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F1" w:rsidRDefault="00FF13F1">
      <w:pPr>
        <w:jc w:val="both"/>
        <w:rPr>
          <w:rFonts w:ascii="Verdana" w:hAnsi="Verdana"/>
          <w:b/>
          <w:sz w:val="22"/>
        </w:rPr>
      </w:pPr>
    </w:p>
    <w:p w:rsidR="00FF13F1" w:rsidRDefault="00FF13F1">
      <w:pPr>
        <w:rPr>
          <w:rFonts w:ascii="Verdana" w:hAnsi="Verdana"/>
          <w:sz w:val="22"/>
          <w:szCs w:val="22"/>
        </w:rPr>
      </w:pPr>
    </w:p>
    <w:p w:rsidR="00FF13F1" w:rsidRDefault="00FF13F1">
      <w:pPr>
        <w:pStyle w:val="Nagwek1"/>
        <w:spacing w:after="120"/>
        <w:jc w:val="center"/>
        <w:rPr>
          <w:rFonts w:ascii="Verdana" w:hAnsi="Verdana"/>
          <w:b/>
          <w:bCs/>
          <w:sz w:val="22"/>
          <w:szCs w:val="36"/>
        </w:rPr>
      </w:pPr>
      <w:r>
        <w:rPr>
          <w:rFonts w:ascii="Verdana" w:hAnsi="Verdana"/>
          <w:b/>
          <w:bCs/>
          <w:sz w:val="22"/>
          <w:szCs w:val="36"/>
        </w:rPr>
        <w:t>UZASADNIENIE</w:t>
      </w:r>
    </w:p>
    <w:p w:rsidR="00FF13F1" w:rsidRDefault="00FF13F1">
      <w:pPr>
        <w:rPr>
          <w:rFonts w:ascii="Verdana" w:hAnsi="Verdana"/>
          <w:sz w:val="22"/>
        </w:rPr>
      </w:pPr>
    </w:p>
    <w:p w:rsidR="00FF13F1" w:rsidRPr="004E5A88" w:rsidRDefault="00FF13F1" w:rsidP="004E5A88">
      <w:pPr>
        <w:spacing w:before="120" w:line="360" w:lineRule="auto"/>
        <w:ind w:firstLine="708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W związku z </w:t>
      </w:r>
      <w:r w:rsidR="004E5A88">
        <w:rPr>
          <w:rFonts w:ascii="Verdana" w:hAnsi="Verdana"/>
          <w:sz w:val="20"/>
          <w:szCs w:val="22"/>
        </w:rPr>
        <w:t>decyzją</w:t>
      </w:r>
      <w:r>
        <w:rPr>
          <w:rFonts w:ascii="Verdana" w:hAnsi="Verdana"/>
          <w:sz w:val="20"/>
          <w:szCs w:val="22"/>
        </w:rPr>
        <w:t xml:space="preserve"> Kolegium Prezydenta w sprawie przekazania z</w:t>
      </w:r>
      <w:r w:rsidR="004E5A88">
        <w:rPr>
          <w:rFonts w:ascii="Verdana" w:hAnsi="Verdana"/>
          <w:sz w:val="20"/>
          <w:szCs w:val="22"/>
        </w:rPr>
        <w:t> </w:t>
      </w:r>
      <w:r>
        <w:rPr>
          <w:rFonts w:ascii="Verdana" w:hAnsi="Verdana"/>
          <w:sz w:val="20"/>
          <w:szCs w:val="22"/>
        </w:rPr>
        <w:t xml:space="preserve">Departamentu Edukacji do Biura Współpracy z Uczelniami Wyższymi części zadań związanych ze studenckim i uczniowskim programem stypendialnym, wprowadza się nową uchwałę </w:t>
      </w:r>
      <w:r>
        <w:rPr>
          <w:rFonts w:ascii="Verdana" w:hAnsi="Verdana"/>
          <w:color w:val="000000"/>
          <w:sz w:val="20"/>
          <w:szCs w:val="22"/>
        </w:rPr>
        <w:t>w sprawie zasad udzielania i wysok</w:t>
      </w:r>
      <w:r w:rsidR="004E5A88">
        <w:rPr>
          <w:rFonts w:ascii="Verdana" w:hAnsi="Verdana"/>
          <w:color w:val="000000"/>
          <w:sz w:val="20"/>
          <w:szCs w:val="22"/>
        </w:rPr>
        <w:t>ości stypendiów dla studentów i d</w:t>
      </w:r>
      <w:r>
        <w:rPr>
          <w:rFonts w:ascii="Verdana" w:hAnsi="Verdana"/>
          <w:color w:val="000000"/>
          <w:sz w:val="20"/>
          <w:szCs w:val="22"/>
        </w:rPr>
        <w:t>oktorantów w ramach Studenckiego Programu.</w:t>
      </w:r>
    </w:p>
    <w:p w:rsidR="00A75FD2" w:rsidRDefault="00A75FD2" w:rsidP="00FF13F1">
      <w:pPr>
        <w:spacing w:before="120" w:line="360" w:lineRule="auto"/>
        <w:jc w:val="both"/>
        <w:rPr>
          <w:rFonts w:ascii="Verdana" w:hAnsi="Verdana"/>
          <w:color w:val="000000"/>
          <w:sz w:val="20"/>
          <w:szCs w:val="22"/>
        </w:rPr>
      </w:pPr>
    </w:p>
    <w:p w:rsidR="00FF13F1" w:rsidRDefault="00FF13F1" w:rsidP="00FF13F1">
      <w:pPr>
        <w:spacing w:before="120" w:line="360" w:lineRule="auto"/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 xml:space="preserve">Uchwała wprowadza zmiany w części kryteriów </w:t>
      </w:r>
      <w:r w:rsidR="00A75FD2">
        <w:rPr>
          <w:rFonts w:ascii="Verdana" w:hAnsi="Verdana"/>
          <w:color w:val="000000"/>
          <w:sz w:val="20"/>
          <w:szCs w:val="22"/>
        </w:rPr>
        <w:t>branych pod uwagę w procesie konkursowym</w:t>
      </w:r>
      <w:r>
        <w:rPr>
          <w:rFonts w:ascii="Verdana" w:hAnsi="Verdana"/>
          <w:color w:val="000000"/>
          <w:sz w:val="20"/>
          <w:szCs w:val="22"/>
        </w:rPr>
        <w:t xml:space="preserve"> oraz </w:t>
      </w:r>
      <w:r w:rsidR="004E5A88">
        <w:rPr>
          <w:rFonts w:ascii="Verdana" w:hAnsi="Verdana"/>
          <w:color w:val="000000"/>
          <w:sz w:val="20"/>
          <w:szCs w:val="22"/>
        </w:rPr>
        <w:t>dodatkową kategorię stypendiów</w:t>
      </w:r>
      <w:r>
        <w:rPr>
          <w:rFonts w:ascii="Verdana" w:hAnsi="Verdana"/>
          <w:color w:val="000000"/>
          <w:sz w:val="20"/>
          <w:szCs w:val="22"/>
        </w:rPr>
        <w:t xml:space="preserve"> dla doktorantów:</w:t>
      </w:r>
    </w:p>
    <w:p w:rsidR="00FF13F1" w:rsidRDefault="00FF13F1" w:rsidP="00FF13F1">
      <w:pPr>
        <w:spacing w:before="120" w:line="360" w:lineRule="auto"/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>- s</w:t>
      </w:r>
      <w:r w:rsidR="004E5A88">
        <w:rPr>
          <w:rFonts w:ascii="Verdana" w:hAnsi="Verdana"/>
          <w:color w:val="000000"/>
          <w:sz w:val="20"/>
          <w:szCs w:val="22"/>
        </w:rPr>
        <w:t>typendium</w:t>
      </w:r>
      <w:r>
        <w:rPr>
          <w:rFonts w:ascii="Verdana" w:hAnsi="Verdana"/>
          <w:color w:val="000000"/>
          <w:sz w:val="20"/>
          <w:szCs w:val="22"/>
        </w:rPr>
        <w:t xml:space="preserve"> im. Jana Mozrzymasa w zakresie badań interdyscyplinarnych.</w:t>
      </w:r>
    </w:p>
    <w:p w:rsidR="00FF13F1" w:rsidRDefault="00FF13F1" w:rsidP="00FF13F1">
      <w:pPr>
        <w:spacing w:before="120" w:line="360" w:lineRule="auto"/>
        <w:jc w:val="both"/>
        <w:rPr>
          <w:rFonts w:ascii="Verdana" w:hAnsi="Verdana"/>
          <w:color w:val="000000"/>
          <w:sz w:val="20"/>
          <w:szCs w:val="22"/>
        </w:rPr>
      </w:pPr>
    </w:p>
    <w:p w:rsidR="00FF13F1" w:rsidRDefault="00A75FD2" w:rsidP="00FF13F1">
      <w:pPr>
        <w:spacing w:before="120" w:line="360" w:lineRule="auto"/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>Wysokość stypendium</w:t>
      </w:r>
      <w:r w:rsidR="00FF13F1">
        <w:rPr>
          <w:rFonts w:ascii="Verdana" w:hAnsi="Verdana"/>
          <w:color w:val="000000"/>
          <w:sz w:val="20"/>
          <w:szCs w:val="22"/>
        </w:rPr>
        <w:t xml:space="preserve"> dla doktorantów pozostaj</w:t>
      </w:r>
      <w:r>
        <w:rPr>
          <w:rFonts w:ascii="Verdana" w:hAnsi="Verdana"/>
          <w:color w:val="000000"/>
          <w:sz w:val="20"/>
          <w:szCs w:val="22"/>
        </w:rPr>
        <w:t>e bez zmian (2000 zł miesięcznie</w:t>
      </w:r>
      <w:r w:rsidR="00FF13F1">
        <w:rPr>
          <w:rFonts w:ascii="Verdana" w:hAnsi="Verdana"/>
          <w:color w:val="000000"/>
          <w:sz w:val="20"/>
          <w:szCs w:val="22"/>
        </w:rPr>
        <w:t>).</w:t>
      </w:r>
    </w:p>
    <w:p w:rsidR="00A75FD2" w:rsidRDefault="00A75FD2" w:rsidP="00FF13F1">
      <w:pPr>
        <w:spacing w:before="120" w:line="360" w:lineRule="auto"/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>Wzrasta wysokość stypendiów dla laureatów olimpiad przedmiotowych oraz innych konkursów uprawniających do przyjęcia na studia bez rekrutacji: z 600 do 1000 zł miesięcznie. A także wysokość stypendiów dla studentów wyjeżdżających za granicę: z</w:t>
      </w:r>
      <w:r w:rsidR="004E5A88">
        <w:rPr>
          <w:rFonts w:ascii="Verdana" w:hAnsi="Verdana"/>
          <w:color w:val="000000"/>
          <w:sz w:val="20"/>
          <w:szCs w:val="22"/>
        </w:rPr>
        <w:t> </w:t>
      </w:r>
      <w:r>
        <w:rPr>
          <w:rFonts w:ascii="Verdana" w:hAnsi="Verdana"/>
          <w:color w:val="000000"/>
          <w:sz w:val="20"/>
          <w:szCs w:val="22"/>
        </w:rPr>
        <w:t>380 zł do 500 zł miesięcznie.</w:t>
      </w:r>
    </w:p>
    <w:p w:rsidR="00A75FD2" w:rsidRPr="00FF13F1" w:rsidRDefault="00A75FD2" w:rsidP="00FF13F1">
      <w:pPr>
        <w:spacing w:before="120" w:line="360" w:lineRule="auto"/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>Środki niezbędne dla zwiększenia budżetu zadania Stude</w:t>
      </w:r>
      <w:r w:rsidR="004E5A88">
        <w:rPr>
          <w:rFonts w:ascii="Verdana" w:hAnsi="Verdana"/>
          <w:color w:val="000000"/>
          <w:sz w:val="20"/>
          <w:szCs w:val="22"/>
        </w:rPr>
        <w:t xml:space="preserve">ncki Program Stypendialny </w:t>
      </w:r>
      <w:r>
        <w:rPr>
          <w:rFonts w:ascii="Verdana" w:hAnsi="Verdana"/>
          <w:color w:val="000000"/>
          <w:sz w:val="20"/>
          <w:szCs w:val="22"/>
        </w:rPr>
        <w:t xml:space="preserve"> </w:t>
      </w:r>
      <w:r w:rsidR="004E5A88">
        <w:rPr>
          <w:rFonts w:ascii="Verdana" w:hAnsi="Verdana"/>
          <w:color w:val="000000"/>
          <w:sz w:val="20"/>
          <w:szCs w:val="22"/>
        </w:rPr>
        <w:t>p</w:t>
      </w:r>
      <w:r>
        <w:rPr>
          <w:rFonts w:ascii="Verdana" w:hAnsi="Verdana"/>
          <w:color w:val="000000"/>
          <w:sz w:val="20"/>
          <w:szCs w:val="22"/>
        </w:rPr>
        <w:t xml:space="preserve">rzekazane będą </w:t>
      </w:r>
      <w:r w:rsidR="004E5A88">
        <w:rPr>
          <w:rFonts w:ascii="Verdana" w:hAnsi="Verdana"/>
          <w:color w:val="000000"/>
          <w:sz w:val="20"/>
          <w:szCs w:val="22"/>
        </w:rPr>
        <w:t xml:space="preserve">do BWU </w:t>
      </w:r>
      <w:r>
        <w:rPr>
          <w:rFonts w:ascii="Verdana" w:hAnsi="Verdana"/>
          <w:color w:val="000000"/>
          <w:sz w:val="20"/>
          <w:szCs w:val="22"/>
        </w:rPr>
        <w:t xml:space="preserve">przez Departament Edukacji </w:t>
      </w:r>
      <w:r w:rsidR="004E5A88">
        <w:rPr>
          <w:rFonts w:ascii="Verdana" w:hAnsi="Verdana"/>
          <w:color w:val="000000"/>
          <w:sz w:val="20"/>
          <w:szCs w:val="22"/>
        </w:rPr>
        <w:t>w związku z przekazywaniem zadania. Budżet, o którym mowa</w:t>
      </w:r>
      <w:r>
        <w:rPr>
          <w:rFonts w:ascii="Verdana" w:hAnsi="Verdana"/>
          <w:color w:val="000000"/>
          <w:sz w:val="20"/>
          <w:szCs w:val="22"/>
        </w:rPr>
        <w:t xml:space="preserve"> do czerwca</w:t>
      </w:r>
      <w:r w:rsidR="004E5A88">
        <w:rPr>
          <w:rFonts w:ascii="Verdana" w:hAnsi="Verdana"/>
          <w:color w:val="000000"/>
          <w:sz w:val="20"/>
          <w:szCs w:val="22"/>
        </w:rPr>
        <w:t xml:space="preserve"> br.</w:t>
      </w:r>
      <w:r>
        <w:rPr>
          <w:rFonts w:ascii="Verdana" w:hAnsi="Verdana"/>
          <w:color w:val="000000"/>
          <w:sz w:val="20"/>
          <w:szCs w:val="22"/>
        </w:rPr>
        <w:t xml:space="preserve"> odsługiwany </w:t>
      </w:r>
      <w:r w:rsidR="004E5A88">
        <w:rPr>
          <w:rFonts w:ascii="Verdana" w:hAnsi="Verdana"/>
          <w:color w:val="000000"/>
          <w:sz w:val="20"/>
          <w:szCs w:val="22"/>
        </w:rPr>
        <w:t>będzie</w:t>
      </w:r>
      <w:r>
        <w:rPr>
          <w:rFonts w:ascii="Verdana" w:hAnsi="Verdana"/>
          <w:color w:val="000000"/>
          <w:sz w:val="20"/>
          <w:szCs w:val="22"/>
        </w:rPr>
        <w:t xml:space="preserve"> przez </w:t>
      </w:r>
      <w:r w:rsidR="004E5A88">
        <w:rPr>
          <w:rFonts w:ascii="Verdana" w:hAnsi="Verdana"/>
          <w:color w:val="000000"/>
          <w:sz w:val="20"/>
          <w:szCs w:val="22"/>
        </w:rPr>
        <w:t>wydziały Departamentu Edukacji, od października nowe stypendia wypłacane będą już przez BWU).</w:t>
      </w:r>
    </w:p>
    <w:p w:rsidR="00FF13F1" w:rsidRDefault="00FF13F1">
      <w:pPr>
        <w:spacing w:line="360" w:lineRule="auto"/>
        <w:jc w:val="both"/>
        <w:rPr>
          <w:b/>
          <w:sz w:val="20"/>
          <w:szCs w:val="22"/>
        </w:rPr>
      </w:pPr>
    </w:p>
    <w:sectPr w:rsidR="00FF13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FD2" w:rsidRDefault="00A75FD2">
      <w:r>
        <w:separator/>
      </w:r>
    </w:p>
  </w:endnote>
  <w:endnote w:type="continuationSeparator" w:id="0">
    <w:p w:rsidR="00A75FD2" w:rsidRDefault="00A75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FD2" w:rsidRDefault="00A75FD2">
    <w:pPr>
      <w:pStyle w:val="Stopka"/>
      <w:jc w:val="right"/>
    </w:pPr>
    <w:fldSimple w:instr=" PAGE   \* MERGEFORMAT ">
      <w:r w:rsidR="004E5A88">
        <w:rPr>
          <w:noProof/>
        </w:rPr>
        <w:t>1</w:t>
      </w:r>
    </w:fldSimple>
  </w:p>
  <w:p w:rsidR="00A75FD2" w:rsidRDefault="00A75F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FD2" w:rsidRDefault="00A75FD2">
      <w:r>
        <w:separator/>
      </w:r>
    </w:p>
  </w:footnote>
  <w:footnote w:type="continuationSeparator" w:id="0">
    <w:p w:rsidR="00A75FD2" w:rsidRDefault="00A75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22832"/>
    <w:multiLevelType w:val="hybridMultilevel"/>
    <w:tmpl w:val="92125588"/>
    <w:lvl w:ilvl="0" w:tplc="6B6436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3F1"/>
    <w:rsid w:val="004E5A88"/>
    <w:rsid w:val="00627F25"/>
    <w:rsid w:val="00A75FD2"/>
    <w:rsid w:val="00FF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semiHidden/>
    <w:pPr>
      <w:spacing w:line="360" w:lineRule="auto"/>
    </w:pPr>
    <w:rPr>
      <w:rFonts w:ascii="Verdana" w:eastAsia="Courier New" w:hAnsi="Verdana"/>
      <w:sz w:val="22"/>
      <w:szCs w:val="20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rFonts w:ascii="Verdana" w:hAnsi="Verdana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</vt:lpstr>
    </vt:vector>
  </TitlesOfParts>
  <Company>Hewlett-Packard Company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CKU</dc:creator>
  <cp:lastModifiedBy>umtoja01</cp:lastModifiedBy>
  <cp:revision>2</cp:revision>
  <cp:lastPrinted>2014-10-22T11:42:00Z</cp:lastPrinted>
  <dcterms:created xsi:type="dcterms:W3CDTF">2016-03-04T09:42:00Z</dcterms:created>
  <dcterms:modified xsi:type="dcterms:W3CDTF">2016-03-04T09:42:00Z</dcterms:modified>
</cp:coreProperties>
</file>