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0A" w:rsidRDefault="00EE0C0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EE0C0A" w:rsidRDefault="00EE0C0A">
      <w:pPr>
        <w:pStyle w:val="Heading1"/>
      </w:pPr>
      <w:r>
        <w:t>Projekt</w:t>
      </w:r>
    </w:p>
    <w:p w:rsidR="00EE0C0A" w:rsidRDefault="00EE0C0A">
      <w:pPr>
        <w:spacing w:line="240" w:lineRule="auto"/>
        <w:jc w:val="both"/>
        <w:rPr>
          <w:rFonts w:ascii="Times New Roman" w:hAnsi="Times New Roman" w:cs="Times New Roman"/>
        </w:rPr>
      </w:pPr>
    </w:p>
    <w:p w:rsidR="00EE0C0A" w:rsidRDefault="00EE0C0A">
      <w:pPr>
        <w:pStyle w:val="Title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UCHWAŁA Nr …../……/14</w:t>
      </w:r>
    </w:p>
    <w:p w:rsidR="00EE0C0A" w:rsidRDefault="00EE0C0A">
      <w:pPr>
        <w:pStyle w:val="Title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RADY MIEJSKIEJ WROCŁAWIA</w:t>
      </w:r>
    </w:p>
    <w:p w:rsidR="00EE0C0A" w:rsidRDefault="00EE0C0A">
      <w:pPr>
        <w:pStyle w:val="Title"/>
        <w:rPr>
          <w:rFonts w:ascii="Times New Roman" w:hAnsi="Times New Roman" w:cs="Times New Roman"/>
        </w:rPr>
      </w:pPr>
      <w:r>
        <w:rPr>
          <w:rFonts w:ascii="Verdana" w:hAnsi="Verdana" w:cs="Verdana"/>
          <w:sz w:val="26"/>
          <w:szCs w:val="26"/>
        </w:rPr>
        <w:t>z dnia 23 stycznia 2014 r.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sprawie utworzenia spółki pod firmą: Wrocławski Komitet Organizacyjny – Światowe Igrzyska Sportowe 2017 Spółka </w:t>
      </w:r>
      <w:r>
        <w:rPr>
          <w:sz w:val="26"/>
          <w:szCs w:val="26"/>
        </w:rPr>
        <w:br/>
        <w:t>z ograniczoną odpowiedzialnością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 podstawie art. 18 ust. 2 pkt 9 lit f, art. 58 ust. 1 ustawy z dnia 8 marca 1990 r. o samorządzie gminnym (Dz. U. z 2013 r. poz. 594 z późn. zm.</w:t>
      </w:r>
      <w:r>
        <w:rPr>
          <w:rStyle w:val="FootnoteReference"/>
          <w:rFonts w:ascii="Verdana" w:hAnsi="Verdana" w:cs="Verdana"/>
        </w:rPr>
        <w:footnoteReference w:id="2"/>
      </w:r>
      <w:r>
        <w:rPr>
          <w:rFonts w:ascii="Verdana" w:hAnsi="Verdana" w:cs="Verdana"/>
        </w:rPr>
        <w:t xml:space="preserve">) </w:t>
      </w:r>
      <w:r>
        <w:rPr>
          <w:rFonts w:ascii="Verdana" w:hAnsi="Verdana" w:cs="Verdana"/>
        </w:rPr>
        <w:br/>
        <w:t xml:space="preserve">i art. 4 ust. 1 pkt 1 w związku z art. 10 ust. 3 ustawy z dnia 20 grudnia 1996 r. </w:t>
      </w:r>
      <w:r>
        <w:rPr>
          <w:rFonts w:ascii="Verdana" w:hAnsi="Verdana" w:cs="Verdana"/>
        </w:rPr>
        <w:br/>
        <w:t>o gospodarce komunalnej (Dz. U. z 2011 r. Nr 45, poz. 236)</w:t>
      </w:r>
      <w:r>
        <w:rPr>
          <w:rFonts w:ascii="Verdana" w:hAnsi="Verdana" w:cs="Verdana"/>
          <w:color w:val="FF0000"/>
        </w:rPr>
        <w:t xml:space="preserve"> </w:t>
      </w:r>
      <w:r>
        <w:rPr>
          <w:rFonts w:ascii="Verdana" w:hAnsi="Verdana" w:cs="Verdana"/>
        </w:rPr>
        <w:t xml:space="preserve">Rada Miejska Wrocławia uchwala, co następuje: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1.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numPr>
          <w:ilvl w:val="0"/>
          <w:numId w:val="5"/>
        </w:numPr>
        <w:tabs>
          <w:tab w:val="clear" w:pos="1080"/>
          <w:tab w:val="num" w:pos="770"/>
        </w:tabs>
        <w:spacing w:line="240" w:lineRule="auto"/>
        <w:ind w:left="770" w:hanging="33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Tworzy się spółkę pod firmą: Wrocławski Komitet Organizacyjny – Światowe Igrzyska Sportowe 2017 Spółka z ograniczoną odpowiedzialnością z siedzibą we Wrocławiu, zwaną dalej Spółką, której jedynym wspólnikiem będzie Gmina Wrocław. </w:t>
      </w:r>
    </w:p>
    <w:p w:rsidR="00EE0C0A" w:rsidRDefault="00EE0C0A">
      <w:pPr>
        <w:numPr>
          <w:ilvl w:val="0"/>
          <w:numId w:val="5"/>
        </w:numPr>
        <w:tabs>
          <w:tab w:val="clear" w:pos="1080"/>
          <w:tab w:val="num" w:pos="770"/>
        </w:tabs>
        <w:spacing w:line="240" w:lineRule="auto"/>
        <w:ind w:left="770" w:hanging="33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Spółka zostaje powołana na czas określony, tj. do dnia 31 marca </w:t>
      </w:r>
      <w:r>
        <w:rPr>
          <w:rFonts w:ascii="Verdana" w:hAnsi="Verdana" w:cs="Verdana"/>
        </w:rPr>
        <w:br/>
        <w:t xml:space="preserve">2018 roku.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2.</w:t>
      </w:r>
    </w:p>
    <w:p w:rsidR="00EE0C0A" w:rsidRDefault="00EE0C0A">
      <w:pPr>
        <w:spacing w:line="240" w:lineRule="auto"/>
        <w:jc w:val="both"/>
      </w:pPr>
      <w:r>
        <w:t xml:space="preserve"> </w:t>
      </w:r>
    </w:p>
    <w:p w:rsidR="00EE0C0A" w:rsidRDefault="00EE0C0A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Spółka zostanie utworzona w celu </w:t>
      </w:r>
      <w:r>
        <w:rPr>
          <w:rFonts w:ascii="Verdana" w:hAnsi="Verdana" w:cs="Verdana"/>
          <w:color w:val="000000"/>
          <w:shd w:val="clear" w:color="auto" w:fill="FFFFFF"/>
        </w:rPr>
        <w:t>przygotowania oraz przeprowadzenia imprezy sportowej The World Games 2017.</w:t>
      </w: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3.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pStyle w:val="ListParagraph"/>
        <w:numPr>
          <w:ilvl w:val="0"/>
          <w:numId w:val="6"/>
        </w:numPr>
        <w:tabs>
          <w:tab w:val="clear" w:pos="1440"/>
          <w:tab w:val="num" w:pos="770"/>
        </w:tabs>
        <w:spacing w:after="120" w:line="240" w:lineRule="auto"/>
        <w:ind w:left="770" w:hanging="33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Kapitał zakładowy Spółki w chwili jej zawiązania będzie wynosić </w:t>
      </w:r>
      <w:r>
        <w:rPr>
          <w:rFonts w:ascii="Verdana" w:hAnsi="Verdana" w:cs="Verdana"/>
        </w:rPr>
        <w:br/>
        <w:t xml:space="preserve">3 000 000,00 zł (słownie: trzy miliony złotych) i dzielić się na </w:t>
      </w:r>
      <w:r>
        <w:rPr>
          <w:rFonts w:ascii="Verdana" w:hAnsi="Verdana" w:cs="Verdana"/>
        </w:rPr>
        <w:br/>
        <w:t xml:space="preserve">3 000 (słownie: trzy tysiące) udziałów o wartości nominalnej 1 000,00 zł (słownie: jeden tysiąc złotych) każdy. </w:t>
      </w:r>
    </w:p>
    <w:p w:rsidR="00EE0C0A" w:rsidRDefault="00EE0C0A">
      <w:pPr>
        <w:pStyle w:val="ListParagraph"/>
        <w:numPr>
          <w:ilvl w:val="0"/>
          <w:numId w:val="6"/>
        </w:numPr>
        <w:tabs>
          <w:tab w:val="clear" w:pos="1440"/>
          <w:tab w:val="num" w:pos="770"/>
        </w:tabs>
        <w:spacing w:after="120" w:line="240" w:lineRule="auto"/>
        <w:ind w:left="770" w:hanging="33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Wszystkie udziały w kapitale zakładowym Spółki zostaną objęte przez Gminę Wrocław. </w:t>
      </w:r>
    </w:p>
    <w:p w:rsidR="00EE0C0A" w:rsidRDefault="00EE0C0A">
      <w:pPr>
        <w:pStyle w:val="ListParagraph"/>
        <w:numPr>
          <w:ilvl w:val="0"/>
          <w:numId w:val="6"/>
        </w:numPr>
        <w:tabs>
          <w:tab w:val="clear" w:pos="1440"/>
          <w:tab w:val="num" w:pos="770"/>
        </w:tabs>
        <w:spacing w:after="120" w:line="240" w:lineRule="auto"/>
        <w:ind w:left="770" w:hanging="33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Udziały Gminy Wrocław w kapitale zakładowym Spółki zostaną </w:t>
      </w:r>
      <w:r>
        <w:rPr>
          <w:rFonts w:ascii="Verdana" w:hAnsi="Verdana" w:cs="Verdana"/>
        </w:rPr>
        <w:br/>
        <w:t xml:space="preserve">w całości pokryte wkładem pieniężnym ze środków zaplanowanych </w:t>
      </w:r>
      <w:r>
        <w:rPr>
          <w:rFonts w:ascii="Verdana" w:hAnsi="Verdana" w:cs="Verdana"/>
        </w:rPr>
        <w:br/>
        <w:t>w budżecie Gminy Wrocław na rok 2014.</w:t>
      </w:r>
    </w:p>
    <w:p w:rsidR="00EE0C0A" w:rsidRDefault="00EE0C0A">
      <w:pPr>
        <w:pStyle w:val="ListParagraph"/>
        <w:spacing w:after="120" w:line="240" w:lineRule="auto"/>
        <w:jc w:val="both"/>
        <w:rPr>
          <w:rFonts w:ascii="Verdana" w:hAnsi="Verdana" w:cs="Verdana"/>
        </w:rPr>
      </w:pP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4.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Wykonanie uchwały powierza się Prezydentowi Wrocławia.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 5.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Uchwała wchodzi w życie z dniem podjęcia.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</w:p>
    <w:p w:rsidR="00EE0C0A" w:rsidRDefault="00EE0C0A">
      <w:pPr>
        <w:spacing w:line="240" w:lineRule="auto"/>
        <w:jc w:val="both"/>
        <w:rPr>
          <w:rFonts w:ascii="Verdana" w:hAnsi="Verdana" w:cs="Verdana"/>
        </w:rPr>
      </w:pPr>
    </w:p>
    <w:p w:rsidR="00EE0C0A" w:rsidRDefault="00EE0C0A">
      <w:pPr>
        <w:pStyle w:val="Title"/>
        <w:ind w:left="4248"/>
        <w:outlineLvl w:val="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Przewodniczący</w:t>
      </w:r>
    </w:p>
    <w:p w:rsidR="00EE0C0A" w:rsidRDefault="00EE0C0A">
      <w:pPr>
        <w:pStyle w:val="Title"/>
        <w:ind w:left="4248"/>
        <w:outlineLvl w:val="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>Rady Miejskiej Wrocławia</w:t>
      </w:r>
    </w:p>
    <w:p w:rsidR="00EE0C0A" w:rsidRDefault="00EE0C0A">
      <w:pPr>
        <w:pStyle w:val="Title"/>
        <w:ind w:left="4248"/>
        <w:outlineLvl w:val="0"/>
        <w:rPr>
          <w:rFonts w:ascii="Times New Roman" w:hAnsi="Times New Roman" w:cs="Times New Roman"/>
        </w:rPr>
      </w:pPr>
    </w:p>
    <w:p w:rsidR="00EE0C0A" w:rsidRDefault="00EE0C0A">
      <w:pPr>
        <w:pStyle w:val="Title"/>
        <w:ind w:left="4956"/>
        <w:jc w:val="left"/>
        <w:outlineLvl w:val="0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            Jacek Ossowski</w:t>
      </w:r>
    </w:p>
    <w:sectPr w:rsidR="00EE0C0A" w:rsidSect="00EE0C0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0A" w:rsidRDefault="00EE0C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E0C0A" w:rsidRDefault="00EE0C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0A" w:rsidRDefault="00EE0C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E0C0A" w:rsidRDefault="00EE0C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EE0C0A" w:rsidRDefault="00EE0C0A">
      <w:pPr>
        <w:pStyle w:val="FootnoteText"/>
        <w:ind w:left="142" w:hanging="142"/>
        <w:jc w:val="both"/>
      </w:pPr>
      <w:r>
        <w:rPr>
          <w:rStyle w:val="FootnoteReference"/>
          <w:rFonts w:ascii="Verdana" w:hAnsi="Verdana" w:cs="Verdana"/>
          <w:sz w:val="16"/>
          <w:szCs w:val="16"/>
        </w:rPr>
        <w:footnoteRef/>
      </w:r>
      <w:r>
        <w:rPr>
          <w:rFonts w:ascii="Verdana" w:hAnsi="Verdana" w:cs="Verdana"/>
          <w:sz w:val="16"/>
          <w:szCs w:val="16"/>
        </w:rPr>
        <w:t xml:space="preserve"> Zmiany tekstu jednolitego wymienionej ustawy zostały ogłoszone w Dz. U. z 2013 r. poz. 645, poz. 1318.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A4D"/>
    <w:multiLevelType w:val="hybridMultilevel"/>
    <w:tmpl w:val="05E2ED7E"/>
    <w:lvl w:ilvl="0" w:tplc="F16C858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53EAD"/>
    <w:multiLevelType w:val="hybridMultilevel"/>
    <w:tmpl w:val="520E4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2A8D1615"/>
    <w:multiLevelType w:val="hybridMultilevel"/>
    <w:tmpl w:val="B770C5B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3">
    <w:nsid w:val="375A2C60"/>
    <w:multiLevelType w:val="hybridMultilevel"/>
    <w:tmpl w:val="381622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57E9560D"/>
    <w:multiLevelType w:val="hybridMultilevel"/>
    <w:tmpl w:val="F8B84EC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585F0AF2"/>
    <w:multiLevelType w:val="hybridMultilevel"/>
    <w:tmpl w:val="4DDA3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C0A"/>
    <w:rsid w:val="00E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tLeast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40" w:lineRule="auto"/>
      <w:jc w:val="right"/>
      <w:outlineLvl w:val="0"/>
    </w:pPr>
    <w:rPr>
      <w:rFonts w:ascii="Verdana" w:hAnsi="Verdana" w:cs="Verdana"/>
      <w:i/>
      <w:i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Verdana" w:hAnsi="Verdana" w:cs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pPr>
      <w:spacing w:line="240" w:lineRule="auto"/>
      <w:jc w:val="center"/>
    </w:pPr>
    <w:rPr>
      <w:b/>
      <w:bCs/>
      <w:sz w:val="28"/>
      <w:szCs w:val="2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2</Pages>
  <Words>245</Words>
  <Characters>1401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Dominas</dc:creator>
  <cp:keywords/>
  <dc:description/>
  <cp:lastModifiedBy>WI</cp:lastModifiedBy>
  <cp:revision>5</cp:revision>
  <cp:lastPrinted>2014-01-15T10:47:00Z</cp:lastPrinted>
  <dcterms:created xsi:type="dcterms:W3CDTF">2014-01-08T19:10:00Z</dcterms:created>
  <dcterms:modified xsi:type="dcterms:W3CDTF">2014-01-15T10:47:00Z</dcterms:modified>
</cp:coreProperties>
</file>