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D6" w:rsidRPr="00804F86" w:rsidRDefault="005A6FF7" w:rsidP="00804F86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804F86">
        <w:rPr>
          <w:rFonts w:ascii="Verdana" w:hAnsi="Verdana"/>
          <w:color w:val="auto"/>
          <w:sz w:val="22"/>
          <w:szCs w:val="22"/>
          <w:lang w:val="pl-PL"/>
        </w:rPr>
        <w:t>Uchwała nr 308/2017</w:t>
      </w:r>
    </w:p>
    <w:p w:rsidR="00C046D6" w:rsidRPr="00804F86" w:rsidRDefault="005A6FF7" w:rsidP="00804F86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804F86">
        <w:rPr>
          <w:rFonts w:ascii="Verdana" w:hAnsi="Verdana"/>
          <w:color w:val="auto"/>
          <w:sz w:val="22"/>
          <w:szCs w:val="22"/>
          <w:lang w:val="pl-PL"/>
        </w:rPr>
        <w:t>Nadzwyczajnego Walnego Zgromadzenia</w:t>
      </w:r>
    </w:p>
    <w:p w:rsidR="00156D62" w:rsidRPr="00804F86" w:rsidRDefault="005A6FF7" w:rsidP="00804F86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804F86">
        <w:rPr>
          <w:rFonts w:ascii="Verdana" w:hAnsi="Verdana"/>
          <w:color w:val="auto"/>
          <w:sz w:val="22"/>
          <w:szCs w:val="22"/>
          <w:lang w:val="pl-PL"/>
        </w:rPr>
        <w:t>Portu Lotniczego Wrocław Spółka Akcyjna</w:t>
      </w:r>
    </w:p>
    <w:p w:rsidR="00156D62" w:rsidRPr="00804F86" w:rsidRDefault="005A6FF7" w:rsidP="00804F86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804F86">
        <w:rPr>
          <w:rFonts w:ascii="Verdana" w:hAnsi="Verdana"/>
          <w:color w:val="auto"/>
          <w:sz w:val="22"/>
          <w:szCs w:val="22"/>
          <w:lang w:val="pl-PL"/>
        </w:rPr>
        <w:t>z dnia 7 czerwca 2017 roku</w:t>
      </w:r>
    </w:p>
    <w:p w:rsidR="00156D62" w:rsidRPr="00804F86" w:rsidRDefault="005A6FF7" w:rsidP="00804F86">
      <w:pPr>
        <w:pStyle w:val="Tekstpodstawowy"/>
        <w:spacing w:before="100" w:beforeAutospacing="1" w:after="100" w:afterAutospacing="1" w:line="360" w:lineRule="auto"/>
        <w:ind w:right="40"/>
        <w:rPr>
          <w:rFonts w:ascii="Verdana" w:hAnsi="Verdana"/>
          <w:sz w:val="22"/>
          <w:szCs w:val="22"/>
          <w:lang w:val="pl-PL"/>
        </w:rPr>
      </w:pPr>
      <w:r w:rsidRPr="00804F86">
        <w:rPr>
          <w:rFonts w:ascii="Verdana" w:hAnsi="Verdana"/>
          <w:sz w:val="22"/>
          <w:szCs w:val="22"/>
          <w:lang w:val="pl-PL"/>
        </w:rPr>
        <w:t>w sprawie zasad kształtowania wynagrodzeń Członków Zarządu spółki Port Lotniczy Wrocław Spółka</w:t>
      </w:r>
      <w:r w:rsidRPr="00804F86">
        <w:rPr>
          <w:rFonts w:ascii="Verdana" w:hAnsi="Verdana"/>
          <w:spacing w:val="57"/>
          <w:sz w:val="22"/>
          <w:szCs w:val="22"/>
          <w:lang w:val="pl-PL"/>
        </w:rPr>
        <w:t xml:space="preserve"> </w:t>
      </w:r>
      <w:r w:rsidRPr="00804F86">
        <w:rPr>
          <w:rFonts w:ascii="Verdana" w:hAnsi="Verdana"/>
          <w:sz w:val="22"/>
          <w:szCs w:val="22"/>
          <w:lang w:val="pl-PL"/>
        </w:rPr>
        <w:t>Akcyjna</w:t>
      </w:r>
    </w:p>
    <w:p w:rsidR="00156D62" w:rsidRPr="00804F86" w:rsidRDefault="005A6FF7" w:rsidP="00804F86">
      <w:pPr>
        <w:pStyle w:val="Tekstpodstawowy"/>
        <w:spacing w:before="166" w:line="360" w:lineRule="auto"/>
        <w:rPr>
          <w:rFonts w:ascii="Verdana" w:hAnsi="Verdana"/>
          <w:sz w:val="22"/>
          <w:szCs w:val="22"/>
          <w:lang w:val="pl-PL"/>
        </w:rPr>
      </w:pPr>
      <w:r w:rsidRPr="00804F86">
        <w:rPr>
          <w:rFonts w:ascii="Verdana" w:hAnsi="Verdana"/>
          <w:sz w:val="22"/>
          <w:szCs w:val="22"/>
          <w:lang w:val="pl-PL"/>
        </w:rPr>
        <w:t xml:space="preserve">Działając na podstawie art. 2 ust. 2 </w:t>
      </w:r>
      <w:proofErr w:type="spellStart"/>
      <w:r w:rsidRPr="00804F86">
        <w:rPr>
          <w:rFonts w:ascii="Verdana" w:hAnsi="Verdana"/>
          <w:sz w:val="22"/>
          <w:szCs w:val="22"/>
          <w:lang w:val="pl-PL"/>
        </w:rPr>
        <w:t>pkt</w:t>
      </w:r>
      <w:proofErr w:type="spellEnd"/>
      <w:r w:rsidRPr="00804F86">
        <w:rPr>
          <w:rFonts w:ascii="Verdana" w:hAnsi="Verdana"/>
          <w:sz w:val="22"/>
          <w:szCs w:val="22"/>
          <w:lang w:val="pl-PL"/>
        </w:rPr>
        <w:t xml:space="preserve"> 1, art. 4 - art.7 ustawy z dnia 9 czerwca 2016 r. o zasadach kształtowania wynagrodzeń osób kierujących niektórymi spółkami (</w:t>
      </w:r>
      <w:proofErr w:type="spellStart"/>
      <w:r w:rsidRPr="00804F86">
        <w:rPr>
          <w:rFonts w:ascii="Verdana" w:hAnsi="Verdana"/>
          <w:sz w:val="22"/>
          <w:szCs w:val="22"/>
          <w:lang w:val="pl-PL"/>
        </w:rPr>
        <w:t>Dz.U</w:t>
      </w:r>
      <w:proofErr w:type="spellEnd"/>
      <w:r w:rsidRPr="00804F86">
        <w:rPr>
          <w:rFonts w:ascii="Verdana" w:hAnsi="Verdana"/>
          <w:sz w:val="22"/>
          <w:szCs w:val="22"/>
          <w:lang w:val="pl-PL"/>
        </w:rPr>
        <w:t>. 2016 r. poz. 1202 i 2260), Walne Zgromadzenie Portu Lotniczego Wrocław Spółka Akcyjna uchwala, co następuje:</w:t>
      </w:r>
      <w:r w:rsidR="00C046D6" w:rsidRPr="00804F86">
        <w:rPr>
          <w:rFonts w:ascii="Verdana" w:hAnsi="Verdana"/>
          <w:spacing w:val="34"/>
          <w:w w:val="95"/>
          <w:sz w:val="22"/>
          <w:szCs w:val="22"/>
          <w:lang w:val="pl-PL"/>
        </w:rPr>
        <w:t xml:space="preserve"> </w:t>
      </w:r>
    </w:p>
    <w:p w:rsidR="00156D62" w:rsidRPr="00804F86" w:rsidRDefault="005A6FF7" w:rsidP="00804F86">
      <w:pPr>
        <w:spacing w:before="100" w:beforeAutospacing="1" w:after="120" w:line="360" w:lineRule="auto"/>
        <w:rPr>
          <w:rFonts w:ascii="Verdana" w:hAnsi="Verdana"/>
        </w:rPr>
      </w:pPr>
      <w:r w:rsidRPr="00804F86">
        <w:rPr>
          <w:rFonts w:ascii="Verdana" w:hAnsi="Verdana"/>
        </w:rPr>
        <w:t>§ 1</w:t>
      </w:r>
    </w:p>
    <w:p w:rsidR="00C046D6" w:rsidRPr="00804F86" w:rsidRDefault="005A6FF7" w:rsidP="00804F86">
      <w:pPr>
        <w:pStyle w:val="Akapitzlist"/>
        <w:numPr>
          <w:ilvl w:val="0"/>
          <w:numId w:val="6"/>
        </w:numPr>
        <w:tabs>
          <w:tab w:val="left" w:pos="284"/>
        </w:tabs>
        <w:spacing w:before="55" w:line="360" w:lineRule="auto"/>
        <w:ind w:left="0" w:firstLine="0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Z Członkami Zarządu spółki Port Lotniczy Wrocław Spółka Akcyjna  zawierana jest umowa o świadczenie usług zarządzania na czas pełnienia funkcji (,,Umowa"), z obowiązkiem osobistego świadczenia, bez względu na to, czy działa on</w:t>
      </w:r>
      <w:r w:rsidRPr="00804F86">
        <w:rPr>
          <w:rFonts w:ascii="Verdana" w:hAnsi="Verdana"/>
          <w:spacing w:val="-23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w</w:t>
      </w:r>
      <w:r w:rsidRPr="00804F86">
        <w:rPr>
          <w:rFonts w:ascii="Verdana" w:hAnsi="Verdana"/>
          <w:spacing w:val="-21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zakresie</w:t>
      </w:r>
      <w:r w:rsidRPr="00804F86">
        <w:rPr>
          <w:rFonts w:ascii="Verdana" w:hAnsi="Verdana"/>
          <w:spacing w:val="-8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prowadzonej</w:t>
      </w:r>
      <w:r w:rsidRPr="00804F86">
        <w:rPr>
          <w:rFonts w:ascii="Verdana" w:hAnsi="Verdana"/>
          <w:spacing w:val="-4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działalności</w:t>
      </w:r>
      <w:r w:rsidRPr="00804F86">
        <w:rPr>
          <w:rFonts w:ascii="Verdana" w:hAnsi="Verdana"/>
          <w:spacing w:val="-5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gospodarczej</w:t>
      </w:r>
      <w:r w:rsidR="00C046D6" w:rsidRPr="00804F86">
        <w:rPr>
          <w:rFonts w:ascii="Verdana" w:hAnsi="Verdana"/>
          <w:lang w:val="pl-PL"/>
        </w:rPr>
        <w:t>.</w:t>
      </w:r>
    </w:p>
    <w:p w:rsidR="00156D62" w:rsidRPr="00804F86" w:rsidRDefault="005A6FF7" w:rsidP="00804F86">
      <w:pPr>
        <w:pStyle w:val="Akapitzlist"/>
        <w:numPr>
          <w:ilvl w:val="0"/>
          <w:numId w:val="6"/>
        </w:numPr>
        <w:tabs>
          <w:tab w:val="left" w:pos="284"/>
        </w:tabs>
        <w:spacing w:before="55" w:line="360" w:lineRule="auto"/>
        <w:ind w:left="0" w:firstLine="0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Treść Umowy określa Rada Nadzorcza spółki Port Lotniczy Wrocław Spółka Akcyjna na warunkach wskazanych w Ustawie z dnia 9 czerwca 2016 r. o zasadach  kształtowania  wynagrodzeń osób kierujących  niektórymi spółkami</w:t>
      </w:r>
      <w:r w:rsidRPr="00804F86">
        <w:rPr>
          <w:rFonts w:ascii="Verdana" w:hAnsi="Verdana"/>
          <w:spacing w:val="-17"/>
          <w:lang w:val="pl-PL"/>
        </w:rPr>
        <w:t xml:space="preserve"> </w:t>
      </w:r>
      <w:r w:rsidR="00C046D6" w:rsidRPr="00804F86">
        <w:rPr>
          <w:rFonts w:ascii="Verdana" w:hAnsi="Verdana"/>
          <w:lang w:val="pl-PL"/>
        </w:rPr>
        <w:t>(</w:t>
      </w:r>
      <w:proofErr w:type="spellStart"/>
      <w:r w:rsidR="00C046D6" w:rsidRPr="00804F86">
        <w:rPr>
          <w:rFonts w:ascii="Verdana" w:hAnsi="Verdana"/>
          <w:lang w:val="pl-PL"/>
        </w:rPr>
        <w:t>Dz.</w:t>
      </w:r>
      <w:r w:rsidRPr="00804F86">
        <w:rPr>
          <w:rFonts w:ascii="Verdana" w:hAnsi="Verdana"/>
          <w:lang w:val="pl-PL"/>
        </w:rPr>
        <w:t>U</w:t>
      </w:r>
      <w:proofErr w:type="spellEnd"/>
      <w:r w:rsidRPr="00804F86">
        <w:rPr>
          <w:rFonts w:ascii="Verdana" w:hAnsi="Verdana"/>
          <w:lang w:val="pl-PL"/>
        </w:rPr>
        <w:t>. z 2016 r. poz. 1202 i 2260) (,,Ustawa") oraz zgodnie z postanowieniami niniejszej uchwały, jak również interesu strategicznego Spółki i jej charakteru, interesu publicznego i polityki właścicielskiej</w:t>
      </w:r>
      <w:r w:rsidR="00C046D6" w:rsidRPr="00804F86">
        <w:rPr>
          <w:rFonts w:ascii="Verdana" w:hAnsi="Verdana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wobec nadzorowanych spółek.</w:t>
      </w:r>
      <w:r w:rsidRPr="00804F86">
        <w:rPr>
          <w:rFonts w:ascii="Verdana" w:hAnsi="Verdana"/>
          <w:spacing w:val="53"/>
          <w:lang w:val="pl-PL"/>
        </w:rPr>
        <w:t xml:space="preserve"> </w:t>
      </w:r>
    </w:p>
    <w:p w:rsidR="00156D62" w:rsidRPr="00804F86" w:rsidRDefault="005A6FF7" w:rsidP="00804F86">
      <w:pPr>
        <w:spacing w:before="119" w:line="360" w:lineRule="auto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§ 2</w:t>
      </w:r>
    </w:p>
    <w:p w:rsidR="00156D62" w:rsidRPr="00804F86" w:rsidRDefault="005A6FF7" w:rsidP="00804F86">
      <w:pPr>
        <w:pStyle w:val="Tekstpodstawowy"/>
        <w:spacing w:before="102" w:line="360" w:lineRule="auto"/>
        <w:rPr>
          <w:rFonts w:ascii="Verdana" w:hAnsi="Verdana"/>
          <w:sz w:val="22"/>
          <w:szCs w:val="22"/>
          <w:lang w:val="pl-PL"/>
        </w:rPr>
      </w:pPr>
      <w:r w:rsidRPr="00804F86">
        <w:rPr>
          <w:rFonts w:ascii="Verdana" w:hAnsi="Verdana"/>
          <w:sz w:val="22"/>
          <w:szCs w:val="22"/>
          <w:lang w:val="pl-PL"/>
        </w:rPr>
        <w:t>Wynagrodzenie całkowite</w:t>
      </w:r>
      <w:r w:rsidR="00C046D6" w:rsidRPr="00804F86">
        <w:rPr>
          <w:rFonts w:ascii="Verdana" w:hAnsi="Verdana"/>
          <w:sz w:val="22"/>
          <w:szCs w:val="22"/>
          <w:lang w:val="pl-PL"/>
        </w:rPr>
        <w:t xml:space="preserve"> Członków Zarządu składa się z:</w:t>
      </w:r>
    </w:p>
    <w:p w:rsidR="00156D62" w:rsidRPr="00804F86" w:rsidRDefault="005A6FF7" w:rsidP="00804F86">
      <w:pPr>
        <w:pStyle w:val="Akapitzlist"/>
        <w:numPr>
          <w:ilvl w:val="0"/>
          <w:numId w:val="5"/>
        </w:numPr>
        <w:tabs>
          <w:tab w:val="left" w:pos="567"/>
        </w:tabs>
        <w:spacing w:before="83" w:line="360" w:lineRule="auto"/>
        <w:ind w:left="0" w:firstLine="284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części stałej, stanowiącej wynagrodzenie miesięczne podstawowe, określone kwotowo, zwane dalej „Wynagrodzeniem</w:t>
      </w:r>
      <w:r w:rsidRPr="00804F86">
        <w:rPr>
          <w:rFonts w:ascii="Verdana" w:hAnsi="Verdana"/>
          <w:spacing w:val="-12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podstawowym",</w:t>
      </w:r>
    </w:p>
    <w:p w:rsidR="00156D62" w:rsidRPr="00804F86" w:rsidRDefault="005A6FF7" w:rsidP="00804F86">
      <w:pPr>
        <w:pStyle w:val="Akapitzlist"/>
        <w:numPr>
          <w:ilvl w:val="0"/>
          <w:numId w:val="5"/>
        </w:numPr>
        <w:tabs>
          <w:tab w:val="left" w:pos="567"/>
        </w:tabs>
        <w:spacing w:before="99" w:line="360" w:lineRule="auto"/>
        <w:ind w:left="0" w:firstLine="284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 xml:space="preserve">części zmiennej, stanowiącej wynagrodzenie uzupełniające za rok obrotowy Spółki-zwane </w:t>
      </w:r>
      <w:r w:rsidR="00787111" w:rsidRPr="00804F86">
        <w:rPr>
          <w:rFonts w:ascii="Verdana" w:hAnsi="Verdana"/>
          <w:lang w:val="pl-PL"/>
        </w:rPr>
        <w:t>dalej</w:t>
      </w:r>
      <w:r w:rsidRPr="00804F86">
        <w:rPr>
          <w:rFonts w:ascii="Verdana" w:hAnsi="Verdana"/>
          <w:lang w:val="pl-PL"/>
        </w:rPr>
        <w:t xml:space="preserve"> „Wynagrodzeniem</w:t>
      </w:r>
      <w:r w:rsidRPr="00804F86">
        <w:rPr>
          <w:rFonts w:ascii="Verdana" w:hAnsi="Verdana"/>
          <w:spacing w:val="22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uzupełniającym".</w:t>
      </w:r>
    </w:p>
    <w:p w:rsidR="00156D62" w:rsidRPr="00804F86" w:rsidRDefault="005A6FF7" w:rsidP="00804F86">
      <w:pPr>
        <w:spacing w:before="119" w:line="360" w:lineRule="auto"/>
        <w:rPr>
          <w:rFonts w:ascii="Verdana" w:hAnsi="Verdana"/>
          <w:lang w:val="pl-PL"/>
        </w:rPr>
      </w:pPr>
      <w:r w:rsidRPr="00804F86">
        <w:rPr>
          <w:rFonts w:ascii="Verdana" w:hAnsi="Verdana"/>
          <w:w w:val="105"/>
          <w:lang w:val="pl-PL"/>
        </w:rPr>
        <w:t>§ 3</w:t>
      </w:r>
    </w:p>
    <w:p w:rsidR="00A306B9" w:rsidRPr="00804F86" w:rsidRDefault="005A6FF7" w:rsidP="00804F86">
      <w:pPr>
        <w:pStyle w:val="Tekstpodstawowy"/>
        <w:spacing w:before="88" w:line="360" w:lineRule="auto"/>
        <w:rPr>
          <w:rFonts w:ascii="Verdana" w:hAnsi="Verdana"/>
          <w:spacing w:val="48"/>
          <w:w w:val="95"/>
          <w:sz w:val="22"/>
          <w:szCs w:val="22"/>
          <w:lang w:val="pl-PL"/>
        </w:rPr>
      </w:pPr>
      <w:r w:rsidRPr="00804F86">
        <w:rPr>
          <w:rFonts w:ascii="Verdana" w:hAnsi="Verdana"/>
          <w:sz w:val="22"/>
          <w:szCs w:val="22"/>
          <w:lang w:val="pl-PL"/>
        </w:rPr>
        <w:t xml:space="preserve">Wynagrodzenie podstawowe dla Członków Zarządu ustala się zgodnie z treścią art. 4 </w:t>
      </w:r>
      <w:r w:rsidRPr="00804F86">
        <w:rPr>
          <w:rFonts w:ascii="Verdana" w:hAnsi="Verdana"/>
          <w:w w:val="95"/>
          <w:sz w:val="22"/>
          <w:szCs w:val="22"/>
          <w:lang w:val="pl-PL"/>
        </w:rPr>
        <w:t>ust 2 Ustawy.</w:t>
      </w:r>
      <w:r w:rsidRPr="00804F86">
        <w:rPr>
          <w:rFonts w:ascii="Verdana" w:hAnsi="Verdana"/>
          <w:spacing w:val="48"/>
          <w:w w:val="95"/>
          <w:sz w:val="22"/>
          <w:szCs w:val="22"/>
          <w:lang w:val="pl-PL"/>
        </w:rPr>
        <w:t xml:space="preserve"> </w:t>
      </w:r>
    </w:p>
    <w:p w:rsidR="00A306B9" w:rsidRPr="00804F86" w:rsidRDefault="005A6FF7" w:rsidP="00804F86">
      <w:pPr>
        <w:pStyle w:val="Tekstpodstawowy"/>
        <w:spacing w:before="88" w:line="360" w:lineRule="auto"/>
        <w:rPr>
          <w:rFonts w:ascii="Verdana" w:hAnsi="Verdana"/>
          <w:w w:val="125"/>
          <w:position w:val="8"/>
          <w:sz w:val="22"/>
          <w:szCs w:val="22"/>
          <w:lang w:val="pl-PL"/>
        </w:rPr>
      </w:pPr>
      <w:r w:rsidRPr="00804F86">
        <w:rPr>
          <w:rFonts w:ascii="Verdana" w:hAnsi="Verdana"/>
          <w:w w:val="125"/>
          <w:position w:val="8"/>
          <w:sz w:val="22"/>
          <w:szCs w:val="22"/>
          <w:lang w:val="pl-PL"/>
        </w:rPr>
        <w:lastRenderedPageBreak/>
        <w:t>§4</w:t>
      </w:r>
    </w:p>
    <w:p w:rsidR="00022566" w:rsidRPr="00804F86" w:rsidRDefault="005A6FF7" w:rsidP="00804F86">
      <w:pPr>
        <w:pStyle w:val="Tekstpodstawowy"/>
        <w:numPr>
          <w:ilvl w:val="0"/>
          <w:numId w:val="7"/>
        </w:numPr>
        <w:spacing w:before="88" w:line="360" w:lineRule="auto"/>
        <w:ind w:left="284" w:hanging="284"/>
        <w:rPr>
          <w:rFonts w:ascii="Verdana" w:hAnsi="Verdana"/>
          <w:sz w:val="22"/>
          <w:szCs w:val="22"/>
          <w:lang w:val="pl-PL"/>
        </w:rPr>
      </w:pPr>
      <w:r w:rsidRPr="00804F86">
        <w:rPr>
          <w:rFonts w:ascii="Verdana" w:hAnsi="Verdana"/>
          <w:sz w:val="22"/>
          <w:szCs w:val="22"/>
          <w:lang w:val="pl-PL"/>
        </w:rPr>
        <w:t>Wynagrodzenie uzupełniające uzależnione jest od  poziomu realizacji Celów</w:t>
      </w:r>
      <w:r w:rsidRPr="00804F86">
        <w:rPr>
          <w:rFonts w:ascii="Verdana" w:hAnsi="Verdana"/>
          <w:i/>
          <w:sz w:val="22"/>
          <w:szCs w:val="22"/>
          <w:lang w:val="pl-PL"/>
        </w:rPr>
        <w:t xml:space="preserve"> </w:t>
      </w:r>
      <w:r w:rsidRPr="00804F86">
        <w:rPr>
          <w:rFonts w:ascii="Verdana" w:hAnsi="Verdana"/>
          <w:sz w:val="22"/>
          <w:szCs w:val="22"/>
          <w:lang w:val="pl-PL"/>
        </w:rPr>
        <w:t>zarządczy</w:t>
      </w:r>
      <w:r w:rsidR="000F63F8" w:rsidRPr="00804F86">
        <w:rPr>
          <w:rFonts w:ascii="Verdana" w:hAnsi="Verdana"/>
          <w:sz w:val="22"/>
          <w:szCs w:val="22"/>
          <w:lang w:val="pl-PL"/>
        </w:rPr>
        <w:t>c</w:t>
      </w:r>
      <w:r w:rsidR="003312D9" w:rsidRPr="00804F86">
        <w:rPr>
          <w:rFonts w:ascii="Verdana" w:hAnsi="Verdana"/>
          <w:sz w:val="22"/>
          <w:szCs w:val="22"/>
          <w:lang w:val="pl-PL"/>
        </w:rPr>
        <w:t xml:space="preserve">h i </w:t>
      </w:r>
      <w:r w:rsidRPr="00804F86">
        <w:rPr>
          <w:rFonts w:ascii="Verdana" w:hAnsi="Verdana"/>
          <w:sz w:val="22"/>
          <w:szCs w:val="22"/>
          <w:lang w:val="pl-PL"/>
        </w:rPr>
        <w:t>nie</w:t>
      </w:r>
      <w:r w:rsidRPr="00804F86">
        <w:rPr>
          <w:rFonts w:ascii="Verdana" w:hAnsi="Verdana"/>
          <w:spacing w:val="55"/>
          <w:sz w:val="22"/>
          <w:szCs w:val="22"/>
          <w:lang w:val="pl-PL"/>
        </w:rPr>
        <w:t xml:space="preserve"> </w:t>
      </w:r>
      <w:r w:rsidRPr="00804F86">
        <w:rPr>
          <w:rFonts w:ascii="Verdana" w:hAnsi="Verdana"/>
          <w:sz w:val="22"/>
          <w:szCs w:val="22"/>
          <w:lang w:val="pl-PL"/>
        </w:rPr>
        <w:t>może</w:t>
      </w:r>
      <w:r w:rsidR="003312D9" w:rsidRPr="00804F86">
        <w:rPr>
          <w:rFonts w:ascii="Verdana" w:hAnsi="Verdana"/>
          <w:sz w:val="22"/>
          <w:szCs w:val="22"/>
          <w:lang w:val="pl-PL"/>
        </w:rPr>
        <w:t xml:space="preserve"> p</w:t>
      </w:r>
      <w:r w:rsidRPr="00804F86">
        <w:rPr>
          <w:rFonts w:ascii="Verdana" w:hAnsi="Verdana"/>
          <w:sz w:val="22"/>
          <w:szCs w:val="22"/>
          <w:lang w:val="pl-PL"/>
        </w:rPr>
        <w:t>rzekroczyć 25% Wynagrodz</w:t>
      </w:r>
      <w:r w:rsidR="00022566" w:rsidRPr="00804F86">
        <w:rPr>
          <w:rFonts w:ascii="Verdana" w:hAnsi="Verdana"/>
          <w:sz w:val="22"/>
          <w:szCs w:val="22"/>
          <w:lang w:val="pl-PL"/>
        </w:rPr>
        <w:t>e</w:t>
      </w:r>
      <w:r w:rsidRPr="00804F86">
        <w:rPr>
          <w:rFonts w:ascii="Verdana" w:hAnsi="Verdana"/>
          <w:sz w:val="22"/>
          <w:szCs w:val="22"/>
          <w:lang w:val="pl-PL"/>
        </w:rPr>
        <w:t>nia</w:t>
      </w:r>
      <w:r w:rsidRPr="00804F86">
        <w:rPr>
          <w:rFonts w:ascii="Verdana" w:hAnsi="Verdana"/>
          <w:spacing w:val="1"/>
          <w:sz w:val="22"/>
          <w:szCs w:val="22"/>
          <w:lang w:val="pl-PL"/>
        </w:rPr>
        <w:t xml:space="preserve"> </w:t>
      </w:r>
      <w:r w:rsidRPr="00804F86">
        <w:rPr>
          <w:rFonts w:ascii="Verdana" w:hAnsi="Verdana"/>
          <w:sz w:val="22"/>
          <w:szCs w:val="22"/>
          <w:lang w:val="pl-PL"/>
        </w:rPr>
        <w:t>podstawoweg</w:t>
      </w:r>
      <w:r w:rsidR="00022566" w:rsidRPr="00804F86">
        <w:rPr>
          <w:rFonts w:ascii="Verdana" w:hAnsi="Verdana"/>
          <w:sz w:val="22"/>
          <w:szCs w:val="22"/>
          <w:lang w:val="pl-PL"/>
        </w:rPr>
        <w:t xml:space="preserve">o </w:t>
      </w:r>
      <w:r w:rsidRPr="00804F86">
        <w:rPr>
          <w:rFonts w:ascii="Verdana" w:hAnsi="Verdana"/>
          <w:sz w:val="22"/>
          <w:szCs w:val="22"/>
          <w:lang w:val="pl-PL"/>
        </w:rPr>
        <w:t xml:space="preserve">przysługującego </w:t>
      </w:r>
      <w:r w:rsidR="00022566" w:rsidRPr="00804F86">
        <w:rPr>
          <w:rFonts w:ascii="Verdana" w:hAnsi="Verdana"/>
          <w:sz w:val="22"/>
          <w:szCs w:val="22"/>
          <w:lang w:val="pl-PL"/>
        </w:rPr>
        <w:t>w</w:t>
      </w:r>
      <w:r w:rsidRPr="00804F86">
        <w:rPr>
          <w:rFonts w:ascii="Verdana" w:hAnsi="Verdana"/>
          <w:sz w:val="22"/>
          <w:szCs w:val="22"/>
          <w:lang w:val="pl-PL"/>
        </w:rPr>
        <w:t xml:space="preserve"> poprzedn</w:t>
      </w:r>
      <w:r w:rsidR="00022566" w:rsidRPr="00804F86">
        <w:rPr>
          <w:rFonts w:ascii="Verdana" w:hAnsi="Verdana"/>
          <w:sz w:val="22"/>
          <w:szCs w:val="22"/>
          <w:lang w:val="pl-PL"/>
        </w:rPr>
        <w:t>im</w:t>
      </w:r>
      <w:r w:rsidRPr="00804F86">
        <w:rPr>
          <w:rFonts w:ascii="Verdana" w:hAnsi="Verdana"/>
          <w:sz w:val="22"/>
          <w:szCs w:val="22"/>
          <w:lang w:val="pl-PL"/>
        </w:rPr>
        <w:t xml:space="preserve"> roku obrotowym </w:t>
      </w:r>
      <w:r w:rsidR="00022566" w:rsidRPr="00804F86">
        <w:rPr>
          <w:rFonts w:ascii="Verdana" w:hAnsi="Verdana"/>
          <w:sz w:val="22"/>
          <w:szCs w:val="22"/>
          <w:lang w:val="pl-PL"/>
        </w:rPr>
        <w:t>z</w:t>
      </w:r>
      <w:r w:rsidRPr="00804F86">
        <w:rPr>
          <w:rFonts w:ascii="Verdana" w:hAnsi="Verdana"/>
          <w:sz w:val="22"/>
          <w:szCs w:val="22"/>
          <w:lang w:val="pl-PL"/>
        </w:rPr>
        <w:t xml:space="preserve"> zastrze</w:t>
      </w:r>
      <w:r w:rsidR="00022566" w:rsidRPr="00804F86">
        <w:rPr>
          <w:rFonts w:ascii="Verdana" w:hAnsi="Verdana"/>
          <w:sz w:val="22"/>
          <w:szCs w:val="22"/>
          <w:lang w:val="pl-PL"/>
        </w:rPr>
        <w:t>żeniem</w:t>
      </w:r>
      <w:r w:rsidRPr="00804F86">
        <w:rPr>
          <w:rFonts w:ascii="Verdana" w:hAnsi="Verdana"/>
          <w:spacing w:val="30"/>
          <w:sz w:val="22"/>
          <w:szCs w:val="22"/>
          <w:lang w:val="pl-PL"/>
        </w:rPr>
        <w:t xml:space="preserve"> </w:t>
      </w:r>
      <w:r w:rsidRPr="00804F86">
        <w:rPr>
          <w:rFonts w:ascii="Verdana" w:hAnsi="Verdana"/>
          <w:sz w:val="22"/>
          <w:szCs w:val="22"/>
          <w:lang w:val="pl-PL"/>
        </w:rPr>
        <w:t>ust.</w:t>
      </w:r>
      <w:r w:rsidRPr="00804F86">
        <w:rPr>
          <w:rFonts w:ascii="Verdana" w:hAnsi="Verdana"/>
          <w:spacing w:val="-3"/>
          <w:sz w:val="22"/>
          <w:szCs w:val="22"/>
          <w:lang w:val="pl-PL"/>
        </w:rPr>
        <w:t xml:space="preserve"> </w:t>
      </w:r>
      <w:r w:rsidRPr="00804F86">
        <w:rPr>
          <w:rFonts w:ascii="Verdana" w:hAnsi="Verdana"/>
          <w:sz w:val="22"/>
          <w:szCs w:val="22"/>
          <w:lang w:val="pl-PL"/>
        </w:rPr>
        <w:t>2.</w:t>
      </w:r>
    </w:p>
    <w:p w:rsidR="00156D62" w:rsidRPr="00804F86" w:rsidRDefault="005A6FF7" w:rsidP="00804F86">
      <w:pPr>
        <w:pStyle w:val="Akapitzlist"/>
        <w:numPr>
          <w:ilvl w:val="0"/>
          <w:numId w:val="7"/>
        </w:numPr>
        <w:tabs>
          <w:tab w:val="left" w:pos="426"/>
        </w:tabs>
        <w:spacing w:before="100" w:line="360" w:lineRule="auto"/>
        <w:ind w:left="284" w:right="294" w:hanging="284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w w:val="110"/>
          <w:lang w:val="pl-PL"/>
        </w:rPr>
        <w:t>Wynagrodzenie uzupełniające za rok 2017 nie może przekroczyć 25</w:t>
      </w:r>
      <w:r w:rsidR="003C53A5" w:rsidRPr="00804F86">
        <w:rPr>
          <w:rFonts w:ascii="Verdana" w:hAnsi="Verdana"/>
          <w:w w:val="110"/>
          <w:lang w:val="pl-PL"/>
        </w:rPr>
        <w:t>%</w:t>
      </w:r>
      <w:r w:rsidRPr="00804F86">
        <w:rPr>
          <w:rFonts w:ascii="Verdana" w:hAnsi="Verdana"/>
          <w:w w:val="110"/>
          <w:lang w:val="pl-PL"/>
        </w:rPr>
        <w:t xml:space="preserve"> </w:t>
      </w:r>
      <w:r w:rsidR="003C53A5" w:rsidRPr="00804F86">
        <w:rPr>
          <w:rFonts w:ascii="Verdana" w:hAnsi="Verdana"/>
          <w:w w:val="110"/>
          <w:lang w:val="pl-PL"/>
        </w:rPr>
        <w:t xml:space="preserve">sumy </w:t>
      </w:r>
      <w:r w:rsidRPr="00804F86">
        <w:rPr>
          <w:rFonts w:ascii="Verdana" w:hAnsi="Verdana"/>
          <w:w w:val="105"/>
          <w:lang w:val="pl-PL"/>
        </w:rPr>
        <w:t>miesięcznych</w:t>
      </w:r>
      <w:r w:rsidRPr="00804F86">
        <w:rPr>
          <w:rFonts w:ascii="Verdana" w:hAnsi="Verdana"/>
          <w:spacing w:val="-31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wynagrodzeń</w:t>
      </w:r>
      <w:r w:rsidRPr="00804F86">
        <w:rPr>
          <w:rFonts w:ascii="Verdana" w:hAnsi="Verdana"/>
          <w:spacing w:val="-28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Członków</w:t>
      </w:r>
      <w:r w:rsidRPr="00804F86">
        <w:rPr>
          <w:rFonts w:ascii="Verdana" w:hAnsi="Verdana"/>
          <w:spacing w:val="-32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Zarządu</w:t>
      </w:r>
      <w:r w:rsidRPr="00804F86">
        <w:rPr>
          <w:rFonts w:ascii="Verdana" w:hAnsi="Verdana"/>
          <w:spacing w:val="-35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w</w:t>
      </w:r>
      <w:r w:rsidRPr="00804F86">
        <w:rPr>
          <w:rFonts w:ascii="Verdana" w:hAnsi="Verdana"/>
          <w:spacing w:val="-38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roku</w:t>
      </w:r>
      <w:r w:rsidRPr="00804F86">
        <w:rPr>
          <w:rFonts w:ascii="Verdana" w:hAnsi="Verdana"/>
          <w:spacing w:val="-37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obrotowym</w:t>
      </w:r>
      <w:r w:rsidRPr="00804F86">
        <w:rPr>
          <w:rFonts w:ascii="Verdana" w:hAnsi="Verdana"/>
          <w:spacing w:val="-37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2017.</w:t>
      </w:r>
    </w:p>
    <w:p w:rsidR="00156D62" w:rsidRPr="00804F86" w:rsidRDefault="005A6FF7" w:rsidP="00804F86">
      <w:pPr>
        <w:pStyle w:val="Akapitzlist"/>
        <w:numPr>
          <w:ilvl w:val="0"/>
          <w:numId w:val="7"/>
        </w:numPr>
        <w:tabs>
          <w:tab w:val="left" w:pos="1228"/>
        </w:tabs>
        <w:spacing w:before="97" w:line="360" w:lineRule="auto"/>
        <w:ind w:left="426" w:hanging="426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 xml:space="preserve">Wynagrodzenie uzupełniające może być wypłacone po: </w:t>
      </w:r>
    </w:p>
    <w:p w:rsidR="00156D62" w:rsidRPr="00804F86" w:rsidRDefault="0098750D" w:rsidP="00804F86">
      <w:pPr>
        <w:pStyle w:val="Akapitzlist"/>
        <w:numPr>
          <w:ilvl w:val="1"/>
          <w:numId w:val="4"/>
        </w:numPr>
        <w:tabs>
          <w:tab w:val="left" w:pos="1629"/>
          <w:tab w:val="left" w:pos="3289"/>
          <w:tab w:val="left" w:pos="4958"/>
          <w:tab w:val="left" w:pos="6469"/>
          <w:tab w:val="left" w:pos="7893"/>
          <w:tab w:val="left" w:pos="8931"/>
          <w:tab w:val="left" w:pos="9072"/>
        </w:tabs>
        <w:spacing w:before="91" w:line="360" w:lineRule="auto"/>
        <w:ind w:left="709" w:right="41" w:hanging="283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z</w:t>
      </w:r>
      <w:r w:rsidR="005A6FF7" w:rsidRPr="00804F86">
        <w:rPr>
          <w:rFonts w:ascii="Verdana" w:hAnsi="Verdana"/>
          <w:lang w:val="pl-PL"/>
        </w:rPr>
        <w:t>atwierdzeniu</w:t>
      </w:r>
      <w:r w:rsidR="001746F4" w:rsidRPr="00804F86">
        <w:rPr>
          <w:rFonts w:ascii="Verdana" w:hAnsi="Verdana"/>
          <w:lang w:val="pl-PL"/>
        </w:rPr>
        <w:t xml:space="preserve"> </w:t>
      </w:r>
      <w:r w:rsidR="005A6FF7" w:rsidRPr="00804F86">
        <w:rPr>
          <w:rFonts w:ascii="Verdana" w:hAnsi="Verdana"/>
          <w:lang w:val="pl-PL"/>
        </w:rPr>
        <w:t>sprawozdania</w:t>
      </w:r>
      <w:r w:rsidR="001746F4" w:rsidRPr="00804F86">
        <w:rPr>
          <w:rFonts w:ascii="Verdana" w:hAnsi="Verdana"/>
          <w:lang w:val="pl-PL"/>
        </w:rPr>
        <w:t xml:space="preserve"> </w:t>
      </w:r>
      <w:r w:rsidR="005A6FF7" w:rsidRPr="00804F86">
        <w:rPr>
          <w:rFonts w:ascii="Verdana" w:hAnsi="Verdana"/>
          <w:lang w:val="pl-PL"/>
        </w:rPr>
        <w:t>Zarządu</w:t>
      </w:r>
      <w:r w:rsidR="001746F4" w:rsidRPr="00804F86">
        <w:rPr>
          <w:rFonts w:ascii="Verdana" w:hAnsi="Verdana"/>
          <w:lang w:val="pl-PL"/>
        </w:rPr>
        <w:t xml:space="preserve"> </w:t>
      </w:r>
      <w:r w:rsidR="005A6FF7" w:rsidRPr="00804F86">
        <w:rPr>
          <w:rFonts w:ascii="Verdana" w:hAnsi="Verdana"/>
          <w:lang w:val="pl-PL"/>
        </w:rPr>
        <w:t>z</w:t>
      </w:r>
      <w:r w:rsidR="001746F4" w:rsidRPr="00804F86">
        <w:rPr>
          <w:rFonts w:ascii="Verdana" w:hAnsi="Verdana"/>
          <w:lang w:val="pl-PL"/>
        </w:rPr>
        <w:t xml:space="preserve"> </w:t>
      </w:r>
      <w:r w:rsidR="005A6FF7" w:rsidRPr="00804F86">
        <w:rPr>
          <w:rFonts w:ascii="Verdana" w:hAnsi="Verdana"/>
          <w:lang w:val="pl-PL"/>
        </w:rPr>
        <w:t>działalności</w:t>
      </w:r>
      <w:r w:rsidR="001746F4" w:rsidRPr="00804F86">
        <w:rPr>
          <w:rFonts w:ascii="Verdana" w:hAnsi="Verdana"/>
          <w:lang w:val="pl-PL"/>
        </w:rPr>
        <w:t xml:space="preserve"> </w:t>
      </w:r>
      <w:r w:rsidR="005A6FF7" w:rsidRPr="00804F86">
        <w:rPr>
          <w:rFonts w:ascii="Verdana" w:hAnsi="Verdana"/>
          <w:lang w:val="pl-PL"/>
        </w:rPr>
        <w:t>Spółki</w:t>
      </w:r>
      <w:r w:rsidR="001746F4" w:rsidRPr="00804F86">
        <w:rPr>
          <w:rFonts w:ascii="Verdana" w:hAnsi="Verdana"/>
          <w:lang w:val="pl-PL"/>
        </w:rPr>
        <w:t xml:space="preserve"> </w:t>
      </w:r>
      <w:r w:rsidR="005A6FF7" w:rsidRPr="00804F86">
        <w:rPr>
          <w:rFonts w:ascii="Verdana" w:hAnsi="Verdana"/>
          <w:lang w:val="pl-PL"/>
        </w:rPr>
        <w:t>oraz sprawozdania finansowego Spółki za ubiegły rok obrotowy</w:t>
      </w:r>
      <w:r w:rsidR="001746F4" w:rsidRPr="00804F86">
        <w:rPr>
          <w:rFonts w:ascii="Verdana" w:hAnsi="Verdana"/>
          <w:lang w:val="pl-PL"/>
        </w:rPr>
        <w:t>,</w:t>
      </w:r>
    </w:p>
    <w:p w:rsidR="00156D62" w:rsidRPr="00804F86" w:rsidRDefault="005A6FF7" w:rsidP="00804F86">
      <w:pPr>
        <w:pStyle w:val="Akapitzlist"/>
        <w:numPr>
          <w:ilvl w:val="1"/>
          <w:numId w:val="4"/>
        </w:numPr>
        <w:tabs>
          <w:tab w:val="left" w:pos="1627"/>
        </w:tabs>
        <w:spacing w:before="91" w:line="360" w:lineRule="auto"/>
        <w:ind w:left="709" w:right="41" w:hanging="283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udzieleniu Członkowi Zarządu absolutorium z wykonania przez niego obowiązków przez</w:t>
      </w:r>
      <w:r w:rsidRPr="00804F86">
        <w:rPr>
          <w:rFonts w:ascii="Verdana" w:hAnsi="Verdana"/>
          <w:spacing w:val="-16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Zwyczajne</w:t>
      </w:r>
      <w:r w:rsidRPr="00804F86">
        <w:rPr>
          <w:rFonts w:ascii="Verdana" w:hAnsi="Verdana"/>
          <w:spacing w:val="-20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Walne</w:t>
      </w:r>
      <w:r w:rsidRPr="00804F86">
        <w:rPr>
          <w:rFonts w:ascii="Verdana" w:hAnsi="Verdana"/>
          <w:spacing w:val="-16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Zgromadzenie</w:t>
      </w:r>
      <w:r w:rsidR="001746F4" w:rsidRPr="00804F86">
        <w:rPr>
          <w:rFonts w:ascii="Verdana" w:hAnsi="Verdana"/>
          <w:lang w:val="pl-PL"/>
        </w:rPr>
        <w:t>,</w:t>
      </w:r>
    </w:p>
    <w:p w:rsidR="00156D62" w:rsidRPr="00804F86" w:rsidRDefault="005A6FF7" w:rsidP="00804F86">
      <w:pPr>
        <w:pStyle w:val="Akapitzlist"/>
        <w:numPr>
          <w:ilvl w:val="0"/>
          <w:numId w:val="7"/>
        </w:numPr>
        <w:tabs>
          <w:tab w:val="left" w:pos="1221"/>
          <w:tab w:val="left" w:pos="8931"/>
        </w:tabs>
        <w:spacing w:before="84" w:line="360" w:lineRule="auto"/>
        <w:ind w:left="426" w:right="41" w:hanging="426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W przypadku sprawowania mandatu przez Członka Zarządu tylko przez część danego roku obrotowego, wysokość Wynagrodzenia uzupełniającego przysługującego za ten rok jest ustalana proporcjonalnie do okresu pełnienia funkcji przez członka Zarządu w tym roku.</w:t>
      </w:r>
      <w:r w:rsidRPr="00804F86">
        <w:rPr>
          <w:rFonts w:ascii="Verdana" w:hAnsi="Verdana"/>
          <w:spacing w:val="-27"/>
          <w:lang w:val="pl-PL"/>
        </w:rPr>
        <w:t xml:space="preserve"> </w:t>
      </w:r>
    </w:p>
    <w:p w:rsidR="00156D62" w:rsidRPr="00804F86" w:rsidRDefault="005A6FF7" w:rsidP="00804F86">
      <w:pPr>
        <w:pStyle w:val="Akapitzlist"/>
        <w:numPr>
          <w:ilvl w:val="0"/>
          <w:numId w:val="7"/>
        </w:numPr>
        <w:tabs>
          <w:tab w:val="left" w:pos="1221"/>
        </w:tabs>
        <w:spacing w:before="77" w:line="360" w:lineRule="auto"/>
        <w:ind w:left="426" w:right="41" w:hanging="284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Wygaśnięcie mandatu Członka Zarządu w trakcie albo po upływie roku obrotowego ocenianego pod względem wykonania Celów zarządczych nie powoduje</w:t>
      </w:r>
      <w:r w:rsidR="0098750D" w:rsidRPr="00804F86">
        <w:rPr>
          <w:rFonts w:ascii="Verdana" w:hAnsi="Verdana"/>
          <w:lang w:val="pl-PL"/>
        </w:rPr>
        <w:t xml:space="preserve"> utraty prawa do Wynagrodzenia </w:t>
      </w:r>
      <w:r w:rsidRPr="00804F86">
        <w:rPr>
          <w:rFonts w:ascii="Verdana" w:hAnsi="Verdana"/>
          <w:lang w:val="pl-PL"/>
        </w:rPr>
        <w:t>uzupełniającego.</w:t>
      </w:r>
    </w:p>
    <w:p w:rsidR="00ED0716" w:rsidRPr="00804F86" w:rsidRDefault="00ED0716" w:rsidP="00804F86">
      <w:pPr>
        <w:spacing w:before="119" w:line="360" w:lineRule="auto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§ 5</w:t>
      </w:r>
    </w:p>
    <w:p w:rsidR="00156D62" w:rsidRPr="00804F86" w:rsidRDefault="005A6FF7" w:rsidP="00804F86">
      <w:pPr>
        <w:pStyle w:val="Akapitzlist"/>
        <w:numPr>
          <w:ilvl w:val="0"/>
          <w:numId w:val="3"/>
        </w:numPr>
        <w:tabs>
          <w:tab w:val="left" w:pos="426"/>
        </w:tabs>
        <w:spacing w:before="90" w:line="360" w:lineRule="auto"/>
        <w:ind w:left="426" w:right="41" w:hanging="426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ustalenia szczegółowych Celów zarządczych, wag tych Celów oraz obiektywnych i mierzalnych kryteriów (wskaźników) ich realizacji i rozliczenia (KPI) w terminie do końca pierwszego kwartału roku obrotowego, na który cele są ustalane, zastrzeżeniem roku 2017, w którym w/w ustalenia nastąpią niezwłocznie po  ukształtowaniu w Spółce zasad wynagradzania</w:t>
      </w:r>
      <w:r w:rsidRPr="00804F86">
        <w:rPr>
          <w:rFonts w:ascii="Verdana" w:hAnsi="Verdana"/>
          <w:spacing w:val="-32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zgodnie</w:t>
      </w:r>
      <w:r w:rsidRPr="00804F86">
        <w:rPr>
          <w:rFonts w:ascii="Verdana" w:hAnsi="Verdana"/>
          <w:spacing w:val="-39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z</w:t>
      </w:r>
      <w:r w:rsidRPr="00804F86">
        <w:rPr>
          <w:rFonts w:ascii="Verdana" w:hAnsi="Verdana"/>
          <w:spacing w:val="-35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Ustawą.</w:t>
      </w:r>
    </w:p>
    <w:p w:rsidR="005D228A" w:rsidRPr="00804F86" w:rsidRDefault="005A6FF7" w:rsidP="00804F86">
      <w:pPr>
        <w:pStyle w:val="Tekstpodstawowy"/>
        <w:spacing w:before="92" w:line="360" w:lineRule="auto"/>
        <w:rPr>
          <w:rFonts w:ascii="Verdana" w:hAnsi="Verdana"/>
          <w:sz w:val="22"/>
          <w:szCs w:val="22"/>
          <w:lang w:val="pl-PL"/>
        </w:rPr>
      </w:pPr>
      <w:r w:rsidRPr="00804F86">
        <w:rPr>
          <w:rFonts w:ascii="Verdana" w:hAnsi="Verdana"/>
          <w:sz w:val="22"/>
          <w:szCs w:val="22"/>
          <w:lang w:val="pl-PL"/>
        </w:rPr>
        <w:t>2.</w:t>
      </w:r>
      <w:r w:rsidRPr="00804F86">
        <w:rPr>
          <w:rFonts w:ascii="Verdana" w:hAnsi="Verdana"/>
          <w:spacing w:val="55"/>
          <w:sz w:val="22"/>
          <w:szCs w:val="22"/>
          <w:lang w:val="pl-PL"/>
        </w:rPr>
        <w:t xml:space="preserve"> </w:t>
      </w:r>
      <w:r w:rsidRPr="00804F86">
        <w:rPr>
          <w:rFonts w:ascii="Verdana" w:hAnsi="Verdana"/>
          <w:sz w:val="22"/>
          <w:szCs w:val="22"/>
          <w:lang w:val="pl-PL"/>
        </w:rPr>
        <w:t>Cele zarządcze mogą stanowić w szczególności:</w:t>
      </w:r>
    </w:p>
    <w:p w:rsidR="005D228A" w:rsidRPr="00804F86" w:rsidRDefault="005D228A" w:rsidP="00804F86">
      <w:pPr>
        <w:spacing w:before="123" w:line="360" w:lineRule="auto"/>
        <w:ind w:left="567" w:right="115"/>
        <w:rPr>
          <w:rFonts w:ascii="Verdana" w:hAnsi="Verdana"/>
          <w:i/>
          <w:lang w:val="pl-PL"/>
        </w:rPr>
      </w:pPr>
      <w:r w:rsidRPr="00804F86">
        <w:rPr>
          <w:rFonts w:ascii="Verdana" w:hAnsi="Verdana"/>
          <w:i/>
          <w:lang w:val="pl-PL"/>
        </w:rPr>
        <w:t>Do publikacji w BIP, wyłączenia jawności informacj</w:t>
      </w:r>
      <w:r w:rsidR="00151CD0" w:rsidRPr="00804F86">
        <w:rPr>
          <w:rFonts w:ascii="Verdana" w:hAnsi="Verdana"/>
          <w:i/>
          <w:lang w:val="pl-PL"/>
        </w:rPr>
        <w:t>i</w:t>
      </w:r>
      <w:r w:rsidRPr="00804F86">
        <w:rPr>
          <w:rFonts w:ascii="Verdana" w:hAnsi="Verdana"/>
          <w:i/>
          <w:lang w:val="pl-PL"/>
        </w:rPr>
        <w:t xml:space="preserve"> o celach zarządczych, wagach tych celów, a także kryteriach ich realizacji </w:t>
      </w:r>
      <w:r w:rsidR="00151CD0" w:rsidRPr="00804F86">
        <w:rPr>
          <w:rFonts w:ascii="Verdana" w:hAnsi="Verdana"/>
          <w:i/>
          <w:lang w:val="pl-PL"/>
        </w:rPr>
        <w:t xml:space="preserve">i </w:t>
      </w:r>
      <w:r w:rsidRPr="00804F86">
        <w:rPr>
          <w:rFonts w:ascii="Verdana" w:hAnsi="Verdana"/>
          <w:i/>
          <w:lang w:val="pl-PL"/>
        </w:rPr>
        <w:t>rozliczania dokonano na podstawie art. 11 ust. 1 ustawy z dnia 9 czerwca 2016r. o zasadach kształtowania wynagrodzeń osób kierujących niektórymi spółkami (</w:t>
      </w:r>
      <w:proofErr w:type="spellStart"/>
      <w:r w:rsidRPr="00804F86">
        <w:rPr>
          <w:rFonts w:ascii="Verdana" w:hAnsi="Verdana"/>
          <w:i/>
          <w:lang w:val="pl-PL"/>
        </w:rPr>
        <w:t>Dz</w:t>
      </w:r>
      <w:proofErr w:type="spellEnd"/>
      <w:r w:rsidRPr="00804F86">
        <w:rPr>
          <w:rFonts w:ascii="Verdana" w:hAnsi="Verdana"/>
          <w:i/>
          <w:lang w:val="pl-PL"/>
        </w:rPr>
        <w:t xml:space="preserve"> .U. z 2016 r. poz. 1202 z </w:t>
      </w:r>
      <w:proofErr w:type="spellStart"/>
      <w:r w:rsidRPr="00804F86">
        <w:rPr>
          <w:rFonts w:ascii="Verdana" w:hAnsi="Verdana"/>
          <w:i/>
          <w:lang w:val="pl-PL"/>
        </w:rPr>
        <w:t>późn</w:t>
      </w:r>
      <w:proofErr w:type="spellEnd"/>
      <w:r w:rsidRPr="00804F86">
        <w:rPr>
          <w:rFonts w:ascii="Verdana" w:hAnsi="Verdana"/>
          <w:i/>
          <w:lang w:val="pl-PL"/>
        </w:rPr>
        <w:t>. zm.).</w:t>
      </w:r>
    </w:p>
    <w:p w:rsidR="005D228A" w:rsidRPr="00804F86" w:rsidRDefault="005D228A" w:rsidP="00804F86">
      <w:pPr>
        <w:tabs>
          <w:tab w:val="left" w:pos="2296"/>
          <w:tab w:val="left" w:pos="6500"/>
        </w:tabs>
        <w:spacing w:before="3" w:line="360" w:lineRule="auto"/>
        <w:ind w:left="567" w:right="115"/>
        <w:rPr>
          <w:rFonts w:ascii="Verdana" w:hAnsi="Verdana"/>
          <w:i/>
          <w:lang w:val="pl-PL"/>
        </w:rPr>
      </w:pPr>
      <w:r w:rsidRPr="00804F86">
        <w:rPr>
          <w:rFonts w:ascii="Verdana" w:hAnsi="Verdana"/>
          <w:i/>
          <w:lang w:val="pl-PL"/>
        </w:rPr>
        <w:t>Wyłączenia  dokona</w:t>
      </w:r>
      <w:r w:rsidR="00151CD0" w:rsidRPr="00804F86">
        <w:rPr>
          <w:rFonts w:ascii="Verdana" w:hAnsi="Verdana"/>
          <w:i/>
          <w:lang w:val="pl-PL"/>
        </w:rPr>
        <w:t>ł</w:t>
      </w:r>
      <w:r w:rsidRPr="00804F86">
        <w:rPr>
          <w:rFonts w:ascii="Verdana" w:hAnsi="Verdana"/>
          <w:i/>
          <w:lang w:val="pl-PL"/>
        </w:rPr>
        <w:t>a</w:t>
      </w:r>
      <w:r w:rsidR="00151CD0" w:rsidRPr="00804F86">
        <w:rPr>
          <w:rFonts w:ascii="Verdana" w:hAnsi="Verdana"/>
          <w:i/>
          <w:lang w:val="pl-PL"/>
        </w:rPr>
        <w:t xml:space="preserve"> Pani </w:t>
      </w:r>
      <w:r w:rsidRPr="00804F86">
        <w:rPr>
          <w:rFonts w:ascii="Verdana" w:hAnsi="Verdana"/>
          <w:i/>
          <w:lang w:val="pl-PL"/>
        </w:rPr>
        <w:t xml:space="preserve">Beata </w:t>
      </w:r>
      <w:proofErr w:type="spellStart"/>
      <w:r w:rsidRPr="00804F86">
        <w:rPr>
          <w:rFonts w:ascii="Verdana" w:hAnsi="Verdana"/>
          <w:i/>
          <w:lang w:val="pl-PL"/>
        </w:rPr>
        <w:t>Kryś-Malcewicz</w:t>
      </w:r>
      <w:proofErr w:type="spellEnd"/>
      <w:r w:rsidRPr="00804F86">
        <w:rPr>
          <w:rFonts w:ascii="Verdana" w:hAnsi="Verdana"/>
          <w:i/>
          <w:lang w:val="pl-PL"/>
        </w:rPr>
        <w:t>, Koordynator</w:t>
      </w:r>
      <w:r w:rsidR="00151CD0" w:rsidRPr="00804F86">
        <w:rPr>
          <w:rFonts w:ascii="Verdana" w:hAnsi="Verdana"/>
          <w:i/>
          <w:lang w:val="pl-PL"/>
        </w:rPr>
        <w:t xml:space="preserve"> </w:t>
      </w:r>
      <w:r w:rsidRPr="00804F86">
        <w:rPr>
          <w:rFonts w:ascii="Verdana" w:hAnsi="Verdana"/>
          <w:i/>
          <w:lang w:val="pl-PL"/>
        </w:rPr>
        <w:t xml:space="preserve">Projektu w </w:t>
      </w:r>
      <w:r w:rsidRPr="00804F86">
        <w:rPr>
          <w:rFonts w:ascii="Verdana" w:hAnsi="Verdana"/>
          <w:i/>
          <w:lang w:val="pl-PL"/>
        </w:rPr>
        <w:lastRenderedPageBreak/>
        <w:t>Biurze Nadzoru</w:t>
      </w:r>
      <w:r w:rsidR="00151CD0" w:rsidRPr="00804F86">
        <w:rPr>
          <w:rFonts w:ascii="Verdana" w:hAnsi="Verdana"/>
          <w:i/>
          <w:lang w:val="pl-PL"/>
        </w:rPr>
        <w:t xml:space="preserve"> </w:t>
      </w:r>
      <w:r w:rsidRPr="00804F86">
        <w:rPr>
          <w:rFonts w:ascii="Verdana" w:hAnsi="Verdana"/>
          <w:i/>
          <w:lang w:val="pl-PL"/>
        </w:rPr>
        <w:t>Właścicielskiego Urzędu Miejskiego Wrocławia.</w:t>
      </w:r>
    </w:p>
    <w:p w:rsidR="00431647" w:rsidRPr="00804F86" w:rsidRDefault="00804F86" w:rsidP="00804F86">
      <w:pPr>
        <w:spacing w:before="119" w:line="360" w:lineRule="auto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§ 6</w:t>
      </w:r>
    </w:p>
    <w:p w:rsidR="00431647" w:rsidRPr="00804F86" w:rsidRDefault="00382D4A" w:rsidP="00804F86">
      <w:pPr>
        <w:pStyle w:val="Tekstpodstawowy"/>
        <w:numPr>
          <w:ilvl w:val="0"/>
          <w:numId w:val="9"/>
        </w:numPr>
        <w:spacing w:before="78" w:line="360" w:lineRule="auto"/>
        <w:rPr>
          <w:rFonts w:ascii="Verdana" w:hAnsi="Verdana"/>
          <w:sz w:val="22"/>
          <w:szCs w:val="22"/>
          <w:lang w:val="pl-PL"/>
        </w:rPr>
      </w:pPr>
      <w:r w:rsidRPr="00804F86">
        <w:rPr>
          <w:rFonts w:ascii="Verdana" w:hAnsi="Verdana"/>
          <w:sz w:val="22"/>
          <w:szCs w:val="22"/>
          <w:lang w:val="pl-PL"/>
        </w:rPr>
        <w:t xml:space="preserve">Umowa o której mowa w </w:t>
      </w:r>
      <w:r w:rsidR="00A94740" w:rsidRPr="00804F86">
        <w:rPr>
          <w:rFonts w:ascii="Verdana" w:hAnsi="Verdana"/>
          <w:sz w:val="22"/>
          <w:szCs w:val="22"/>
          <w:lang w:val="pl-PL"/>
        </w:rPr>
        <w:t>§ 1 powinna zwierać w szczególności następujące zapisy:</w:t>
      </w:r>
    </w:p>
    <w:p w:rsidR="00156D62" w:rsidRPr="00804F86" w:rsidRDefault="00A94740" w:rsidP="00804F86">
      <w:pPr>
        <w:pStyle w:val="Tekstpodstawowy"/>
        <w:numPr>
          <w:ilvl w:val="1"/>
          <w:numId w:val="3"/>
        </w:numPr>
        <w:tabs>
          <w:tab w:val="left" w:pos="9498"/>
        </w:tabs>
        <w:spacing w:before="78" w:line="360" w:lineRule="auto"/>
        <w:ind w:left="1134" w:hanging="425"/>
        <w:rPr>
          <w:rFonts w:ascii="Verdana" w:hAnsi="Verdana"/>
          <w:sz w:val="22"/>
          <w:szCs w:val="22"/>
          <w:lang w:val="pl-PL"/>
        </w:rPr>
      </w:pPr>
      <w:r w:rsidRPr="00804F86">
        <w:rPr>
          <w:rFonts w:ascii="Verdana" w:hAnsi="Verdana"/>
          <w:sz w:val="22"/>
          <w:szCs w:val="22"/>
          <w:lang w:val="pl-PL"/>
        </w:rPr>
        <w:t xml:space="preserve">Każda ze stron jest uprawniona do wypowiedzenia Umowy z zachowaniem </w:t>
      </w:r>
      <w:r w:rsidR="005A6FF7" w:rsidRPr="00804F86">
        <w:rPr>
          <w:rFonts w:ascii="Verdana" w:hAnsi="Verdana"/>
          <w:sz w:val="22"/>
          <w:szCs w:val="22"/>
          <w:lang w:val="pl-PL"/>
        </w:rPr>
        <w:t xml:space="preserve">trzymiesięcznego okresu wypowiedzenia, ze skutkiem na koniec miesiąca </w:t>
      </w:r>
      <w:r w:rsidR="005A6FF7" w:rsidRPr="00804F86">
        <w:rPr>
          <w:rFonts w:ascii="Verdana" w:hAnsi="Verdana"/>
          <w:w w:val="95"/>
          <w:sz w:val="22"/>
          <w:szCs w:val="22"/>
          <w:lang w:val="pl-PL"/>
        </w:rPr>
        <w:t>kalendarzowego</w:t>
      </w:r>
    </w:p>
    <w:p w:rsidR="00156D62" w:rsidRPr="00804F86" w:rsidRDefault="005A6FF7" w:rsidP="00804F86">
      <w:pPr>
        <w:pStyle w:val="Akapitzlist"/>
        <w:numPr>
          <w:ilvl w:val="2"/>
          <w:numId w:val="3"/>
        </w:numPr>
        <w:tabs>
          <w:tab w:val="left" w:pos="2133"/>
          <w:tab w:val="left" w:pos="9498"/>
        </w:tabs>
        <w:spacing w:before="66" w:line="360" w:lineRule="auto"/>
        <w:ind w:left="1134" w:hanging="425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W przypadku rozwiązania Umowy albo wypowiedzenia  Umowy przez Spółkę z innych przyczyn niż naruszenie przez Członka Zarządu podstawowych obowiązków wynikających z Umowy, przysługuje mu odprawa w wysokości odpowiadającej trzykrotności Wynagrodzenia podstawowego   pod warunkiem pełnienia przez niego funkcji w zarządzie Spółki przez okres co najmniej 12 miesięcy przed rozwiązaniem Umowy</w:t>
      </w:r>
    </w:p>
    <w:p w:rsidR="00156D62" w:rsidRPr="00804F86" w:rsidRDefault="005A6FF7" w:rsidP="00804F86">
      <w:pPr>
        <w:pStyle w:val="Akapitzlist"/>
        <w:numPr>
          <w:ilvl w:val="2"/>
          <w:numId w:val="3"/>
        </w:numPr>
        <w:tabs>
          <w:tab w:val="left" w:pos="2135"/>
        </w:tabs>
        <w:spacing w:before="85" w:line="360" w:lineRule="auto"/>
        <w:ind w:left="1134" w:hanging="425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Odprawa, o której mowa w pkt. 2 nie przysługuje w przypadku zmiany funkcji pełnionej przez Członka Zarządu w składzie Zarządu albo powołania go</w:t>
      </w:r>
      <w:r w:rsidRPr="00804F86">
        <w:rPr>
          <w:rFonts w:ascii="Verdana" w:hAnsi="Verdana"/>
          <w:spacing w:val="-14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na</w:t>
      </w:r>
      <w:r w:rsidRPr="00804F86">
        <w:rPr>
          <w:rFonts w:ascii="Verdana" w:hAnsi="Verdana"/>
          <w:spacing w:val="-7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kolejną</w:t>
      </w:r>
      <w:r w:rsidRPr="00804F86">
        <w:rPr>
          <w:rFonts w:ascii="Verdana" w:hAnsi="Verdana"/>
          <w:spacing w:val="-9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kadencję</w:t>
      </w:r>
      <w:r w:rsidRPr="00804F86">
        <w:rPr>
          <w:rFonts w:ascii="Verdana" w:hAnsi="Verdana"/>
          <w:spacing w:val="-10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Zarządu.</w:t>
      </w:r>
      <w:r w:rsidRPr="00804F86">
        <w:rPr>
          <w:rFonts w:ascii="Verdana" w:hAnsi="Verdana"/>
          <w:spacing w:val="-18"/>
          <w:lang w:val="pl-PL"/>
        </w:rPr>
        <w:t xml:space="preserve"> </w:t>
      </w:r>
    </w:p>
    <w:p w:rsidR="00156D62" w:rsidRPr="00804F86" w:rsidRDefault="005A6FF7" w:rsidP="00804F86">
      <w:pPr>
        <w:pStyle w:val="Akapitzlist"/>
        <w:numPr>
          <w:ilvl w:val="2"/>
          <w:numId w:val="3"/>
        </w:numPr>
        <w:tabs>
          <w:tab w:val="left" w:pos="2133"/>
          <w:tab w:val="left" w:pos="9498"/>
        </w:tabs>
        <w:spacing w:before="89" w:line="360" w:lineRule="auto"/>
        <w:ind w:left="1134" w:hanging="425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 xml:space="preserve">Każda ze Stron jest uprawniona do wypowiedzenia Umowy bez zachowania okresu wypowiedzenia (ze skutkiem natychmiastowym) w przypadku naruszenia istotnego postanowienia Umowy przez drugą Stronę (ważne </w:t>
      </w:r>
      <w:r w:rsidRPr="00804F86">
        <w:rPr>
          <w:rFonts w:ascii="Verdana" w:hAnsi="Verdana"/>
          <w:w w:val="95"/>
          <w:lang w:val="pl-PL"/>
        </w:rPr>
        <w:t>powody).</w:t>
      </w:r>
    </w:p>
    <w:p w:rsidR="00156D62" w:rsidRPr="00804F86" w:rsidRDefault="005A6FF7" w:rsidP="00804F86">
      <w:pPr>
        <w:pStyle w:val="Akapitzlist"/>
        <w:numPr>
          <w:ilvl w:val="2"/>
          <w:numId w:val="3"/>
        </w:numPr>
        <w:tabs>
          <w:tab w:val="left" w:pos="2126"/>
        </w:tabs>
        <w:spacing w:before="100" w:line="360" w:lineRule="auto"/>
        <w:ind w:left="1134" w:hanging="425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 xml:space="preserve">W przypadku wygaśnięcia mandatu, w szczególności na skutek śmierci, odwołania lub rezygnacji, Umowa rozwiązuje się z ostatnim dniem pełnienia funkcji bez okresu wypowiedzenia i konieczności dokonywania dodatkowych </w:t>
      </w:r>
      <w:r w:rsidRPr="00804F86">
        <w:rPr>
          <w:rFonts w:ascii="Verdana" w:hAnsi="Verdana"/>
          <w:w w:val="95"/>
          <w:lang w:val="pl-PL"/>
        </w:rPr>
        <w:t>czynności.</w:t>
      </w:r>
    </w:p>
    <w:p w:rsidR="00156D62" w:rsidRPr="00804F86" w:rsidRDefault="005A6FF7" w:rsidP="00804F86">
      <w:pPr>
        <w:pStyle w:val="Akapitzlist"/>
        <w:numPr>
          <w:ilvl w:val="2"/>
          <w:numId w:val="3"/>
        </w:numPr>
        <w:tabs>
          <w:tab w:val="left" w:pos="2135"/>
        </w:tabs>
        <w:spacing w:before="83" w:line="360" w:lineRule="auto"/>
        <w:ind w:left="1134" w:hanging="425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w w:val="105"/>
          <w:lang w:val="pl-PL"/>
        </w:rPr>
        <w:t xml:space="preserve">Członek Zarządu nie będzie pobierać wynagrodzenia z tytułu pełnienia funkcji członka organu w podmiotach zależnych od Spółki w ramach grupy kapitałowej w rozumieniu art. 4 </w:t>
      </w:r>
      <w:proofErr w:type="spellStart"/>
      <w:r w:rsidRPr="00804F86">
        <w:rPr>
          <w:rFonts w:ascii="Verdana" w:hAnsi="Verdana"/>
          <w:w w:val="105"/>
          <w:lang w:val="pl-PL"/>
        </w:rPr>
        <w:t>pkt</w:t>
      </w:r>
      <w:proofErr w:type="spellEnd"/>
      <w:r w:rsidRPr="00804F86">
        <w:rPr>
          <w:rFonts w:ascii="Verdana" w:hAnsi="Verdana"/>
          <w:w w:val="105"/>
          <w:lang w:val="pl-PL"/>
        </w:rPr>
        <w:t xml:space="preserve"> 14 ustawy z dnia 16 lutego 2007 r. o ochronie</w:t>
      </w:r>
      <w:r w:rsidRPr="00804F86">
        <w:rPr>
          <w:rFonts w:ascii="Verdana" w:hAnsi="Verdana"/>
          <w:spacing w:val="-30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konkurencji</w:t>
      </w:r>
      <w:r w:rsidRPr="00804F86">
        <w:rPr>
          <w:rFonts w:ascii="Verdana" w:hAnsi="Verdana"/>
          <w:spacing w:val="-30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i</w:t>
      </w:r>
      <w:r w:rsidRPr="00804F86">
        <w:rPr>
          <w:rFonts w:ascii="Verdana" w:hAnsi="Verdana"/>
          <w:spacing w:val="-35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konsumentów</w:t>
      </w:r>
      <w:r w:rsidRPr="00804F86">
        <w:rPr>
          <w:rFonts w:ascii="Verdana" w:hAnsi="Verdana"/>
          <w:spacing w:val="-22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(Dz.</w:t>
      </w:r>
      <w:r w:rsidRPr="00804F86">
        <w:rPr>
          <w:rFonts w:ascii="Verdana" w:hAnsi="Verdana"/>
          <w:spacing w:val="-38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U.</w:t>
      </w:r>
      <w:r w:rsidRPr="00804F86">
        <w:rPr>
          <w:rFonts w:ascii="Verdana" w:hAnsi="Verdana"/>
          <w:spacing w:val="-43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z</w:t>
      </w:r>
      <w:r w:rsidRPr="00804F86">
        <w:rPr>
          <w:rFonts w:ascii="Verdana" w:hAnsi="Verdana"/>
          <w:spacing w:val="-33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2017</w:t>
      </w:r>
      <w:r w:rsidRPr="00804F86">
        <w:rPr>
          <w:rFonts w:ascii="Verdana" w:hAnsi="Verdana"/>
          <w:spacing w:val="-31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r.,</w:t>
      </w:r>
      <w:r w:rsidRPr="00804F86">
        <w:rPr>
          <w:rFonts w:ascii="Verdana" w:hAnsi="Verdana"/>
          <w:spacing w:val="-23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poz.</w:t>
      </w:r>
      <w:r w:rsidRPr="00804F86">
        <w:rPr>
          <w:rFonts w:ascii="Verdana" w:hAnsi="Verdana"/>
          <w:spacing w:val="-42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229).</w:t>
      </w:r>
    </w:p>
    <w:p w:rsidR="00156D62" w:rsidRPr="00804F86" w:rsidRDefault="005A6FF7" w:rsidP="00804F86">
      <w:pPr>
        <w:pStyle w:val="Akapitzlist"/>
        <w:numPr>
          <w:ilvl w:val="2"/>
          <w:numId w:val="3"/>
        </w:numPr>
        <w:tabs>
          <w:tab w:val="left" w:pos="2135"/>
        </w:tabs>
        <w:spacing w:before="94" w:line="360" w:lineRule="auto"/>
        <w:ind w:left="1134" w:hanging="425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 xml:space="preserve">Członek Zarządu jest zobowiązany do informowania Spółki w terminie co najmniej z 14 - dniowym wyprzedzeniem o planowanym zamiarze pełnienia funkcji w organie spółki handlowej innej niż Spółka oraz o </w:t>
      </w:r>
      <w:r w:rsidRPr="00804F86">
        <w:rPr>
          <w:rFonts w:ascii="Verdana" w:hAnsi="Verdana"/>
          <w:lang w:val="pl-PL"/>
        </w:rPr>
        <w:lastRenderedPageBreak/>
        <w:t>nabyciu w takiej spółce</w:t>
      </w:r>
      <w:r w:rsidRPr="00804F86">
        <w:rPr>
          <w:rFonts w:ascii="Verdana" w:hAnsi="Verdana"/>
          <w:spacing w:val="-16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handlowej</w:t>
      </w:r>
      <w:r w:rsidRPr="00804F86">
        <w:rPr>
          <w:rFonts w:ascii="Verdana" w:hAnsi="Verdana"/>
          <w:spacing w:val="-11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udziału/ów</w:t>
      </w:r>
      <w:r w:rsidRPr="00804F86">
        <w:rPr>
          <w:rFonts w:ascii="Verdana" w:hAnsi="Verdana"/>
          <w:spacing w:val="-18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lub</w:t>
      </w:r>
      <w:r w:rsidRPr="00804F86">
        <w:rPr>
          <w:rFonts w:ascii="Verdana" w:hAnsi="Verdana"/>
          <w:spacing w:val="-8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akcji.</w:t>
      </w:r>
    </w:p>
    <w:p w:rsidR="00156D62" w:rsidRPr="00804F86" w:rsidRDefault="005A6FF7" w:rsidP="00804F86">
      <w:pPr>
        <w:pStyle w:val="Akapitzlist"/>
        <w:numPr>
          <w:ilvl w:val="2"/>
          <w:numId w:val="3"/>
        </w:numPr>
        <w:tabs>
          <w:tab w:val="left" w:pos="2128"/>
        </w:tabs>
        <w:spacing w:line="360" w:lineRule="auto"/>
        <w:ind w:left="1134" w:hanging="425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Członek Zarządu zobowiązuje się, że wszystkie czynności związane ze świadczeniem Usług będą przez niego wykonywane w sposób wykluczający chociażby potencjalny konflikt interesów Zarządzającego z interesem Spółki, który mógłby mieć wpływ na jego bezstronność.</w:t>
      </w:r>
      <w:r w:rsidRPr="00804F86">
        <w:rPr>
          <w:rFonts w:ascii="Verdana" w:hAnsi="Verdana"/>
          <w:spacing w:val="-41"/>
          <w:lang w:val="pl-PL"/>
        </w:rPr>
        <w:t xml:space="preserve"> </w:t>
      </w:r>
    </w:p>
    <w:p w:rsidR="00156D62" w:rsidRPr="00804F86" w:rsidRDefault="005A6FF7" w:rsidP="00804F86">
      <w:pPr>
        <w:pStyle w:val="Akapitzlist"/>
        <w:numPr>
          <w:ilvl w:val="2"/>
          <w:numId w:val="3"/>
        </w:numPr>
        <w:tabs>
          <w:tab w:val="left" w:pos="2135"/>
        </w:tabs>
        <w:spacing w:before="87" w:line="360" w:lineRule="auto"/>
        <w:ind w:left="1134" w:hanging="283"/>
        <w:jc w:val="left"/>
        <w:rPr>
          <w:rFonts w:ascii="Verdana" w:hAnsi="Verdana"/>
          <w:i/>
          <w:lang w:val="pl-PL"/>
        </w:rPr>
      </w:pPr>
      <w:r w:rsidRPr="00804F86">
        <w:rPr>
          <w:rFonts w:ascii="Verdana" w:hAnsi="Verdana"/>
          <w:w w:val="105"/>
          <w:lang w:val="pl-PL"/>
        </w:rPr>
        <w:t xml:space="preserve">Członek Zarządu nie może bez zgody Rady Nadzorczej zajmować się interesami konkurencyjnymi w spółce konkurencyjnej jako wspólnik spółki cywilnej, spółki osobowej lub jako członek organu spółki kapitałowej, </w:t>
      </w:r>
      <w:r w:rsidR="00486609" w:rsidRPr="00804F86">
        <w:rPr>
          <w:rFonts w:ascii="Verdana" w:hAnsi="Verdana"/>
          <w:w w:val="105"/>
          <w:lang w:val="pl-PL"/>
        </w:rPr>
        <w:t>bądź</w:t>
      </w:r>
      <w:r w:rsidRPr="00804F86">
        <w:rPr>
          <w:rFonts w:ascii="Verdana" w:hAnsi="Verdana"/>
          <w:w w:val="105"/>
          <w:lang w:val="pl-PL"/>
        </w:rPr>
        <w:t xml:space="preserve"> uczestniczyć</w:t>
      </w:r>
      <w:r w:rsidRPr="00804F86">
        <w:rPr>
          <w:rFonts w:ascii="Verdana" w:hAnsi="Verdana"/>
          <w:spacing w:val="-13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w</w:t>
      </w:r>
      <w:r w:rsidRPr="00804F86">
        <w:rPr>
          <w:rFonts w:ascii="Verdana" w:hAnsi="Verdana"/>
          <w:spacing w:val="-15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innej</w:t>
      </w:r>
      <w:r w:rsidRPr="00804F86">
        <w:rPr>
          <w:rFonts w:ascii="Verdana" w:hAnsi="Verdana"/>
          <w:spacing w:val="-20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konkurencyjnej</w:t>
      </w:r>
      <w:r w:rsidRPr="00804F86">
        <w:rPr>
          <w:rFonts w:ascii="Verdana" w:hAnsi="Verdana"/>
          <w:spacing w:val="-26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osobie</w:t>
      </w:r>
      <w:r w:rsidRPr="00804F86">
        <w:rPr>
          <w:rFonts w:ascii="Verdana" w:hAnsi="Verdana"/>
          <w:spacing w:val="-13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prawnej</w:t>
      </w:r>
      <w:r w:rsidRPr="00804F86">
        <w:rPr>
          <w:rFonts w:ascii="Verdana" w:hAnsi="Verdana"/>
          <w:spacing w:val="-5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jako</w:t>
      </w:r>
      <w:r w:rsidRPr="00804F86">
        <w:rPr>
          <w:rFonts w:ascii="Verdana" w:hAnsi="Verdana"/>
          <w:spacing w:val="-12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członek jej</w:t>
      </w:r>
      <w:r w:rsidRPr="00804F86">
        <w:rPr>
          <w:rFonts w:ascii="Verdana" w:hAnsi="Verdana"/>
          <w:spacing w:val="-23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organu. Zakaz obejmuje także udział w konkurencyjnej spółce kapitałowej w przypadku posiadania w niej przez Członka Zarządu co najmniej</w:t>
      </w:r>
      <w:r w:rsidRPr="00804F86">
        <w:rPr>
          <w:rFonts w:ascii="Verdana" w:hAnsi="Verdana"/>
          <w:spacing w:val="2"/>
          <w:w w:val="105"/>
          <w:lang w:val="pl-PL"/>
        </w:rPr>
        <w:t xml:space="preserve"> </w:t>
      </w:r>
      <w:r w:rsidRPr="00804F86">
        <w:rPr>
          <w:rFonts w:ascii="Verdana" w:hAnsi="Verdana"/>
          <w:w w:val="105"/>
          <w:lang w:val="pl-PL"/>
        </w:rPr>
        <w:t>10</w:t>
      </w:r>
      <w:r w:rsidR="003644CE" w:rsidRPr="00804F86">
        <w:rPr>
          <w:rFonts w:ascii="Verdana" w:hAnsi="Verdana"/>
          <w:w w:val="105"/>
          <w:lang w:val="pl-PL"/>
        </w:rPr>
        <w:t>%</w:t>
      </w:r>
      <w:r w:rsidR="00CA645B" w:rsidRPr="00804F86">
        <w:rPr>
          <w:rFonts w:ascii="Verdana" w:hAnsi="Verdana"/>
          <w:w w:val="105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(dziesięć procent) udziałów lub akcji tej spółki, bądź prawa do powołania co najmniej jednego Członka Zarządu.</w:t>
      </w:r>
    </w:p>
    <w:p w:rsidR="00156D62" w:rsidRPr="00804F86" w:rsidRDefault="005A6FF7" w:rsidP="00804F86">
      <w:pPr>
        <w:pStyle w:val="Akapitzlist"/>
        <w:numPr>
          <w:ilvl w:val="0"/>
          <w:numId w:val="3"/>
        </w:numPr>
        <w:tabs>
          <w:tab w:val="left" w:pos="709"/>
          <w:tab w:val="left" w:pos="9545"/>
        </w:tabs>
        <w:spacing w:line="360" w:lineRule="auto"/>
        <w:ind w:left="567" w:hanging="567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w w:val="110"/>
          <w:lang w:val="pl-PL"/>
        </w:rPr>
        <w:t>Rada Nadzorcza określi w Umowie zakres i zasady udostępniania Członko</w:t>
      </w:r>
      <w:r w:rsidR="00C05B10" w:rsidRPr="00804F86">
        <w:rPr>
          <w:rFonts w:ascii="Verdana" w:hAnsi="Verdana"/>
          <w:w w:val="110"/>
          <w:lang w:val="pl-PL"/>
        </w:rPr>
        <w:t>wi Za</w:t>
      </w:r>
      <w:r w:rsidRPr="00804F86">
        <w:rPr>
          <w:rFonts w:ascii="Verdana" w:hAnsi="Verdana"/>
          <w:lang w:val="pl-PL"/>
        </w:rPr>
        <w:t>rządu urządzeń technicznych i zasobów stanowiących mienie</w:t>
      </w:r>
      <w:r w:rsidRPr="00804F86">
        <w:rPr>
          <w:rFonts w:ascii="Verdana" w:hAnsi="Verdana"/>
          <w:spacing w:val="54"/>
          <w:lang w:val="pl-PL"/>
        </w:rPr>
        <w:t xml:space="preserve"> </w:t>
      </w:r>
      <w:r w:rsidRPr="00804F86">
        <w:rPr>
          <w:rFonts w:ascii="Verdana" w:hAnsi="Verdana"/>
          <w:lang w:val="pl-PL"/>
        </w:rPr>
        <w:t>Spółki</w:t>
      </w:r>
      <w:r w:rsidRPr="00804F86">
        <w:rPr>
          <w:rFonts w:ascii="Verdana" w:hAnsi="Verdana"/>
          <w:spacing w:val="46"/>
          <w:lang w:val="pl-PL"/>
        </w:rPr>
        <w:t xml:space="preserve"> </w:t>
      </w:r>
      <w:r w:rsidRPr="00804F86">
        <w:rPr>
          <w:rFonts w:ascii="Verdana" w:hAnsi="Verdana"/>
          <w:spacing w:val="-9"/>
          <w:lang w:val="pl-PL"/>
        </w:rPr>
        <w:t>ora</w:t>
      </w:r>
      <w:r w:rsidR="00C05B10" w:rsidRPr="00804F86">
        <w:rPr>
          <w:rFonts w:ascii="Verdana" w:hAnsi="Verdana"/>
          <w:spacing w:val="-9"/>
          <w:lang w:val="pl-PL"/>
        </w:rPr>
        <w:t xml:space="preserve">z </w:t>
      </w:r>
      <w:r w:rsidRPr="00804F86">
        <w:rPr>
          <w:rFonts w:ascii="Verdana" w:hAnsi="Verdana"/>
          <w:lang w:val="pl-PL"/>
        </w:rPr>
        <w:t xml:space="preserve">świadczeń dodatkowych niezbędnych do wykonywania funkcji. </w:t>
      </w:r>
    </w:p>
    <w:p w:rsidR="00156D62" w:rsidRPr="00804F86" w:rsidRDefault="005A6FF7" w:rsidP="00804F86">
      <w:pPr>
        <w:pStyle w:val="Akapitzlist"/>
        <w:numPr>
          <w:ilvl w:val="0"/>
          <w:numId w:val="3"/>
        </w:numPr>
        <w:tabs>
          <w:tab w:val="left" w:pos="709"/>
        </w:tabs>
        <w:spacing w:before="75" w:line="360" w:lineRule="auto"/>
        <w:ind w:left="567" w:right="41" w:hanging="567"/>
        <w:jc w:val="left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Nie ustanawia się zakazu konkurencji Członka</w:t>
      </w:r>
      <w:r w:rsidR="00C05B10" w:rsidRPr="00804F86">
        <w:rPr>
          <w:rFonts w:ascii="Verdana" w:hAnsi="Verdana"/>
          <w:lang w:val="pl-PL"/>
        </w:rPr>
        <w:t xml:space="preserve"> Zarządu po ustaniu pełnienia</w:t>
      </w:r>
      <w:r w:rsidRPr="00804F86">
        <w:rPr>
          <w:rFonts w:ascii="Verdana" w:hAnsi="Verdana"/>
          <w:lang w:val="pl-PL"/>
        </w:rPr>
        <w:t xml:space="preserve"> </w:t>
      </w:r>
      <w:r w:rsidRPr="00804F86">
        <w:rPr>
          <w:rFonts w:ascii="Verdana" w:hAnsi="Verdana"/>
          <w:w w:val="95"/>
          <w:lang w:val="pl-PL"/>
        </w:rPr>
        <w:t>funkcji.</w:t>
      </w:r>
    </w:p>
    <w:p w:rsidR="00156D62" w:rsidRPr="00804F86" w:rsidRDefault="005A6FF7" w:rsidP="00804F86">
      <w:pPr>
        <w:spacing w:before="89" w:line="360" w:lineRule="auto"/>
        <w:ind w:right="720"/>
        <w:rPr>
          <w:rFonts w:ascii="Verdana" w:hAnsi="Verdana"/>
          <w:lang w:val="pl-PL"/>
        </w:rPr>
      </w:pPr>
      <w:r w:rsidRPr="00804F86">
        <w:rPr>
          <w:rFonts w:ascii="Verdana" w:hAnsi="Verdana"/>
          <w:lang w:val="pl-PL"/>
        </w:rPr>
        <w:t>§ 7</w:t>
      </w:r>
    </w:p>
    <w:p w:rsidR="00156D62" w:rsidRPr="00804F86" w:rsidRDefault="005A6FF7" w:rsidP="00804F86">
      <w:pPr>
        <w:pStyle w:val="Tekstpodstawowy"/>
        <w:spacing w:before="87" w:line="360" w:lineRule="auto"/>
        <w:ind w:right="41" w:firstLine="1"/>
        <w:rPr>
          <w:rFonts w:ascii="Verdana" w:hAnsi="Verdana"/>
          <w:sz w:val="22"/>
          <w:szCs w:val="22"/>
          <w:lang w:val="pl-PL"/>
        </w:rPr>
      </w:pPr>
      <w:r w:rsidRPr="00804F86">
        <w:rPr>
          <w:rFonts w:ascii="Verdana" w:hAnsi="Verdana"/>
          <w:sz w:val="22"/>
          <w:szCs w:val="22"/>
          <w:lang w:val="pl-PL"/>
        </w:rPr>
        <w:t>Tracą moc wszystkie dotychczasowe uregulowania ustalające wynagrodzenie dla Członków Zarządu spółki Port L</w:t>
      </w:r>
      <w:r w:rsidR="00C05B10" w:rsidRPr="00804F86">
        <w:rPr>
          <w:rFonts w:ascii="Verdana" w:hAnsi="Verdana"/>
          <w:sz w:val="22"/>
          <w:szCs w:val="22"/>
          <w:lang w:val="pl-PL"/>
        </w:rPr>
        <w:t>otniczy Wrocław Spółka Akcyjna.</w:t>
      </w:r>
    </w:p>
    <w:p w:rsidR="00156D62" w:rsidRPr="00804F86" w:rsidRDefault="005A6FF7" w:rsidP="00804F86">
      <w:pPr>
        <w:spacing w:before="110" w:line="360" w:lineRule="auto"/>
        <w:ind w:right="726"/>
        <w:rPr>
          <w:rFonts w:ascii="Verdana" w:hAnsi="Verdana"/>
          <w:lang w:val="pl-PL"/>
        </w:rPr>
      </w:pPr>
      <w:r w:rsidRPr="00804F86">
        <w:rPr>
          <w:rFonts w:ascii="Verdana" w:hAnsi="Verdana"/>
          <w:w w:val="110"/>
          <w:lang w:val="pl-PL"/>
        </w:rPr>
        <w:t>§ 8</w:t>
      </w:r>
    </w:p>
    <w:p w:rsidR="00156D62" w:rsidRPr="00804F86" w:rsidRDefault="005A6FF7" w:rsidP="00804F86">
      <w:pPr>
        <w:pStyle w:val="Tekstpodstawowy"/>
        <w:spacing w:before="103" w:line="360" w:lineRule="auto"/>
        <w:ind w:right="772"/>
        <w:rPr>
          <w:rFonts w:ascii="Verdana" w:hAnsi="Verdana"/>
          <w:sz w:val="22"/>
          <w:szCs w:val="22"/>
          <w:lang w:val="pl-PL"/>
        </w:rPr>
      </w:pPr>
      <w:r w:rsidRPr="00804F86">
        <w:rPr>
          <w:rFonts w:ascii="Verdana" w:hAnsi="Verdana"/>
          <w:w w:val="95"/>
          <w:sz w:val="22"/>
          <w:szCs w:val="22"/>
          <w:lang w:val="pl-PL"/>
        </w:rPr>
        <w:t xml:space="preserve">Uchwała </w:t>
      </w:r>
      <w:r w:rsidR="007D45CF" w:rsidRPr="00804F86">
        <w:rPr>
          <w:rFonts w:ascii="Verdana" w:hAnsi="Verdana"/>
          <w:w w:val="95"/>
          <w:sz w:val="22"/>
          <w:szCs w:val="22"/>
          <w:lang w:val="pl-PL"/>
        </w:rPr>
        <w:t>w</w:t>
      </w:r>
      <w:r w:rsidRPr="00804F86">
        <w:rPr>
          <w:rFonts w:ascii="Verdana" w:hAnsi="Verdana"/>
          <w:w w:val="95"/>
          <w:sz w:val="22"/>
          <w:szCs w:val="22"/>
          <w:lang w:val="pl-PL"/>
        </w:rPr>
        <w:t>chodzi w życie z dniem  podjęcia.</w:t>
      </w:r>
    </w:p>
    <w:p w:rsidR="00804F86" w:rsidRPr="00804F86" w:rsidRDefault="0098750D" w:rsidP="00804F86">
      <w:pPr>
        <w:pStyle w:val="Tekstpodstawowy"/>
        <w:spacing w:before="100" w:beforeAutospacing="1" w:line="360" w:lineRule="auto"/>
        <w:rPr>
          <w:rFonts w:ascii="Verdana" w:hAnsi="Verdana"/>
          <w:sz w:val="22"/>
          <w:szCs w:val="22"/>
          <w:lang w:val="pl-PL"/>
        </w:rPr>
      </w:pPr>
      <w:r w:rsidRPr="00804F86">
        <w:rPr>
          <w:rFonts w:ascii="Verdana" w:hAnsi="Verdana"/>
          <w:sz w:val="22"/>
          <w:szCs w:val="22"/>
          <w:lang w:val="pl-PL"/>
        </w:rPr>
        <w:t>Dokument podpisała</w:t>
      </w:r>
      <w:r w:rsidR="00804F86" w:rsidRPr="00804F86">
        <w:rPr>
          <w:rFonts w:ascii="Verdana" w:hAnsi="Verdana"/>
          <w:sz w:val="22"/>
          <w:szCs w:val="22"/>
          <w:lang w:val="pl-PL"/>
        </w:rPr>
        <w:t>:</w:t>
      </w:r>
      <w:r w:rsidRPr="00804F86">
        <w:rPr>
          <w:rFonts w:ascii="Verdana" w:hAnsi="Verdana"/>
          <w:sz w:val="22"/>
          <w:szCs w:val="22"/>
          <w:lang w:val="pl-PL"/>
        </w:rPr>
        <w:t xml:space="preserve"> </w:t>
      </w:r>
    </w:p>
    <w:p w:rsidR="0098750D" w:rsidRPr="00804F86" w:rsidRDefault="0098750D" w:rsidP="00804F86">
      <w:pPr>
        <w:pStyle w:val="Tekstpodstawowy"/>
        <w:rPr>
          <w:rFonts w:ascii="Verdana" w:hAnsi="Verdana"/>
          <w:sz w:val="22"/>
          <w:szCs w:val="22"/>
          <w:lang w:val="pl-PL"/>
        </w:rPr>
      </w:pPr>
      <w:r w:rsidRPr="00804F86">
        <w:rPr>
          <w:rFonts w:ascii="Verdana" w:hAnsi="Verdana"/>
          <w:sz w:val="22"/>
          <w:szCs w:val="22"/>
          <w:lang w:val="pl-PL"/>
        </w:rPr>
        <w:t>Przewodnicząca Walnego Zgromadzenia</w:t>
      </w:r>
      <w:r w:rsidR="00C05B10" w:rsidRPr="00804F86">
        <w:rPr>
          <w:rFonts w:ascii="Verdana" w:hAnsi="Verdana"/>
          <w:sz w:val="22"/>
          <w:szCs w:val="22"/>
          <w:lang w:val="pl-PL"/>
        </w:rPr>
        <w:t xml:space="preserve"> Justyna Kosturkiewicz</w:t>
      </w:r>
    </w:p>
    <w:sectPr w:rsidR="0098750D" w:rsidRPr="00804F86" w:rsidSect="00804F86">
      <w:pgSz w:w="11760" w:h="16820"/>
      <w:pgMar w:top="1135" w:right="1128" w:bottom="1418" w:left="16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508"/>
    <w:multiLevelType w:val="hybridMultilevel"/>
    <w:tmpl w:val="20025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96144"/>
    <w:multiLevelType w:val="hybridMultilevel"/>
    <w:tmpl w:val="A72CF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97029"/>
    <w:multiLevelType w:val="hybridMultilevel"/>
    <w:tmpl w:val="6DD873E8"/>
    <w:lvl w:ilvl="0" w:tplc="09F43958">
      <w:start w:val="1"/>
      <w:numFmt w:val="decimal"/>
      <w:lvlText w:val="%1."/>
      <w:lvlJc w:val="left"/>
      <w:pPr>
        <w:ind w:left="1215" w:hanging="349"/>
        <w:jc w:val="right"/>
      </w:pPr>
      <w:rPr>
        <w:rFonts w:hint="default"/>
        <w:w w:val="106"/>
      </w:rPr>
    </w:lvl>
    <w:lvl w:ilvl="1" w:tplc="76787CCA">
      <w:start w:val="1"/>
      <w:numFmt w:val="decimal"/>
      <w:lvlText w:val="%2)"/>
      <w:lvlJc w:val="left"/>
      <w:pPr>
        <w:ind w:left="1486" w:hanging="284"/>
      </w:pPr>
      <w:rPr>
        <w:rFonts w:hint="default"/>
        <w:w w:val="109"/>
      </w:rPr>
    </w:lvl>
    <w:lvl w:ilvl="2" w:tplc="C9CC45D8">
      <w:start w:val="2"/>
      <w:numFmt w:val="decimal"/>
      <w:lvlText w:val="%3)"/>
      <w:lvlJc w:val="left"/>
      <w:pPr>
        <w:ind w:left="2120" w:hanging="407"/>
      </w:pPr>
      <w:rPr>
        <w:rFonts w:hint="default"/>
        <w:spacing w:val="-30"/>
        <w:w w:val="95"/>
      </w:rPr>
    </w:lvl>
    <w:lvl w:ilvl="3" w:tplc="CDE8EF06">
      <w:numFmt w:val="bullet"/>
      <w:lvlText w:val="•"/>
      <w:lvlJc w:val="left"/>
      <w:pPr>
        <w:ind w:left="3108" w:hanging="407"/>
      </w:pPr>
      <w:rPr>
        <w:rFonts w:hint="default"/>
      </w:rPr>
    </w:lvl>
    <w:lvl w:ilvl="4" w:tplc="46F0D7D2">
      <w:numFmt w:val="bullet"/>
      <w:lvlText w:val="•"/>
      <w:lvlJc w:val="left"/>
      <w:pPr>
        <w:ind w:left="4097" w:hanging="407"/>
      </w:pPr>
      <w:rPr>
        <w:rFonts w:hint="default"/>
      </w:rPr>
    </w:lvl>
    <w:lvl w:ilvl="5" w:tplc="12F0D98C">
      <w:numFmt w:val="bullet"/>
      <w:lvlText w:val="•"/>
      <w:lvlJc w:val="left"/>
      <w:pPr>
        <w:ind w:left="5086" w:hanging="407"/>
      </w:pPr>
      <w:rPr>
        <w:rFonts w:hint="default"/>
      </w:rPr>
    </w:lvl>
    <w:lvl w:ilvl="6" w:tplc="750819F0">
      <w:numFmt w:val="bullet"/>
      <w:lvlText w:val="•"/>
      <w:lvlJc w:val="left"/>
      <w:pPr>
        <w:ind w:left="6075" w:hanging="407"/>
      </w:pPr>
      <w:rPr>
        <w:rFonts w:hint="default"/>
      </w:rPr>
    </w:lvl>
    <w:lvl w:ilvl="7" w:tplc="76D2D540">
      <w:numFmt w:val="bullet"/>
      <w:lvlText w:val="•"/>
      <w:lvlJc w:val="left"/>
      <w:pPr>
        <w:ind w:left="7064" w:hanging="407"/>
      </w:pPr>
      <w:rPr>
        <w:rFonts w:hint="default"/>
      </w:rPr>
    </w:lvl>
    <w:lvl w:ilvl="8" w:tplc="A1E6A7CA">
      <w:numFmt w:val="bullet"/>
      <w:lvlText w:val="•"/>
      <w:lvlJc w:val="left"/>
      <w:pPr>
        <w:ind w:left="8052" w:hanging="407"/>
      </w:pPr>
      <w:rPr>
        <w:rFonts w:hint="default"/>
      </w:rPr>
    </w:lvl>
  </w:abstractNum>
  <w:abstractNum w:abstractNumId="3">
    <w:nsid w:val="2ADD2786"/>
    <w:multiLevelType w:val="hybridMultilevel"/>
    <w:tmpl w:val="97261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052C9"/>
    <w:multiLevelType w:val="hybridMultilevel"/>
    <w:tmpl w:val="8080509C"/>
    <w:lvl w:ilvl="0" w:tplc="CD12D406">
      <w:numFmt w:val="bullet"/>
      <w:lvlText w:val="·"/>
      <w:lvlJc w:val="left"/>
      <w:pPr>
        <w:ind w:left="1721" w:hanging="1080"/>
      </w:pPr>
      <w:rPr>
        <w:rFonts w:ascii="Times New Roman" w:eastAsia="Times New Roman" w:hAnsi="Times New Roman" w:cs="Times New Roman" w:hint="default"/>
        <w:w w:val="84"/>
        <w:sz w:val="24"/>
        <w:szCs w:val="24"/>
      </w:rPr>
    </w:lvl>
    <w:lvl w:ilvl="1" w:tplc="69FA2122">
      <w:numFmt w:val="bullet"/>
      <w:lvlText w:val="•"/>
      <w:lvlJc w:val="left"/>
      <w:pPr>
        <w:ind w:left="2691" w:hanging="1080"/>
      </w:pPr>
      <w:rPr>
        <w:rFonts w:hint="default"/>
      </w:rPr>
    </w:lvl>
    <w:lvl w:ilvl="2" w:tplc="997A690C">
      <w:numFmt w:val="bullet"/>
      <w:lvlText w:val="•"/>
      <w:lvlJc w:val="left"/>
      <w:pPr>
        <w:ind w:left="3662" w:hanging="1080"/>
      </w:pPr>
      <w:rPr>
        <w:rFonts w:hint="default"/>
      </w:rPr>
    </w:lvl>
    <w:lvl w:ilvl="3" w:tplc="47CA87D6">
      <w:numFmt w:val="bullet"/>
      <w:lvlText w:val="•"/>
      <w:lvlJc w:val="left"/>
      <w:pPr>
        <w:ind w:left="4633" w:hanging="1080"/>
      </w:pPr>
      <w:rPr>
        <w:rFonts w:hint="default"/>
      </w:rPr>
    </w:lvl>
    <w:lvl w:ilvl="4" w:tplc="9D904EA0">
      <w:numFmt w:val="bullet"/>
      <w:lvlText w:val="•"/>
      <w:lvlJc w:val="left"/>
      <w:pPr>
        <w:ind w:left="5604" w:hanging="1080"/>
      </w:pPr>
      <w:rPr>
        <w:rFonts w:hint="default"/>
      </w:rPr>
    </w:lvl>
    <w:lvl w:ilvl="5" w:tplc="E020C4F2">
      <w:numFmt w:val="bullet"/>
      <w:lvlText w:val="•"/>
      <w:lvlJc w:val="left"/>
      <w:pPr>
        <w:ind w:left="6575" w:hanging="1080"/>
      </w:pPr>
      <w:rPr>
        <w:rFonts w:hint="default"/>
      </w:rPr>
    </w:lvl>
    <w:lvl w:ilvl="6" w:tplc="EF6EDB78">
      <w:numFmt w:val="bullet"/>
      <w:lvlText w:val="•"/>
      <w:lvlJc w:val="left"/>
      <w:pPr>
        <w:ind w:left="7546" w:hanging="1080"/>
      </w:pPr>
      <w:rPr>
        <w:rFonts w:hint="default"/>
      </w:rPr>
    </w:lvl>
    <w:lvl w:ilvl="7" w:tplc="0688D1B8">
      <w:numFmt w:val="bullet"/>
      <w:lvlText w:val="•"/>
      <w:lvlJc w:val="left"/>
      <w:pPr>
        <w:ind w:left="8517" w:hanging="1080"/>
      </w:pPr>
      <w:rPr>
        <w:rFonts w:hint="default"/>
      </w:rPr>
    </w:lvl>
    <w:lvl w:ilvl="8" w:tplc="0F6ACE4E">
      <w:numFmt w:val="bullet"/>
      <w:lvlText w:val="•"/>
      <w:lvlJc w:val="left"/>
      <w:pPr>
        <w:ind w:left="9488" w:hanging="1080"/>
      </w:pPr>
      <w:rPr>
        <w:rFonts w:hint="default"/>
      </w:rPr>
    </w:lvl>
  </w:abstractNum>
  <w:abstractNum w:abstractNumId="5">
    <w:nsid w:val="415A6582"/>
    <w:multiLevelType w:val="hybridMultilevel"/>
    <w:tmpl w:val="F9968D94"/>
    <w:lvl w:ilvl="0" w:tplc="10EC8A8E">
      <w:start w:val="1"/>
      <w:numFmt w:val="decimal"/>
      <w:lvlText w:val="%1."/>
      <w:lvlJc w:val="left"/>
      <w:pPr>
        <w:ind w:left="912" w:hanging="354"/>
      </w:pPr>
      <w:rPr>
        <w:rFonts w:hint="default"/>
        <w:w w:val="106"/>
      </w:rPr>
    </w:lvl>
    <w:lvl w:ilvl="1" w:tplc="F2A41A66">
      <w:start w:val="1"/>
      <w:numFmt w:val="decimal"/>
      <w:lvlText w:val="%2)"/>
      <w:lvlJc w:val="left"/>
      <w:pPr>
        <w:ind w:left="1308" w:hanging="288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2" w:tplc="1270CA34">
      <w:numFmt w:val="bullet"/>
      <w:lvlText w:val="•"/>
      <w:lvlJc w:val="left"/>
      <w:pPr>
        <w:ind w:left="2241" w:hanging="288"/>
      </w:pPr>
      <w:rPr>
        <w:rFonts w:hint="default"/>
      </w:rPr>
    </w:lvl>
    <w:lvl w:ilvl="3" w:tplc="A82076F4">
      <w:numFmt w:val="bullet"/>
      <w:lvlText w:val="•"/>
      <w:lvlJc w:val="left"/>
      <w:pPr>
        <w:ind w:left="3182" w:hanging="288"/>
      </w:pPr>
      <w:rPr>
        <w:rFonts w:hint="default"/>
      </w:rPr>
    </w:lvl>
    <w:lvl w:ilvl="4" w:tplc="F710C9A2">
      <w:numFmt w:val="bullet"/>
      <w:lvlText w:val="•"/>
      <w:lvlJc w:val="left"/>
      <w:pPr>
        <w:ind w:left="4123" w:hanging="288"/>
      </w:pPr>
      <w:rPr>
        <w:rFonts w:hint="default"/>
      </w:rPr>
    </w:lvl>
    <w:lvl w:ilvl="5" w:tplc="DF80E3C8">
      <w:numFmt w:val="bullet"/>
      <w:lvlText w:val="•"/>
      <w:lvlJc w:val="left"/>
      <w:pPr>
        <w:ind w:left="5064" w:hanging="288"/>
      </w:pPr>
      <w:rPr>
        <w:rFonts w:hint="default"/>
      </w:rPr>
    </w:lvl>
    <w:lvl w:ilvl="6" w:tplc="05C25D56">
      <w:numFmt w:val="bullet"/>
      <w:lvlText w:val="•"/>
      <w:lvlJc w:val="left"/>
      <w:pPr>
        <w:ind w:left="6005" w:hanging="288"/>
      </w:pPr>
      <w:rPr>
        <w:rFonts w:hint="default"/>
      </w:rPr>
    </w:lvl>
    <w:lvl w:ilvl="7" w:tplc="338AA326">
      <w:numFmt w:val="bullet"/>
      <w:lvlText w:val="•"/>
      <w:lvlJc w:val="left"/>
      <w:pPr>
        <w:ind w:left="6946" w:hanging="288"/>
      </w:pPr>
      <w:rPr>
        <w:rFonts w:hint="default"/>
      </w:rPr>
    </w:lvl>
    <w:lvl w:ilvl="8" w:tplc="82AC99EE">
      <w:numFmt w:val="bullet"/>
      <w:lvlText w:val="•"/>
      <w:lvlJc w:val="left"/>
      <w:pPr>
        <w:ind w:left="7888" w:hanging="288"/>
      </w:pPr>
      <w:rPr>
        <w:rFonts w:hint="default"/>
      </w:rPr>
    </w:lvl>
  </w:abstractNum>
  <w:abstractNum w:abstractNumId="6">
    <w:nsid w:val="47764B6C"/>
    <w:multiLevelType w:val="hybridMultilevel"/>
    <w:tmpl w:val="711CA8F0"/>
    <w:lvl w:ilvl="0" w:tplc="7324AC28">
      <w:start w:val="1"/>
      <w:numFmt w:val="decimal"/>
      <w:lvlText w:val="%1."/>
      <w:lvlJc w:val="left"/>
      <w:pPr>
        <w:ind w:left="1552" w:hanging="359"/>
      </w:pPr>
      <w:rPr>
        <w:rFonts w:hint="default"/>
        <w:w w:val="92"/>
      </w:rPr>
    </w:lvl>
    <w:lvl w:ilvl="1" w:tplc="2CD0A060">
      <w:numFmt w:val="bullet"/>
      <w:lvlText w:val="•"/>
      <w:lvlJc w:val="left"/>
      <w:pPr>
        <w:ind w:left="1560" w:hanging="359"/>
      </w:pPr>
      <w:rPr>
        <w:rFonts w:hint="default"/>
      </w:rPr>
    </w:lvl>
    <w:lvl w:ilvl="2" w:tplc="2F3C8E20">
      <w:numFmt w:val="bullet"/>
      <w:lvlText w:val="•"/>
      <w:lvlJc w:val="left"/>
      <w:pPr>
        <w:ind w:left="2618" w:hanging="359"/>
      </w:pPr>
      <w:rPr>
        <w:rFonts w:hint="default"/>
      </w:rPr>
    </w:lvl>
    <w:lvl w:ilvl="3" w:tplc="0A60454A">
      <w:numFmt w:val="bullet"/>
      <w:lvlText w:val="•"/>
      <w:lvlJc w:val="left"/>
      <w:pPr>
        <w:ind w:left="3677" w:hanging="359"/>
      </w:pPr>
      <w:rPr>
        <w:rFonts w:hint="default"/>
      </w:rPr>
    </w:lvl>
    <w:lvl w:ilvl="4" w:tplc="AC944224">
      <w:numFmt w:val="bullet"/>
      <w:lvlText w:val="•"/>
      <w:lvlJc w:val="left"/>
      <w:pPr>
        <w:ind w:left="4736" w:hanging="359"/>
      </w:pPr>
      <w:rPr>
        <w:rFonts w:hint="default"/>
      </w:rPr>
    </w:lvl>
    <w:lvl w:ilvl="5" w:tplc="A97218FE">
      <w:numFmt w:val="bullet"/>
      <w:lvlText w:val="•"/>
      <w:lvlJc w:val="left"/>
      <w:pPr>
        <w:ind w:left="5795" w:hanging="359"/>
      </w:pPr>
      <w:rPr>
        <w:rFonts w:hint="default"/>
      </w:rPr>
    </w:lvl>
    <w:lvl w:ilvl="6" w:tplc="0A5263C4">
      <w:numFmt w:val="bullet"/>
      <w:lvlText w:val="•"/>
      <w:lvlJc w:val="left"/>
      <w:pPr>
        <w:ind w:left="6854" w:hanging="359"/>
      </w:pPr>
      <w:rPr>
        <w:rFonts w:hint="default"/>
      </w:rPr>
    </w:lvl>
    <w:lvl w:ilvl="7" w:tplc="D5E09136">
      <w:numFmt w:val="bullet"/>
      <w:lvlText w:val="•"/>
      <w:lvlJc w:val="left"/>
      <w:pPr>
        <w:ind w:left="7913" w:hanging="359"/>
      </w:pPr>
      <w:rPr>
        <w:rFonts w:hint="default"/>
      </w:rPr>
    </w:lvl>
    <w:lvl w:ilvl="8" w:tplc="558AF552">
      <w:numFmt w:val="bullet"/>
      <w:lvlText w:val="•"/>
      <w:lvlJc w:val="left"/>
      <w:pPr>
        <w:ind w:left="8972" w:hanging="359"/>
      </w:pPr>
      <w:rPr>
        <w:rFonts w:hint="default"/>
      </w:rPr>
    </w:lvl>
  </w:abstractNum>
  <w:abstractNum w:abstractNumId="7">
    <w:nsid w:val="60C11E42"/>
    <w:multiLevelType w:val="hybridMultilevel"/>
    <w:tmpl w:val="210E8CD6"/>
    <w:lvl w:ilvl="0" w:tplc="81CAB964">
      <w:start w:val="1"/>
      <w:numFmt w:val="decimal"/>
      <w:lvlText w:val="%1)"/>
      <w:lvlJc w:val="left"/>
      <w:pPr>
        <w:ind w:left="1268" w:hanging="355"/>
      </w:pPr>
      <w:rPr>
        <w:rFonts w:ascii="Times New Roman" w:eastAsia="Times New Roman" w:hAnsi="Times New Roman" w:cs="Times New Roman" w:hint="default"/>
        <w:w w:val="104"/>
        <w:sz w:val="24"/>
        <w:szCs w:val="24"/>
      </w:rPr>
    </w:lvl>
    <w:lvl w:ilvl="1" w:tplc="A7CE1002">
      <w:numFmt w:val="bullet"/>
      <w:lvlText w:val="•"/>
      <w:lvlJc w:val="left"/>
      <w:pPr>
        <w:ind w:left="2127" w:hanging="355"/>
      </w:pPr>
      <w:rPr>
        <w:rFonts w:hint="default"/>
      </w:rPr>
    </w:lvl>
    <w:lvl w:ilvl="2" w:tplc="94D087AA">
      <w:numFmt w:val="bullet"/>
      <w:lvlText w:val="•"/>
      <w:lvlJc w:val="left"/>
      <w:pPr>
        <w:ind w:left="2994" w:hanging="355"/>
      </w:pPr>
      <w:rPr>
        <w:rFonts w:hint="default"/>
      </w:rPr>
    </w:lvl>
    <w:lvl w:ilvl="3" w:tplc="ECDC4836">
      <w:numFmt w:val="bullet"/>
      <w:lvlText w:val="•"/>
      <w:lvlJc w:val="left"/>
      <w:pPr>
        <w:ind w:left="3861" w:hanging="355"/>
      </w:pPr>
      <w:rPr>
        <w:rFonts w:hint="default"/>
      </w:rPr>
    </w:lvl>
    <w:lvl w:ilvl="4" w:tplc="B8C4B0D0">
      <w:numFmt w:val="bullet"/>
      <w:lvlText w:val="•"/>
      <w:lvlJc w:val="left"/>
      <w:pPr>
        <w:ind w:left="4728" w:hanging="355"/>
      </w:pPr>
      <w:rPr>
        <w:rFonts w:hint="default"/>
      </w:rPr>
    </w:lvl>
    <w:lvl w:ilvl="5" w:tplc="A63AA902">
      <w:numFmt w:val="bullet"/>
      <w:lvlText w:val="•"/>
      <w:lvlJc w:val="left"/>
      <w:pPr>
        <w:ind w:left="5595" w:hanging="355"/>
      </w:pPr>
      <w:rPr>
        <w:rFonts w:hint="default"/>
      </w:rPr>
    </w:lvl>
    <w:lvl w:ilvl="6" w:tplc="3AF8880E">
      <w:numFmt w:val="bullet"/>
      <w:lvlText w:val="•"/>
      <w:lvlJc w:val="left"/>
      <w:pPr>
        <w:ind w:left="6462" w:hanging="355"/>
      </w:pPr>
      <w:rPr>
        <w:rFonts w:hint="default"/>
      </w:rPr>
    </w:lvl>
    <w:lvl w:ilvl="7" w:tplc="09F65B9C">
      <w:numFmt w:val="bullet"/>
      <w:lvlText w:val="•"/>
      <w:lvlJc w:val="left"/>
      <w:pPr>
        <w:ind w:left="7329" w:hanging="355"/>
      </w:pPr>
      <w:rPr>
        <w:rFonts w:hint="default"/>
      </w:rPr>
    </w:lvl>
    <w:lvl w:ilvl="8" w:tplc="C24A39C4">
      <w:numFmt w:val="bullet"/>
      <w:lvlText w:val="•"/>
      <w:lvlJc w:val="left"/>
      <w:pPr>
        <w:ind w:left="8196" w:hanging="355"/>
      </w:pPr>
      <w:rPr>
        <w:rFonts w:hint="default"/>
      </w:rPr>
    </w:lvl>
  </w:abstractNum>
  <w:abstractNum w:abstractNumId="8">
    <w:nsid w:val="712A1AFF"/>
    <w:multiLevelType w:val="hybridMultilevel"/>
    <w:tmpl w:val="9C1ECD12"/>
    <w:lvl w:ilvl="0" w:tplc="BAF25B76">
      <w:start w:val="1"/>
      <w:numFmt w:val="decimal"/>
      <w:lvlText w:val="%1)"/>
      <w:lvlJc w:val="left"/>
      <w:pPr>
        <w:ind w:left="1544" w:hanging="358"/>
      </w:pPr>
      <w:rPr>
        <w:rFonts w:ascii="Times New Roman" w:eastAsia="Times New Roman" w:hAnsi="Times New Roman" w:cs="Times New Roman" w:hint="default"/>
        <w:w w:val="108"/>
        <w:sz w:val="24"/>
        <w:szCs w:val="24"/>
      </w:rPr>
    </w:lvl>
    <w:lvl w:ilvl="1" w:tplc="51CEB9FA">
      <w:numFmt w:val="bullet"/>
      <w:lvlText w:val="•"/>
      <w:lvlJc w:val="left"/>
      <w:pPr>
        <w:ind w:left="2495" w:hanging="358"/>
      </w:pPr>
      <w:rPr>
        <w:rFonts w:hint="default"/>
      </w:rPr>
    </w:lvl>
    <w:lvl w:ilvl="2" w:tplc="4F0AC63A">
      <w:numFmt w:val="bullet"/>
      <w:lvlText w:val="•"/>
      <w:lvlJc w:val="left"/>
      <w:pPr>
        <w:ind w:left="3450" w:hanging="358"/>
      </w:pPr>
      <w:rPr>
        <w:rFonts w:hint="default"/>
      </w:rPr>
    </w:lvl>
    <w:lvl w:ilvl="3" w:tplc="379A8178">
      <w:numFmt w:val="bullet"/>
      <w:lvlText w:val="•"/>
      <w:lvlJc w:val="left"/>
      <w:pPr>
        <w:ind w:left="4405" w:hanging="358"/>
      </w:pPr>
      <w:rPr>
        <w:rFonts w:hint="default"/>
      </w:rPr>
    </w:lvl>
    <w:lvl w:ilvl="4" w:tplc="56B28238">
      <w:numFmt w:val="bullet"/>
      <w:lvlText w:val="•"/>
      <w:lvlJc w:val="left"/>
      <w:pPr>
        <w:ind w:left="5360" w:hanging="358"/>
      </w:pPr>
      <w:rPr>
        <w:rFonts w:hint="default"/>
      </w:rPr>
    </w:lvl>
    <w:lvl w:ilvl="5" w:tplc="19508B22">
      <w:numFmt w:val="bullet"/>
      <w:lvlText w:val="•"/>
      <w:lvlJc w:val="left"/>
      <w:pPr>
        <w:ind w:left="6315" w:hanging="358"/>
      </w:pPr>
      <w:rPr>
        <w:rFonts w:hint="default"/>
      </w:rPr>
    </w:lvl>
    <w:lvl w:ilvl="6" w:tplc="3D46022A">
      <w:numFmt w:val="bullet"/>
      <w:lvlText w:val="•"/>
      <w:lvlJc w:val="left"/>
      <w:pPr>
        <w:ind w:left="7270" w:hanging="358"/>
      </w:pPr>
      <w:rPr>
        <w:rFonts w:hint="default"/>
      </w:rPr>
    </w:lvl>
    <w:lvl w:ilvl="7" w:tplc="55D8D730">
      <w:numFmt w:val="bullet"/>
      <w:lvlText w:val="•"/>
      <w:lvlJc w:val="left"/>
      <w:pPr>
        <w:ind w:left="8225" w:hanging="358"/>
      </w:pPr>
      <w:rPr>
        <w:rFonts w:hint="default"/>
      </w:rPr>
    </w:lvl>
    <w:lvl w:ilvl="8" w:tplc="0C126198">
      <w:numFmt w:val="bullet"/>
      <w:lvlText w:val="•"/>
      <w:lvlJc w:val="left"/>
      <w:pPr>
        <w:ind w:left="9180" w:hanging="358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56D62"/>
    <w:rsid w:val="00022566"/>
    <w:rsid w:val="00037D61"/>
    <w:rsid w:val="000F63F8"/>
    <w:rsid w:val="00151CD0"/>
    <w:rsid w:val="00156D62"/>
    <w:rsid w:val="001746F4"/>
    <w:rsid w:val="002617FC"/>
    <w:rsid w:val="003101CF"/>
    <w:rsid w:val="003312D9"/>
    <w:rsid w:val="003644CE"/>
    <w:rsid w:val="00382D4A"/>
    <w:rsid w:val="003C3E9E"/>
    <w:rsid w:val="003C53A5"/>
    <w:rsid w:val="00401B66"/>
    <w:rsid w:val="00431647"/>
    <w:rsid w:val="00486609"/>
    <w:rsid w:val="004E3BA1"/>
    <w:rsid w:val="00502729"/>
    <w:rsid w:val="00563B3A"/>
    <w:rsid w:val="005A6FF7"/>
    <w:rsid w:val="005D228A"/>
    <w:rsid w:val="006B2734"/>
    <w:rsid w:val="00787111"/>
    <w:rsid w:val="007D45CF"/>
    <w:rsid w:val="00804F86"/>
    <w:rsid w:val="008E4B77"/>
    <w:rsid w:val="00907746"/>
    <w:rsid w:val="0098750D"/>
    <w:rsid w:val="00A306B9"/>
    <w:rsid w:val="00A94740"/>
    <w:rsid w:val="00B238B3"/>
    <w:rsid w:val="00C046D6"/>
    <w:rsid w:val="00C05B10"/>
    <w:rsid w:val="00C206C0"/>
    <w:rsid w:val="00C25EF9"/>
    <w:rsid w:val="00C71478"/>
    <w:rsid w:val="00CA645B"/>
    <w:rsid w:val="00D11887"/>
    <w:rsid w:val="00DC7565"/>
    <w:rsid w:val="00ED0716"/>
    <w:rsid w:val="00F46C3E"/>
    <w:rsid w:val="00FD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56D62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4F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6D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56D62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156D62"/>
    <w:pPr>
      <w:spacing w:before="100"/>
      <w:ind w:right="807"/>
      <w:jc w:val="right"/>
      <w:outlineLvl w:val="1"/>
    </w:pPr>
    <w:rPr>
      <w:rFonts w:ascii="Courier New" w:eastAsia="Courier New" w:hAnsi="Courier New" w:cs="Courier New"/>
      <w:sz w:val="25"/>
      <w:szCs w:val="25"/>
    </w:rPr>
  </w:style>
  <w:style w:type="paragraph" w:styleId="Akapitzlist">
    <w:name w:val="List Paragraph"/>
    <w:basedOn w:val="Normalny"/>
    <w:uiPriority w:val="1"/>
    <w:qFormat/>
    <w:rsid w:val="00156D62"/>
    <w:pPr>
      <w:spacing w:before="78"/>
      <w:ind w:left="2127" w:hanging="343"/>
      <w:jc w:val="both"/>
    </w:pPr>
  </w:style>
  <w:style w:type="paragraph" w:customStyle="1" w:styleId="TableParagraph">
    <w:name w:val="Table Paragraph"/>
    <w:basedOn w:val="Normalny"/>
    <w:uiPriority w:val="1"/>
    <w:qFormat/>
    <w:rsid w:val="00156D62"/>
  </w:style>
  <w:style w:type="paragraph" w:styleId="Tekstdymka">
    <w:name w:val="Balloon Text"/>
    <w:basedOn w:val="Normalny"/>
    <w:link w:val="TekstdymkaZnak"/>
    <w:uiPriority w:val="99"/>
    <w:semiHidden/>
    <w:unhideWhenUsed/>
    <w:rsid w:val="00D118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887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04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umelja04</cp:lastModifiedBy>
  <cp:revision>38</cp:revision>
  <dcterms:created xsi:type="dcterms:W3CDTF">2021-03-22T14:34:00Z</dcterms:created>
  <dcterms:modified xsi:type="dcterms:W3CDTF">2021-04-30T08:17:00Z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KMBT_361</vt:lpwstr>
  </property>
  <property fmtid="{D5CDD505-2E9C-101B-9397-08002B2CF9AE}" pid="4" name="LastSaved">
    <vt:filetime>2021-03-22T00:00:00Z</vt:filetime>
  </property>
</Properties>
</file>