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DD" w:rsidRPr="00E56377" w:rsidRDefault="00F57E34" w:rsidP="00E56377">
      <w:pPr>
        <w:pStyle w:val="Nagwek1"/>
        <w:spacing w:line="360" w:lineRule="auto"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>UCHWAŁA NR 6/NWZ/2019</w:t>
      </w:r>
    </w:p>
    <w:p w:rsidR="00D504C9" w:rsidRDefault="00F57E34" w:rsidP="00E56377">
      <w:pPr>
        <w:pStyle w:val="Nagwek1"/>
        <w:spacing w:before="0" w:line="360" w:lineRule="auto"/>
        <w:jc w:val="center"/>
        <w:rPr>
          <w:rFonts w:ascii="Verdana" w:hAnsi="Verdana"/>
          <w:color w:val="auto"/>
          <w:w w:val="105"/>
          <w:sz w:val="22"/>
          <w:szCs w:val="22"/>
          <w:lang w:val="pl-PL"/>
        </w:rPr>
      </w:pP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 xml:space="preserve">Nadzwyczajnego Walnego Zgromadzenia spółki pod firmą </w:t>
      </w:r>
    </w:p>
    <w:p w:rsidR="00D504C9" w:rsidRDefault="00F57E34" w:rsidP="00E56377">
      <w:pPr>
        <w:pStyle w:val="Nagwek1"/>
        <w:spacing w:before="0" w:line="360" w:lineRule="auto"/>
        <w:jc w:val="center"/>
        <w:rPr>
          <w:rFonts w:ascii="Verdana" w:hAnsi="Verdana"/>
          <w:color w:val="auto"/>
          <w:spacing w:val="-16"/>
          <w:w w:val="105"/>
          <w:sz w:val="22"/>
          <w:szCs w:val="22"/>
          <w:lang w:val="pl-PL"/>
        </w:rPr>
      </w:pP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>Wrocławski</w:t>
      </w:r>
      <w:r w:rsidRPr="00E56377">
        <w:rPr>
          <w:rFonts w:ascii="Verdana" w:hAnsi="Verdana"/>
          <w:color w:val="auto"/>
          <w:spacing w:val="-22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>Klub</w:t>
      </w:r>
      <w:r w:rsidRPr="00E56377">
        <w:rPr>
          <w:rFonts w:ascii="Verdana" w:hAnsi="Verdana"/>
          <w:color w:val="auto"/>
          <w:spacing w:val="-29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>Sportowy</w:t>
      </w:r>
      <w:r w:rsidRPr="00E56377">
        <w:rPr>
          <w:rFonts w:ascii="Verdana" w:hAnsi="Verdana"/>
          <w:color w:val="auto"/>
          <w:spacing w:val="-22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>„Śląsk</w:t>
      </w:r>
      <w:r w:rsidRPr="00E56377">
        <w:rPr>
          <w:rFonts w:ascii="Verdana" w:hAnsi="Verdana"/>
          <w:color w:val="auto"/>
          <w:spacing w:val="-25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>Wrocław"</w:t>
      </w:r>
      <w:r w:rsidRPr="00E56377">
        <w:rPr>
          <w:rFonts w:ascii="Verdana" w:hAnsi="Verdana"/>
          <w:color w:val="auto"/>
          <w:spacing w:val="-16"/>
          <w:w w:val="105"/>
          <w:sz w:val="22"/>
          <w:szCs w:val="22"/>
          <w:lang w:val="pl-PL"/>
        </w:rPr>
        <w:t xml:space="preserve"> </w:t>
      </w:r>
    </w:p>
    <w:p w:rsidR="004040DD" w:rsidRPr="00E56377" w:rsidRDefault="00F57E34" w:rsidP="00E56377">
      <w:pPr>
        <w:pStyle w:val="Nagwek1"/>
        <w:spacing w:before="0" w:line="360" w:lineRule="auto"/>
        <w:jc w:val="center"/>
        <w:rPr>
          <w:rFonts w:ascii="Verdana" w:hAnsi="Verdana"/>
          <w:color w:val="auto"/>
          <w:w w:val="105"/>
          <w:sz w:val="22"/>
          <w:szCs w:val="22"/>
          <w:lang w:val="pl-PL"/>
        </w:rPr>
      </w:pP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>Spółka</w:t>
      </w:r>
      <w:r w:rsidRPr="00E56377">
        <w:rPr>
          <w:rFonts w:ascii="Verdana" w:hAnsi="Verdana"/>
          <w:color w:val="auto"/>
          <w:spacing w:val="-23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>Akcyjna z dnia 09 maja 2019</w:t>
      </w:r>
      <w:r w:rsidRPr="00E56377">
        <w:rPr>
          <w:rFonts w:ascii="Verdana" w:hAnsi="Verdana"/>
          <w:color w:val="auto"/>
          <w:spacing w:val="-30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color w:val="auto"/>
          <w:w w:val="105"/>
          <w:sz w:val="22"/>
          <w:szCs w:val="22"/>
          <w:lang w:val="pl-PL"/>
        </w:rPr>
        <w:t>roku</w:t>
      </w:r>
    </w:p>
    <w:p w:rsidR="004040DD" w:rsidRPr="00E56377" w:rsidRDefault="00F57E34" w:rsidP="00E56377">
      <w:pPr>
        <w:spacing w:before="100" w:beforeAutospacing="1" w:after="100" w:afterAutospacing="1" w:line="360" w:lineRule="auto"/>
        <w:rPr>
          <w:rFonts w:ascii="Verdana" w:hAnsi="Verdana"/>
          <w:b/>
          <w:lang w:val="pl-PL"/>
        </w:rPr>
      </w:pPr>
      <w:r w:rsidRPr="00E56377">
        <w:rPr>
          <w:rFonts w:ascii="Verdana" w:hAnsi="Verdana"/>
          <w:b/>
          <w:w w:val="105"/>
          <w:lang w:val="pl-PL"/>
        </w:rPr>
        <w:t>w sprawie zmiany uchwały nr 5/NWZ/2017 Nadzwyczajnego Walnego Zgromadzenia spółki pod firmą Wrocławski Klub Sportowy „Śląsk Wrocław"</w:t>
      </w:r>
      <w:r w:rsidRPr="00E56377">
        <w:rPr>
          <w:rFonts w:ascii="Verdana" w:hAnsi="Verdana"/>
          <w:b/>
          <w:spacing w:val="-7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S.A.</w:t>
      </w:r>
      <w:r w:rsidRPr="00E56377">
        <w:rPr>
          <w:rFonts w:ascii="Verdana" w:hAnsi="Verdana"/>
          <w:b/>
          <w:spacing w:val="-14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z</w:t>
      </w:r>
      <w:r w:rsidRPr="00E56377">
        <w:rPr>
          <w:rFonts w:ascii="Verdana" w:hAnsi="Verdana"/>
          <w:b/>
          <w:spacing w:val="-21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siedzibą</w:t>
      </w:r>
      <w:r w:rsidRPr="00E56377">
        <w:rPr>
          <w:rFonts w:ascii="Verdana" w:hAnsi="Verdana"/>
          <w:b/>
          <w:spacing w:val="-13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we</w:t>
      </w:r>
      <w:r w:rsidRPr="00E56377">
        <w:rPr>
          <w:rFonts w:ascii="Verdana" w:hAnsi="Verdana"/>
          <w:b/>
          <w:spacing w:val="-24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Wrocławiu</w:t>
      </w:r>
      <w:r w:rsidRPr="00E56377">
        <w:rPr>
          <w:rFonts w:ascii="Verdana" w:hAnsi="Verdana"/>
          <w:b/>
          <w:spacing w:val="-8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z</w:t>
      </w:r>
      <w:r w:rsidRPr="00E56377">
        <w:rPr>
          <w:rFonts w:ascii="Verdana" w:hAnsi="Verdana"/>
          <w:b/>
          <w:spacing w:val="-21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dnia</w:t>
      </w:r>
      <w:r w:rsidRPr="00E56377">
        <w:rPr>
          <w:rFonts w:ascii="Verdana" w:hAnsi="Verdana"/>
          <w:b/>
          <w:spacing w:val="-13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19</w:t>
      </w:r>
      <w:r w:rsidRPr="00E56377">
        <w:rPr>
          <w:rFonts w:ascii="Verdana" w:hAnsi="Verdana"/>
          <w:b/>
          <w:spacing w:val="-20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października</w:t>
      </w:r>
      <w:r w:rsidRPr="00E56377">
        <w:rPr>
          <w:rFonts w:ascii="Verdana" w:hAnsi="Verdana"/>
          <w:b/>
          <w:spacing w:val="5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2017</w:t>
      </w:r>
      <w:r w:rsidRPr="00E56377">
        <w:rPr>
          <w:rFonts w:ascii="Verdana" w:hAnsi="Verdana"/>
          <w:b/>
          <w:spacing w:val="-17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roku w</w:t>
      </w:r>
      <w:r w:rsidRPr="00E56377">
        <w:rPr>
          <w:rFonts w:ascii="Verdana" w:hAnsi="Verdana"/>
          <w:b/>
          <w:spacing w:val="-21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sprawie</w:t>
      </w:r>
      <w:r w:rsidRPr="00E56377">
        <w:rPr>
          <w:rFonts w:ascii="Verdana" w:hAnsi="Verdana"/>
          <w:b/>
          <w:spacing w:val="-21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zasad</w:t>
      </w:r>
      <w:r w:rsidRPr="00E56377">
        <w:rPr>
          <w:rFonts w:ascii="Verdana" w:hAnsi="Verdana"/>
          <w:b/>
          <w:spacing w:val="-21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kształtowania</w:t>
      </w:r>
      <w:r w:rsidRPr="00E56377">
        <w:rPr>
          <w:rFonts w:ascii="Verdana" w:hAnsi="Verdana"/>
          <w:b/>
          <w:spacing w:val="-23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wynagrodzeń</w:t>
      </w:r>
      <w:r w:rsidRPr="00E56377">
        <w:rPr>
          <w:rFonts w:ascii="Verdana" w:hAnsi="Verdana"/>
          <w:b/>
          <w:spacing w:val="-14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Członków</w:t>
      </w:r>
      <w:r w:rsidRPr="00E56377">
        <w:rPr>
          <w:rFonts w:ascii="Verdana" w:hAnsi="Verdana"/>
          <w:b/>
          <w:spacing w:val="-14"/>
          <w:w w:val="105"/>
          <w:lang w:val="pl-PL"/>
        </w:rPr>
        <w:t xml:space="preserve"> </w:t>
      </w:r>
      <w:r w:rsidRPr="00E56377">
        <w:rPr>
          <w:rFonts w:ascii="Verdana" w:hAnsi="Verdana"/>
          <w:b/>
          <w:w w:val="105"/>
          <w:lang w:val="pl-PL"/>
        </w:rPr>
        <w:t>Zarządu</w:t>
      </w:r>
    </w:p>
    <w:p w:rsidR="004040DD" w:rsidRPr="00E56377" w:rsidRDefault="00F57E34" w:rsidP="00E56377">
      <w:pPr>
        <w:spacing w:line="360" w:lineRule="auto"/>
        <w:rPr>
          <w:rFonts w:ascii="Verdana" w:hAnsi="Verdana"/>
          <w:lang w:val="pl-PL"/>
        </w:rPr>
      </w:pPr>
      <w:r w:rsidRPr="00E56377">
        <w:rPr>
          <w:rFonts w:ascii="Verdana" w:hAnsi="Verdana"/>
          <w:w w:val="105"/>
          <w:lang w:val="pl-PL"/>
        </w:rPr>
        <w:t xml:space="preserve">Działając na podstawie art. 2 ust. 2 </w:t>
      </w:r>
      <w:proofErr w:type="spellStart"/>
      <w:r w:rsidRPr="00E56377">
        <w:rPr>
          <w:rFonts w:ascii="Verdana" w:hAnsi="Verdana"/>
          <w:w w:val="105"/>
          <w:lang w:val="pl-PL"/>
        </w:rPr>
        <w:t>pkt</w:t>
      </w:r>
      <w:proofErr w:type="spellEnd"/>
      <w:r w:rsidRPr="00E56377">
        <w:rPr>
          <w:rFonts w:ascii="Verdana" w:hAnsi="Verdana"/>
          <w:w w:val="105"/>
          <w:lang w:val="pl-PL"/>
        </w:rPr>
        <w:t xml:space="preserve"> 1) oraz art. 4 - 7 ustawy z dnia 09</w:t>
      </w:r>
      <w:r w:rsidRPr="00E56377">
        <w:rPr>
          <w:rFonts w:ascii="Verdana" w:hAnsi="Verdana"/>
          <w:spacing w:val="-44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czerwca 2016 roku o zasadach kształtowania wynagrodzeń osób kierujących niektórymi spółkami,</w:t>
      </w:r>
      <w:r w:rsidRPr="00E56377">
        <w:rPr>
          <w:rFonts w:ascii="Verdana" w:hAnsi="Verdana"/>
          <w:spacing w:val="-14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Nadzwyczajne</w:t>
      </w:r>
      <w:r w:rsidRPr="00E56377">
        <w:rPr>
          <w:rFonts w:ascii="Verdana" w:hAnsi="Verdana"/>
          <w:spacing w:val="-12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Walne</w:t>
      </w:r>
      <w:r w:rsidRPr="00E56377">
        <w:rPr>
          <w:rFonts w:ascii="Verdana" w:hAnsi="Verdana"/>
          <w:spacing w:val="-18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Zgromadzenie</w:t>
      </w:r>
      <w:r w:rsidRPr="00E56377">
        <w:rPr>
          <w:rFonts w:ascii="Verdana" w:hAnsi="Verdana"/>
          <w:spacing w:val="-9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spółki</w:t>
      </w:r>
      <w:r w:rsidRPr="00E56377">
        <w:rPr>
          <w:rFonts w:ascii="Verdana" w:hAnsi="Verdana"/>
          <w:spacing w:val="-18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pod</w:t>
      </w:r>
      <w:r w:rsidRPr="00E56377">
        <w:rPr>
          <w:rFonts w:ascii="Verdana" w:hAnsi="Verdana"/>
          <w:spacing w:val="-23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firmą</w:t>
      </w:r>
      <w:r w:rsidRPr="00E56377">
        <w:rPr>
          <w:rFonts w:ascii="Verdana" w:hAnsi="Verdana"/>
          <w:spacing w:val="-21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Wrocławski</w:t>
      </w:r>
      <w:r w:rsidRPr="00E56377">
        <w:rPr>
          <w:rFonts w:ascii="Verdana" w:hAnsi="Verdana"/>
          <w:spacing w:val="-12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Klub Sportowy</w:t>
      </w:r>
      <w:r w:rsidRPr="00E56377">
        <w:rPr>
          <w:rFonts w:ascii="Verdana" w:hAnsi="Verdana"/>
          <w:spacing w:val="-6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„Śląsk</w:t>
      </w:r>
      <w:r w:rsidRPr="00E56377">
        <w:rPr>
          <w:rFonts w:ascii="Verdana" w:hAnsi="Verdana"/>
          <w:spacing w:val="-12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Wrocław"</w:t>
      </w:r>
      <w:r w:rsidRPr="00E56377">
        <w:rPr>
          <w:rFonts w:ascii="Verdana" w:hAnsi="Verdana"/>
          <w:spacing w:val="-16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S.A.</w:t>
      </w:r>
      <w:r w:rsidRPr="00E56377">
        <w:rPr>
          <w:rFonts w:ascii="Verdana" w:hAnsi="Verdana"/>
          <w:spacing w:val="-24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z</w:t>
      </w:r>
      <w:r w:rsidRPr="00E56377">
        <w:rPr>
          <w:rFonts w:ascii="Verdana" w:hAnsi="Verdana"/>
          <w:spacing w:val="-12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siedzibą</w:t>
      </w:r>
      <w:r w:rsidRPr="00E56377">
        <w:rPr>
          <w:rFonts w:ascii="Verdana" w:hAnsi="Verdana"/>
          <w:spacing w:val="-11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we</w:t>
      </w:r>
      <w:r w:rsidRPr="00E56377">
        <w:rPr>
          <w:rFonts w:ascii="Verdana" w:hAnsi="Verdana"/>
          <w:spacing w:val="-16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Wrocławiu</w:t>
      </w:r>
      <w:r w:rsidRPr="00E56377">
        <w:rPr>
          <w:rFonts w:ascii="Verdana" w:hAnsi="Verdana"/>
          <w:spacing w:val="-7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uchwala,</w:t>
      </w:r>
      <w:r w:rsidRPr="00E56377">
        <w:rPr>
          <w:rFonts w:ascii="Verdana" w:hAnsi="Verdana"/>
          <w:spacing w:val="-16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co</w:t>
      </w:r>
      <w:r w:rsidRPr="00E56377">
        <w:rPr>
          <w:rFonts w:ascii="Verdana" w:hAnsi="Verdana"/>
          <w:spacing w:val="-29"/>
          <w:w w:val="105"/>
          <w:lang w:val="pl-PL"/>
        </w:rPr>
        <w:t xml:space="preserve"> </w:t>
      </w:r>
      <w:r w:rsidRPr="00E56377">
        <w:rPr>
          <w:rFonts w:ascii="Verdana" w:hAnsi="Verdana"/>
          <w:w w:val="105"/>
          <w:lang w:val="pl-PL"/>
        </w:rPr>
        <w:t>następuje:-</w:t>
      </w:r>
    </w:p>
    <w:p w:rsidR="004040DD" w:rsidRPr="00E54221" w:rsidRDefault="00F57E34" w:rsidP="00E56377">
      <w:pPr>
        <w:spacing w:before="211" w:line="360" w:lineRule="auto"/>
        <w:rPr>
          <w:rFonts w:ascii="Verdana" w:hAnsi="Verdana"/>
          <w:b/>
          <w:lang w:val="pl-PL"/>
        </w:rPr>
      </w:pPr>
      <w:r w:rsidRPr="00E54221">
        <w:rPr>
          <w:rFonts w:ascii="Verdana" w:hAnsi="Verdana"/>
          <w:b/>
          <w:w w:val="110"/>
          <w:lang w:val="pl-PL"/>
        </w:rPr>
        <w:t>§ 1</w:t>
      </w:r>
    </w:p>
    <w:p w:rsidR="004040DD" w:rsidRPr="00E56377" w:rsidRDefault="00D36B0C" w:rsidP="00E56377">
      <w:pPr>
        <w:tabs>
          <w:tab w:val="left" w:pos="1963"/>
        </w:tabs>
        <w:spacing w:before="65" w:line="360" w:lineRule="auto"/>
        <w:rPr>
          <w:rFonts w:ascii="Verdana" w:hAnsi="Verdana"/>
          <w:lang w:val="pl-PL"/>
        </w:rPr>
      </w:pPr>
      <w:r w:rsidRPr="00E56377">
        <w:rPr>
          <w:rFonts w:ascii="Verdana" w:hAnsi="Verdana"/>
          <w:w w:val="105"/>
          <w:lang w:val="pl-PL"/>
        </w:rPr>
        <w:t>W uch</w:t>
      </w:r>
      <w:r w:rsidR="00F57E34" w:rsidRPr="00E56377">
        <w:rPr>
          <w:rFonts w:ascii="Verdana" w:hAnsi="Verdana"/>
          <w:w w:val="105"/>
          <w:lang w:val="pl-PL"/>
        </w:rPr>
        <w:t>wale nr 5/NWZ/2017 Nadzwyczajnego Wal</w:t>
      </w:r>
      <w:r w:rsidRPr="00E56377">
        <w:rPr>
          <w:rFonts w:ascii="Verdana" w:hAnsi="Verdana"/>
          <w:w w:val="105"/>
          <w:lang w:val="pl-PL"/>
        </w:rPr>
        <w:t>nego Zgromadzenia spółki pod firm</w:t>
      </w:r>
      <w:r w:rsidR="00F57E34" w:rsidRPr="00E56377">
        <w:rPr>
          <w:rFonts w:ascii="Verdana" w:hAnsi="Verdana"/>
          <w:w w:val="105"/>
          <w:lang w:val="pl-PL"/>
        </w:rPr>
        <w:t>ą</w:t>
      </w:r>
      <w:r w:rsidR="00F57E34" w:rsidRPr="00E56377">
        <w:rPr>
          <w:rFonts w:ascii="Verdana" w:hAnsi="Verdana"/>
          <w:spacing w:val="-15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Wrocławski</w:t>
      </w:r>
      <w:r w:rsidR="00F57E34" w:rsidRPr="00E56377">
        <w:rPr>
          <w:rFonts w:ascii="Verdana" w:hAnsi="Verdana"/>
          <w:spacing w:val="-6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Klub</w:t>
      </w:r>
      <w:r w:rsidR="00F57E34" w:rsidRPr="00E56377">
        <w:rPr>
          <w:rFonts w:ascii="Verdana" w:hAnsi="Verdana"/>
          <w:spacing w:val="-8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Sportowy</w:t>
      </w:r>
      <w:r w:rsidR="00F57E34" w:rsidRPr="00E56377">
        <w:rPr>
          <w:rFonts w:ascii="Verdana" w:hAnsi="Verdana"/>
          <w:spacing w:val="-9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„Śląsk</w:t>
      </w:r>
      <w:r w:rsidR="00F57E34" w:rsidRPr="00E56377">
        <w:rPr>
          <w:rFonts w:ascii="Verdana" w:hAnsi="Verdana"/>
          <w:spacing w:val="-7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Wrocław"</w:t>
      </w:r>
      <w:r w:rsidR="00F57E34" w:rsidRPr="00E56377">
        <w:rPr>
          <w:rFonts w:ascii="Verdana" w:hAnsi="Verdana"/>
          <w:spacing w:val="-8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S.A.</w:t>
      </w:r>
      <w:r w:rsidR="00F57E34" w:rsidRPr="00E56377">
        <w:rPr>
          <w:rFonts w:ascii="Verdana" w:hAnsi="Verdana"/>
          <w:spacing w:val="-11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z</w:t>
      </w:r>
      <w:r w:rsidR="00F57E34" w:rsidRPr="00E56377">
        <w:rPr>
          <w:rFonts w:ascii="Verdana" w:hAnsi="Verdana"/>
          <w:spacing w:val="-15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siedzibą</w:t>
      </w:r>
      <w:r w:rsidR="00F57E34" w:rsidRPr="00E56377">
        <w:rPr>
          <w:rFonts w:ascii="Verdana" w:hAnsi="Verdana"/>
          <w:spacing w:val="-8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we</w:t>
      </w:r>
      <w:r w:rsidR="00F57E34" w:rsidRPr="00E56377">
        <w:rPr>
          <w:rFonts w:ascii="Verdana" w:hAnsi="Verdana"/>
          <w:spacing w:val="-20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Wrocławiu</w:t>
      </w:r>
      <w:r w:rsidRPr="00E56377">
        <w:rPr>
          <w:rFonts w:ascii="Verdana" w:hAnsi="Verdana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19 października 2017 roku w sprawie zasad kształtowania wynagrodzeń Członków Zarządu (zmienionej uchwałą nr 9/NWZ/2018 z dnia 01 marca 2018 roku),</w:t>
      </w:r>
      <w:r w:rsidR="00F57E34" w:rsidRPr="00E56377">
        <w:rPr>
          <w:rFonts w:ascii="Verdana" w:hAnsi="Verdana"/>
          <w:spacing w:val="-27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wprowadza</w:t>
      </w:r>
      <w:r w:rsidR="00F57E34" w:rsidRPr="00E56377">
        <w:rPr>
          <w:rFonts w:ascii="Verdana" w:hAnsi="Verdana"/>
          <w:spacing w:val="-22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się</w:t>
      </w:r>
      <w:r w:rsidR="00F57E34" w:rsidRPr="00E56377">
        <w:rPr>
          <w:rFonts w:ascii="Verdana" w:hAnsi="Verdana"/>
          <w:spacing w:val="-36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następujące</w:t>
      </w:r>
      <w:r w:rsidR="00F57E34" w:rsidRPr="00E56377">
        <w:rPr>
          <w:rFonts w:ascii="Verdana" w:hAnsi="Verdana"/>
          <w:spacing w:val="-26"/>
          <w:w w:val="105"/>
          <w:lang w:val="pl-PL"/>
        </w:rPr>
        <w:t xml:space="preserve"> </w:t>
      </w:r>
      <w:r w:rsidR="00F57E34" w:rsidRPr="00E56377">
        <w:rPr>
          <w:rFonts w:ascii="Verdana" w:hAnsi="Verdana"/>
          <w:w w:val="105"/>
          <w:lang w:val="pl-PL"/>
        </w:rPr>
        <w:t>zmiany:</w:t>
      </w:r>
    </w:p>
    <w:p w:rsidR="004040DD" w:rsidRPr="00E56377" w:rsidRDefault="00F57E34" w:rsidP="00E56377">
      <w:pPr>
        <w:spacing w:before="211" w:line="360" w:lineRule="auto"/>
        <w:rPr>
          <w:rFonts w:ascii="Verdana" w:hAnsi="Verdana"/>
          <w:b/>
          <w:lang w:val="pl-PL"/>
        </w:rPr>
      </w:pPr>
      <w:r w:rsidRPr="00E56377">
        <w:rPr>
          <w:rFonts w:ascii="Verdana" w:hAnsi="Verdana"/>
          <w:b/>
          <w:lang w:val="pl-PL"/>
        </w:rPr>
        <w:t xml:space="preserve">1) </w:t>
      </w:r>
      <w:r w:rsidRPr="00E54221">
        <w:rPr>
          <w:rFonts w:ascii="Verdana" w:hAnsi="Verdana"/>
          <w:b/>
          <w:lang w:val="pl-PL"/>
        </w:rPr>
        <w:t>§</w:t>
      </w:r>
      <w:r w:rsidRPr="00E56377">
        <w:rPr>
          <w:rFonts w:ascii="Verdana" w:hAnsi="Verdana"/>
          <w:lang w:val="pl-PL"/>
        </w:rPr>
        <w:t xml:space="preserve"> </w:t>
      </w:r>
      <w:r w:rsidRPr="00E56377">
        <w:rPr>
          <w:rFonts w:ascii="Verdana" w:hAnsi="Verdana"/>
          <w:b/>
          <w:lang w:val="pl-PL"/>
        </w:rPr>
        <w:t>3 otrzymuje następujące</w:t>
      </w:r>
      <w:r w:rsidRPr="00E56377">
        <w:rPr>
          <w:rFonts w:ascii="Verdana" w:hAnsi="Verdana"/>
          <w:b/>
          <w:spacing w:val="62"/>
          <w:lang w:val="pl-PL"/>
        </w:rPr>
        <w:t xml:space="preserve"> </w:t>
      </w:r>
      <w:r w:rsidRPr="00E56377">
        <w:rPr>
          <w:rFonts w:ascii="Verdana" w:hAnsi="Verdana"/>
          <w:b/>
          <w:lang w:val="pl-PL"/>
        </w:rPr>
        <w:t>brzmienie:</w:t>
      </w:r>
    </w:p>
    <w:p w:rsidR="004040DD" w:rsidRPr="00E56377" w:rsidRDefault="00F57E34" w:rsidP="00E56377">
      <w:pPr>
        <w:spacing w:line="360" w:lineRule="auto"/>
        <w:rPr>
          <w:rFonts w:ascii="Verdana" w:hAnsi="Verdana"/>
          <w:lang w:val="pl-PL"/>
        </w:rPr>
      </w:pPr>
      <w:r w:rsidRPr="00E56377">
        <w:rPr>
          <w:rFonts w:ascii="Verdana" w:hAnsi="Verdana"/>
          <w:lang w:val="pl-PL"/>
        </w:rPr>
        <w:t xml:space="preserve">" </w:t>
      </w:r>
      <w:r w:rsidRPr="00E56377">
        <w:rPr>
          <w:rFonts w:ascii="Verdana" w:hAnsi="Verdana"/>
          <w:i/>
          <w:lang w:val="pl-PL"/>
        </w:rPr>
        <w:t>Wynagrodzenie podstawowe dla Członków Zarządu wynosi nie więcej niż 17</w:t>
      </w:r>
      <w:r w:rsidR="00D504C9">
        <w:rPr>
          <w:rFonts w:ascii="Verdana" w:hAnsi="Verdana"/>
          <w:i/>
          <w:lang w:val="pl-PL"/>
        </w:rPr>
        <w:t xml:space="preserve"> </w:t>
      </w:r>
      <w:r w:rsidRPr="00E56377">
        <w:rPr>
          <w:rFonts w:ascii="Verdana" w:hAnsi="Verdana"/>
          <w:i/>
          <w:lang w:val="pl-PL"/>
        </w:rPr>
        <w:t xml:space="preserve">615,12 zł (siedemnaście tysięcy sześćset piętnaście złotych i dwanaście groszy) brutto miesięcznie. Członkowie Zarządu świadczący usługi zarządcze w ramach jednoosobowej działalności gospodarczej i będący jednocześnie podatnikami podatku VAT, uprawnieni są do powiększenia wynagrodzenia podstawowego o podatek VAT według stawki obowiązującej w dacie wystawienia faktury. </w:t>
      </w:r>
      <w:r w:rsidRPr="00E56377">
        <w:rPr>
          <w:rFonts w:ascii="Verdana" w:hAnsi="Verdana"/>
          <w:lang w:val="pl-PL"/>
        </w:rPr>
        <w:t>'',</w:t>
      </w:r>
    </w:p>
    <w:p w:rsidR="004040DD" w:rsidRPr="00E56377" w:rsidRDefault="00F57E34" w:rsidP="00E56377">
      <w:pPr>
        <w:spacing w:before="214" w:line="360" w:lineRule="auto"/>
        <w:rPr>
          <w:rFonts w:ascii="Verdana" w:hAnsi="Verdana"/>
          <w:b/>
          <w:lang w:val="pl-PL"/>
        </w:rPr>
      </w:pPr>
      <w:r w:rsidRPr="00E56377">
        <w:rPr>
          <w:rFonts w:ascii="Verdana" w:hAnsi="Verdana"/>
          <w:b/>
          <w:lang w:val="pl-PL"/>
        </w:rPr>
        <w:t xml:space="preserve">2) w </w:t>
      </w:r>
      <w:r w:rsidRPr="00E54221">
        <w:rPr>
          <w:rFonts w:ascii="Verdana" w:hAnsi="Verdana"/>
          <w:b/>
          <w:lang w:val="pl-PL"/>
        </w:rPr>
        <w:t xml:space="preserve">§ </w:t>
      </w:r>
      <w:r w:rsidRPr="00E56377">
        <w:rPr>
          <w:rFonts w:ascii="Verdana" w:hAnsi="Verdana"/>
          <w:b/>
          <w:lang w:val="pl-PL"/>
        </w:rPr>
        <w:t xml:space="preserve">4 ustęp 1 </w:t>
      </w:r>
      <w:r w:rsidRPr="00E56377">
        <w:rPr>
          <w:rFonts w:ascii="Verdana" w:hAnsi="Verdana"/>
          <w:lang w:val="pl-PL"/>
        </w:rPr>
        <w:t xml:space="preserve">i </w:t>
      </w:r>
      <w:r w:rsidRPr="00E56377">
        <w:rPr>
          <w:rFonts w:ascii="Verdana" w:hAnsi="Verdana"/>
          <w:b/>
          <w:lang w:val="pl-PL"/>
        </w:rPr>
        <w:t>ustęp 2 otrzymują następujące brzmienie:</w:t>
      </w:r>
    </w:p>
    <w:p w:rsidR="004040DD" w:rsidRPr="00E56377" w:rsidRDefault="00F57E34" w:rsidP="00E56377">
      <w:pPr>
        <w:spacing w:before="56" w:line="360" w:lineRule="auto"/>
        <w:rPr>
          <w:rFonts w:ascii="Verdana" w:hAnsi="Verdana"/>
          <w:i/>
          <w:lang w:val="pl-PL"/>
        </w:rPr>
      </w:pPr>
      <w:r w:rsidRPr="00E56377">
        <w:rPr>
          <w:rFonts w:ascii="Verdana" w:hAnsi="Verdana"/>
          <w:lang w:val="pl-PL"/>
        </w:rPr>
        <w:t xml:space="preserve">" </w:t>
      </w:r>
      <w:r w:rsidRPr="00E56377">
        <w:rPr>
          <w:rFonts w:ascii="Verdana" w:hAnsi="Verdana"/>
          <w:i/>
          <w:lang w:val="pl-PL"/>
        </w:rPr>
        <w:t>1. Wynagrodzenie uzupełniające uzależnione jest od poziomu realizacji celów zarządczych i nie może przekroczyć 30% Wynagrodzenia podstawowego Członka Zarządu w poprzednim roku obrotowym.</w:t>
      </w:r>
    </w:p>
    <w:p w:rsidR="004040DD" w:rsidRPr="00E56377" w:rsidRDefault="00F57E34" w:rsidP="00E56377">
      <w:pPr>
        <w:spacing w:before="6" w:line="360" w:lineRule="auto"/>
        <w:rPr>
          <w:rFonts w:ascii="Verdana" w:hAnsi="Verdana"/>
          <w:i/>
          <w:lang w:val="pl-PL"/>
        </w:rPr>
      </w:pPr>
      <w:r w:rsidRPr="00E56377">
        <w:rPr>
          <w:rFonts w:ascii="Verdana" w:hAnsi="Verdana"/>
          <w:i/>
          <w:lang w:val="pl-PL"/>
        </w:rPr>
        <w:t>2. Wskaźnik procentowy Wynagrodzenia uzupełniającego na dany rok obrotowy określa Rada Nadzorcza.",</w:t>
      </w:r>
    </w:p>
    <w:p w:rsidR="004040DD" w:rsidRPr="00E56377" w:rsidRDefault="00F57E34" w:rsidP="00E56377">
      <w:pPr>
        <w:spacing w:before="211" w:line="360" w:lineRule="auto"/>
        <w:rPr>
          <w:rFonts w:ascii="Verdana" w:hAnsi="Verdana"/>
          <w:b/>
          <w:i/>
          <w:lang w:val="pl-PL"/>
        </w:rPr>
      </w:pPr>
      <w:r w:rsidRPr="00E56377">
        <w:rPr>
          <w:rFonts w:ascii="Verdana" w:hAnsi="Verdana"/>
          <w:b/>
          <w:w w:val="105"/>
          <w:lang w:val="pl-PL"/>
        </w:rPr>
        <w:lastRenderedPageBreak/>
        <w:t>3) w</w:t>
      </w:r>
      <w:r w:rsidR="00D36B0C" w:rsidRPr="00E56377">
        <w:rPr>
          <w:rFonts w:ascii="Verdana" w:hAnsi="Verdana"/>
          <w:b/>
          <w:w w:val="105"/>
          <w:lang w:val="pl-PL"/>
        </w:rPr>
        <w:t xml:space="preserve"> § </w:t>
      </w:r>
      <w:r w:rsidRPr="00E56377">
        <w:rPr>
          <w:rFonts w:ascii="Verdana" w:hAnsi="Verdana"/>
          <w:b/>
          <w:w w:val="105"/>
          <w:lang w:val="pl-PL"/>
        </w:rPr>
        <w:t>6</w:t>
      </w:r>
      <w:r w:rsidR="00D36B0C" w:rsidRPr="00E56377">
        <w:rPr>
          <w:rFonts w:ascii="Verdana" w:hAnsi="Verdana"/>
          <w:b/>
          <w:w w:val="105"/>
          <w:lang w:val="pl-PL"/>
        </w:rPr>
        <w:t xml:space="preserve"> w</w:t>
      </w:r>
      <w:r w:rsidRPr="00E56377">
        <w:rPr>
          <w:rFonts w:ascii="Verdana" w:hAnsi="Verdana"/>
          <w:b/>
          <w:w w:val="105"/>
          <w:lang w:val="pl-PL"/>
        </w:rPr>
        <w:t xml:space="preserve"> ustępie 1:</w:t>
      </w:r>
    </w:p>
    <w:p w:rsidR="004040DD" w:rsidRPr="00E56377" w:rsidRDefault="00F57E34" w:rsidP="00E56377">
      <w:pPr>
        <w:spacing w:before="192" w:line="360" w:lineRule="auto"/>
        <w:rPr>
          <w:rFonts w:ascii="Verdana" w:hAnsi="Verdana"/>
          <w:lang w:val="pl-PL"/>
        </w:rPr>
      </w:pPr>
      <w:r w:rsidRPr="00E56377">
        <w:rPr>
          <w:rFonts w:ascii="Verdana" w:hAnsi="Verdana"/>
          <w:w w:val="105"/>
          <w:lang w:val="pl-PL"/>
        </w:rPr>
        <w:t xml:space="preserve">- </w:t>
      </w:r>
      <w:r w:rsidRPr="00E56377">
        <w:rPr>
          <w:rFonts w:ascii="Verdana" w:hAnsi="Verdana"/>
          <w:b/>
          <w:w w:val="105"/>
          <w:lang w:val="pl-PL"/>
        </w:rPr>
        <w:t xml:space="preserve">punkt 5) </w:t>
      </w:r>
      <w:r w:rsidRPr="00E56377">
        <w:rPr>
          <w:rFonts w:ascii="Verdana" w:hAnsi="Verdana"/>
          <w:w w:val="105"/>
          <w:lang w:val="pl-PL"/>
        </w:rPr>
        <w:t>otrzymuje następujące brzmienie:</w:t>
      </w:r>
    </w:p>
    <w:p w:rsidR="004040DD" w:rsidRPr="00E56377" w:rsidRDefault="00F57E34" w:rsidP="00E56377">
      <w:pPr>
        <w:spacing w:before="58" w:line="360" w:lineRule="auto"/>
        <w:rPr>
          <w:rFonts w:ascii="Verdana" w:hAnsi="Verdana"/>
          <w:lang w:val="pl-PL"/>
        </w:rPr>
      </w:pPr>
      <w:r w:rsidRPr="00E56377">
        <w:rPr>
          <w:rFonts w:ascii="Verdana" w:hAnsi="Verdana"/>
          <w:w w:val="105"/>
          <w:lang w:val="pl-PL"/>
        </w:rPr>
        <w:t xml:space="preserve">„ </w:t>
      </w:r>
      <w:r w:rsidRPr="00E56377">
        <w:rPr>
          <w:rFonts w:ascii="Verdana" w:hAnsi="Verdana"/>
          <w:i/>
          <w:w w:val="105"/>
          <w:lang w:val="pl-PL"/>
        </w:rPr>
        <w:t xml:space="preserve">5) Spółka może wypowiedzieć Umowę z zachowaniem jednomiesięcznego okresu </w:t>
      </w:r>
      <w:r w:rsidRPr="00E56377">
        <w:rPr>
          <w:rFonts w:ascii="Verdana" w:hAnsi="Verdana"/>
          <w:i/>
          <w:lang w:val="pl-PL"/>
        </w:rPr>
        <w:t>wypowiedzenia;</w:t>
      </w:r>
      <w:r w:rsidRPr="00E56377">
        <w:rPr>
          <w:rFonts w:ascii="Verdana" w:hAnsi="Verdana"/>
          <w:lang w:val="pl-PL"/>
        </w:rPr>
        <w:t>'',</w:t>
      </w:r>
    </w:p>
    <w:p w:rsidR="004040DD" w:rsidRPr="00E56377" w:rsidRDefault="00F57E34" w:rsidP="00E56377">
      <w:pPr>
        <w:spacing w:line="360" w:lineRule="auto"/>
        <w:rPr>
          <w:rFonts w:ascii="Verdana" w:hAnsi="Verdana"/>
          <w:lang w:val="pl-PL"/>
        </w:rPr>
      </w:pPr>
      <w:r w:rsidRPr="00E56377">
        <w:rPr>
          <w:rFonts w:ascii="Verdana" w:hAnsi="Verdana"/>
          <w:w w:val="105"/>
          <w:lang w:val="pl-PL"/>
        </w:rPr>
        <w:t xml:space="preserve">- </w:t>
      </w:r>
      <w:r w:rsidRPr="00E56377">
        <w:rPr>
          <w:rFonts w:ascii="Verdana" w:hAnsi="Verdana"/>
          <w:b/>
          <w:w w:val="105"/>
          <w:lang w:val="pl-PL"/>
        </w:rPr>
        <w:t xml:space="preserve">punkt 7) i punkt 8) </w:t>
      </w:r>
      <w:r w:rsidRPr="00E56377">
        <w:rPr>
          <w:rFonts w:ascii="Verdana" w:hAnsi="Verdana"/>
          <w:w w:val="105"/>
          <w:lang w:val="pl-PL"/>
        </w:rPr>
        <w:t>otrzymują następujące brzmienie:</w:t>
      </w:r>
    </w:p>
    <w:p w:rsidR="004040DD" w:rsidRPr="00E56377" w:rsidRDefault="00F57E34" w:rsidP="00E56377">
      <w:pPr>
        <w:pStyle w:val="Tekstpodstawowy"/>
        <w:spacing w:before="65" w:line="360" w:lineRule="auto"/>
        <w:rPr>
          <w:rFonts w:ascii="Verdana" w:hAnsi="Verdana"/>
          <w:sz w:val="22"/>
          <w:szCs w:val="22"/>
          <w:lang w:val="pl-PL"/>
        </w:rPr>
      </w:pPr>
      <w:r w:rsidRPr="00E56377">
        <w:rPr>
          <w:rFonts w:ascii="Verdana" w:hAnsi="Verdana"/>
          <w:i w:val="0"/>
          <w:w w:val="105"/>
          <w:sz w:val="22"/>
          <w:szCs w:val="22"/>
          <w:lang w:val="pl-PL"/>
        </w:rPr>
        <w:t xml:space="preserve">"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7)</w:t>
      </w:r>
      <w:r w:rsidR="00D504C9">
        <w:rPr>
          <w:rFonts w:ascii="Verdana" w:hAnsi="Verdana"/>
          <w:w w:val="105"/>
          <w:sz w:val="22"/>
          <w:szCs w:val="22"/>
          <w:lang w:val="pl-PL"/>
        </w:rPr>
        <w:t xml:space="preserve"> W</w:t>
      </w:r>
      <w:r w:rsidRPr="00E56377">
        <w:rPr>
          <w:rFonts w:ascii="Verdana" w:hAnsi="Verdana"/>
          <w:w w:val="105"/>
          <w:sz w:val="22"/>
          <w:szCs w:val="22"/>
          <w:lang w:val="pl-PL"/>
        </w:rPr>
        <w:t xml:space="preserve"> przypadku rozwiązania albo wypowiedzenia Umowy przez Spółkę z innych przyczyn niż naruszenie przez Członka Zarządu .podstawowych obowiązków wynikających</w:t>
      </w:r>
      <w:r w:rsidRPr="00E56377">
        <w:rPr>
          <w:rFonts w:ascii="Verdana" w:hAnsi="Verdana"/>
          <w:spacing w:val="1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z</w:t>
      </w:r>
      <w:r w:rsidRPr="00E56377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Umowy,</w:t>
      </w:r>
      <w:r w:rsidRPr="00E56377">
        <w:rPr>
          <w:rFonts w:ascii="Verdana" w:hAnsi="Verdana"/>
          <w:spacing w:val="-14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Rada</w:t>
      </w:r>
      <w:r w:rsidRPr="00E56377">
        <w:rPr>
          <w:rFonts w:ascii="Verdana" w:hAnsi="Verdana"/>
          <w:spacing w:val="-15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Nadzorcza może</w:t>
      </w:r>
      <w:r w:rsidRPr="00E56377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mu</w:t>
      </w:r>
      <w:r w:rsidRPr="00E56377">
        <w:rPr>
          <w:rFonts w:ascii="Verdana" w:hAnsi="Verdana"/>
          <w:spacing w:val="-20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przyznać</w:t>
      </w:r>
      <w:r w:rsidRPr="00E56377">
        <w:rPr>
          <w:rFonts w:ascii="Verdana" w:hAnsi="Verdana"/>
          <w:spacing w:val="-10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odprawę w wysokości nie wyższej niż dwukrotność Wynagrodzenia podstawowego, pod warunkiem pełnienia przez niego funkcji w Zarządzie Spółki przez okres co najmniej</w:t>
      </w:r>
      <w:r w:rsidRPr="00E56377">
        <w:rPr>
          <w:rFonts w:ascii="Verdana" w:hAnsi="Verdana"/>
          <w:spacing w:val="-28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12</w:t>
      </w:r>
      <w:r w:rsidRPr="00E56377">
        <w:rPr>
          <w:rFonts w:ascii="Verdana" w:hAnsi="Verdana"/>
          <w:spacing w:val="-41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miesięcy</w:t>
      </w:r>
      <w:r w:rsidRPr="00E56377">
        <w:rPr>
          <w:rFonts w:ascii="Verdana" w:hAnsi="Verdana"/>
          <w:spacing w:val="-30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przed</w:t>
      </w:r>
      <w:r w:rsidRPr="00E56377">
        <w:rPr>
          <w:rFonts w:ascii="Verdana" w:hAnsi="Verdana"/>
          <w:spacing w:val="-30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rozwiązaniem</w:t>
      </w:r>
      <w:r w:rsidRPr="00E56377">
        <w:rPr>
          <w:rFonts w:ascii="Verdana" w:hAnsi="Verdana"/>
          <w:spacing w:val="-24"/>
          <w:w w:val="105"/>
          <w:sz w:val="22"/>
          <w:szCs w:val="22"/>
          <w:lang w:val="pl-PL"/>
        </w:rPr>
        <w:t xml:space="preserve"> </w:t>
      </w:r>
      <w:r w:rsidRPr="00E56377">
        <w:rPr>
          <w:rFonts w:ascii="Verdana" w:hAnsi="Verdana"/>
          <w:w w:val="105"/>
          <w:sz w:val="22"/>
          <w:szCs w:val="22"/>
          <w:lang w:val="pl-PL"/>
        </w:rPr>
        <w:t>Umowy;</w:t>
      </w:r>
    </w:p>
    <w:p w:rsidR="004040DD" w:rsidRPr="00E56377" w:rsidRDefault="00F57E34" w:rsidP="00E56377">
      <w:pPr>
        <w:pStyle w:val="Akapitzlist"/>
        <w:numPr>
          <w:ilvl w:val="0"/>
          <w:numId w:val="1"/>
        </w:numPr>
        <w:tabs>
          <w:tab w:val="left" w:pos="561"/>
        </w:tabs>
        <w:spacing w:before="2" w:line="360" w:lineRule="auto"/>
        <w:ind w:left="0" w:firstLine="0"/>
        <w:rPr>
          <w:rFonts w:ascii="Verdana" w:hAnsi="Verdana"/>
          <w:i/>
          <w:lang w:val="pl-PL"/>
        </w:rPr>
      </w:pPr>
      <w:r w:rsidRPr="00E56377">
        <w:rPr>
          <w:rFonts w:ascii="Verdana" w:hAnsi="Verdana"/>
          <w:i/>
          <w:w w:val="105"/>
          <w:lang w:val="pl-PL"/>
        </w:rPr>
        <w:t xml:space="preserve">Rada Nadzorcza nie może przyznać odprawy, o której mowa w </w:t>
      </w:r>
      <w:proofErr w:type="spellStart"/>
      <w:r w:rsidRPr="00E56377">
        <w:rPr>
          <w:rFonts w:ascii="Verdana" w:hAnsi="Verdana"/>
          <w:i/>
          <w:w w:val="105"/>
          <w:lang w:val="pl-PL"/>
        </w:rPr>
        <w:t>pkt</w:t>
      </w:r>
      <w:proofErr w:type="spellEnd"/>
      <w:r w:rsidRPr="00E56377">
        <w:rPr>
          <w:rFonts w:ascii="Verdana" w:hAnsi="Verdana"/>
          <w:i/>
          <w:w w:val="105"/>
          <w:lang w:val="pl-PL"/>
        </w:rPr>
        <w:t xml:space="preserve"> 7) </w:t>
      </w:r>
      <w:r w:rsidRPr="00E56377">
        <w:rPr>
          <w:rFonts w:ascii="Verdana" w:hAnsi="Verdana"/>
          <w:i/>
          <w:lang w:val="pl-PL"/>
        </w:rPr>
        <w:t>w</w:t>
      </w:r>
      <w:r w:rsidRPr="00E56377">
        <w:rPr>
          <w:rFonts w:ascii="Verdana" w:hAnsi="Verdana"/>
          <w:i/>
          <w:spacing w:val="12"/>
          <w:lang w:val="pl-PL"/>
        </w:rPr>
        <w:t xml:space="preserve"> </w:t>
      </w:r>
      <w:r w:rsidRPr="00E56377">
        <w:rPr>
          <w:rFonts w:ascii="Verdana" w:hAnsi="Verdana"/>
          <w:i/>
          <w:lang w:val="pl-PL"/>
        </w:rPr>
        <w:t>przypadku:</w:t>
      </w:r>
    </w:p>
    <w:p w:rsidR="004040DD" w:rsidRPr="00E56377" w:rsidRDefault="00F57E34" w:rsidP="00E54221">
      <w:pPr>
        <w:pStyle w:val="Akapitzlist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rPr>
          <w:rFonts w:ascii="Verdana" w:hAnsi="Verdana"/>
          <w:i/>
          <w:lang w:val="pl-PL"/>
        </w:rPr>
      </w:pPr>
      <w:r w:rsidRPr="00E56377">
        <w:rPr>
          <w:rFonts w:ascii="Verdana" w:hAnsi="Verdana"/>
          <w:i/>
          <w:w w:val="105"/>
          <w:lang w:val="pl-PL"/>
        </w:rPr>
        <w:t>zmiany</w:t>
      </w:r>
      <w:r w:rsidRPr="00E56377">
        <w:rPr>
          <w:rFonts w:ascii="Verdana" w:hAnsi="Verdana"/>
          <w:i/>
          <w:spacing w:val="-15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funkcji</w:t>
      </w:r>
      <w:r w:rsidRPr="00E56377">
        <w:rPr>
          <w:rFonts w:ascii="Verdana" w:hAnsi="Verdana"/>
          <w:i/>
          <w:spacing w:val="-16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pełnionej</w:t>
      </w:r>
      <w:r w:rsidRPr="00E56377">
        <w:rPr>
          <w:rFonts w:ascii="Verdana" w:hAnsi="Verdana"/>
          <w:i/>
          <w:spacing w:val="-14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przez</w:t>
      </w:r>
      <w:r w:rsidRPr="00E56377">
        <w:rPr>
          <w:rFonts w:ascii="Verdana" w:hAnsi="Verdana"/>
          <w:i/>
          <w:spacing w:val="-22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Członka</w:t>
      </w:r>
      <w:r w:rsidRPr="00E56377">
        <w:rPr>
          <w:rFonts w:ascii="Verdana" w:hAnsi="Verdana"/>
          <w:i/>
          <w:spacing w:val="-7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Zarządu</w:t>
      </w:r>
      <w:r w:rsidRPr="00E56377">
        <w:rPr>
          <w:rFonts w:ascii="Verdana" w:hAnsi="Verdana"/>
          <w:i/>
          <w:spacing w:val="-18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w</w:t>
      </w:r>
      <w:r w:rsidRPr="00E56377">
        <w:rPr>
          <w:rFonts w:ascii="Verdana" w:hAnsi="Verdana"/>
          <w:i/>
          <w:spacing w:val="-17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składzie</w:t>
      </w:r>
      <w:r w:rsidRPr="00E56377">
        <w:rPr>
          <w:rFonts w:ascii="Verdana" w:hAnsi="Verdana"/>
          <w:i/>
          <w:spacing w:val="-16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Zarządu</w:t>
      </w:r>
      <w:r w:rsidRPr="00E56377">
        <w:rPr>
          <w:rFonts w:ascii="Verdana" w:hAnsi="Verdana"/>
          <w:i/>
          <w:spacing w:val="-17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Spółki,</w:t>
      </w:r>
    </w:p>
    <w:p w:rsidR="004040DD" w:rsidRPr="00E56377" w:rsidRDefault="00F57E34" w:rsidP="00E54221">
      <w:pPr>
        <w:pStyle w:val="Akapitzlist"/>
        <w:numPr>
          <w:ilvl w:val="1"/>
          <w:numId w:val="1"/>
        </w:numPr>
        <w:tabs>
          <w:tab w:val="left" w:pos="426"/>
        </w:tabs>
        <w:spacing w:before="58" w:line="360" w:lineRule="auto"/>
        <w:ind w:left="0" w:firstLine="0"/>
        <w:rPr>
          <w:rFonts w:ascii="Verdana" w:hAnsi="Verdana"/>
          <w:i/>
          <w:lang w:val="pl-PL"/>
        </w:rPr>
      </w:pPr>
      <w:r w:rsidRPr="00E56377">
        <w:rPr>
          <w:rFonts w:ascii="Verdana" w:hAnsi="Verdana"/>
          <w:i/>
          <w:w w:val="105"/>
          <w:lang w:val="pl-PL"/>
        </w:rPr>
        <w:t>powołania</w:t>
      </w:r>
      <w:r w:rsidRPr="00E56377">
        <w:rPr>
          <w:rFonts w:ascii="Verdana" w:hAnsi="Verdana"/>
          <w:i/>
          <w:spacing w:val="-17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Członka</w:t>
      </w:r>
      <w:r w:rsidRPr="00E56377">
        <w:rPr>
          <w:rFonts w:ascii="Verdana" w:hAnsi="Verdana"/>
          <w:i/>
          <w:spacing w:val="-17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Zarządu</w:t>
      </w:r>
      <w:r w:rsidRPr="00E56377">
        <w:rPr>
          <w:rFonts w:ascii="Verdana" w:hAnsi="Verdana"/>
          <w:i/>
          <w:spacing w:val="-24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na</w:t>
      </w:r>
      <w:r w:rsidRPr="00E56377">
        <w:rPr>
          <w:rFonts w:ascii="Verdana" w:hAnsi="Verdana"/>
          <w:i/>
          <w:spacing w:val="-22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kolejną</w:t>
      </w:r>
      <w:r w:rsidRPr="00E56377">
        <w:rPr>
          <w:rFonts w:ascii="Verdana" w:hAnsi="Verdana"/>
          <w:i/>
          <w:spacing w:val="-15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kadencję</w:t>
      </w:r>
      <w:r w:rsidRPr="00E56377">
        <w:rPr>
          <w:rFonts w:ascii="Verdana" w:hAnsi="Verdana"/>
          <w:i/>
          <w:spacing w:val="-16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Zarządu,</w:t>
      </w:r>
    </w:p>
    <w:p w:rsidR="004040DD" w:rsidRPr="00E56377" w:rsidRDefault="00F57E34" w:rsidP="00E54221">
      <w:pPr>
        <w:pStyle w:val="Akapitzlist"/>
        <w:numPr>
          <w:ilvl w:val="1"/>
          <w:numId w:val="1"/>
        </w:numPr>
        <w:tabs>
          <w:tab w:val="left" w:pos="426"/>
        </w:tabs>
        <w:spacing w:before="58" w:line="360" w:lineRule="auto"/>
        <w:ind w:left="0" w:firstLine="0"/>
        <w:rPr>
          <w:rFonts w:ascii="Verdana" w:hAnsi="Verdana"/>
          <w:i/>
          <w:lang w:val="pl-PL"/>
        </w:rPr>
      </w:pPr>
      <w:r w:rsidRPr="00E56377">
        <w:rPr>
          <w:rFonts w:ascii="Verdana" w:hAnsi="Verdana"/>
          <w:i/>
          <w:w w:val="105"/>
          <w:lang w:val="pl-PL"/>
        </w:rPr>
        <w:t xml:space="preserve">powołania Członka Zarządu do składu zarządu innej w spółki z udziałem </w:t>
      </w:r>
      <w:r w:rsidRPr="00E56377">
        <w:rPr>
          <w:rFonts w:ascii="Verdana" w:hAnsi="Verdana"/>
          <w:i/>
          <w:lang w:val="pl-PL"/>
        </w:rPr>
        <w:t>Gminy Wrocław,</w:t>
      </w:r>
    </w:p>
    <w:p w:rsidR="004040DD" w:rsidRPr="00E56377" w:rsidRDefault="00F57E34" w:rsidP="00E54221">
      <w:pPr>
        <w:pStyle w:val="Akapitzlist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rPr>
          <w:rFonts w:ascii="Verdana" w:hAnsi="Verdana"/>
          <w:i/>
          <w:lang w:val="pl-PL"/>
        </w:rPr>
      </w:pPr>
      <w:r w:rsidRPr="00E56377">
        <w:rPr>
          <w:rFonts w:ascii="Verdana" w:hAnsi="Verdana"/>
          <w:i/>
          <w:w w:val="105"/>
          <w:lang w:val="pl-PL"/>
        </w:rPr>
        <w:t xml:space="preserve">zatrudnienia Członka Zarządu w Spółce lub innej spółce z udziałem Gminy </w:t>
      </w:r>
      <w:r w:rsidRPr="00E56377">
        <w:rPr>
          <w:rFonts w:ascii="Verdana" w:hAnsi="Verdana"/>
          <w:i/>
          <w:lang w:val="pl-PL"/>
        </w:rPr>
        <w:t>Wrocław,</w:t>
      </w:r>
    </w:p>
    <w:p w:rsidR="004040DD" w:rsidRPr="00E54221" w:rsidRDefault="00F57E34" w:rsidP="00E54221">
      <w:pPr>
        <w:pStyle w:val="Akapitzlist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rPr>
          <w:rFonts w:ascii="Verdana" w:hAnsi="Verdana"/>
          <w:i/>
          <w:lang w:val="pl-PL"/>
        </w:rPr>
      </w:pPr>
      <w:r w:rsidRPr="00E56377">
        <w:rPr>
          <w:rFonts w:ascii="Verdana" w:hAnsi="Verdana"/>
          <w:i/>
          <w:w w:val="105"/>
          <w:lang w:val="pl-PL"/>
        </w:rPr>
        <w:t>zatrudnienia</w:t>
      </w:r>
      <w:r w:rsidRPr="00E56377">
        <w:rPr>
          <w:rFonts w:ascii="Verdana" w:hAnsi="Verdana"/>
          <w:i/>
          <w:spacing w:val="-18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Członka</w:t>
      </w:r>
      <w:r w:rsidRPr="00E56377">
        <w:rPr>
          <w:rFonts w:ascii="Verdana" w:hAnsi="Verdana"/>
          <w:i/>
          <w:spacing w:val="-16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Zarządu</w:t>
      </w:r>
      <w:r w:rsidRPr="00E56377">
        <w:rPr>
          <w:rFonts w:ascii="Verdana" w:hAnsi="Verdana"/>
          <w:i/>
          <w:spacing w:val="-26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w</w:t>
      </w:r>
      <w:r w:rsidRPr="00E56377">
        <w:rPr>
          <w:rFonts w:ascii="Verdana" w:hAnsi="Verdana"/>
          <w:i/>
          <w:spacing w:val="-23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strukturze</w:t>
      </w:r>
      <w:r w:rsidRPr="00E56377">
        <w:rPr>
          <w:rFonts w:ascii="Verdana" w:hAnsi="Verdana"/>
          <w:i/>
          <w:spacing w:val="-19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Urzędu</w:t>
      </w:r>
      <w:r w:rsidRPr="00E56377">
        <w:rPr>
          <w:rFonts w:ascii="Verdana" w:hAnsi="Verdana"/>
          <w:i/>
          <w:spacing w:val="-24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Miejskiego</w:t>
      </w:r>
      <w:r w:rsidRPr="00E56377">
        <w:rPr>
          <w:rFonts w:ascii="Verdana" w:hAnsi="Verdana"/>
          <w:i/>
          <w:spacing w:val="-21"/>
          <w:w w:val="105"/>
          <w:lang w:val="pl-PL"/>
        </w:rPr>
        <w:t xml:space="preserve"> </w:t>
      </w:r>
      <w:r w:rsidRPr="00E56377">
        <w:rPr>
          <w:rFonts w:ascii="Verdana" w:hAnsi="Verdana"/>
          <w:i/>
          <w:w w:val="105"/>
          <w:lang w:val="pl-PL"/>
        </w:rPr>
        <w:t>Wrocławia,</w:t>
      </w:r>
    </w:p>
    <w:p w:rsidR="004040DD" w:rsidRPr="00E54221" w:rsidRDefault="00E54221" w:rsidP="00E56377">
      <w:pPr>
        <w:pStyle w:val="Akapitzlist"/>
        <w:numPr>
          <w:ilvl w:val="1"/>
          <w:numId w:val="1"/>
        </w:numPr>
        <w:tabs>
          <w:tab w:val="left" w:pos="426"/>
        </w:tabs>
        <w:spacing w:before="50" w:line="360" w:lineRule="auto"/>
        <w:ind w:left="0" w:firstLine="0"/>
        <w:rPr>
          <w:rFonts w:ascii="Verdana" w:hAnsi="Verdana"/>
          <w:i/>
          <w:lang w:val="pl-PL"/>
        </w:rPr>
      </w:pPr>
      <w:r w:rsidRPr="00E54221">
        <w:rPr>
          <w:rFonts w:ascii="Verdana" w:hAnsi="Verdana"/>
          <w:i/>
          <w:w w:val="105"/>
          <w:lang w:val="pl-PL"/>
        </w:rPr>
        <w:t>r</w:t>
      </w:r>
      <w:r w:rsidR="00F57E34" w:rsidRPr="00E54221">
        <w:rPr>
          <w:rFonts w:ascii="Verdana" w:hAnsi="Verdana"/>
          <w:i/>
          <w:w w:val="105"/>
          <w:lang w:val="pl-PL"/>
        </w:rPr>
        <w:t>ezygnacji Członka Zarządu z pełnienia funkcji,</w:t>
      </w:r>
    </w:p>
    <w:p w:rsidR="004040DD" w:rsidRPr="00E54221" w:rsidRDefault="00E54221" w:rsidP="00E56377">
      <w:pPr>
        <w:pStyle w:val="Akapitzlist"/>
        <w:numPr>
          <w:ilvl w:val="1"/>
          <w:numId w:val="1"/>
        </w:numPr>
        <w:tabs>
          <w:tab w:val="left" w:pos="426"/>
        </w:tabs>
        <w:spacing w:before="64" w:line="360" w:lineRule="auto"/>
        <w:ind w:left="0" w:firstLine="0"/>
        <w:rPr>
          <w:rFonts w:ascii="Verdana" w:hAnsi="Verdana"/>
          <w:i/>
          <w:w w:val="110"/>
          <w:lang w:val="pl-PL"/>
        </w:rPr>
      </w:pPr>
      <w:r w:rsidRPr="00E54221">
        <w:rPr>
          <w:rFonts w:ascii="Verdana" w:hAnsi="Verdana"/>
          <w:i/>
          <w:w w:val="105"/>
          <w:lang w:val="pl-PL"/>
        </w:rPr>
        <w:t>w</w:t>
      </w:r>
      <w:r w:rsidR="00F57E34" w:rsidRPr="00E54221">
        <w:rPr>
          <w:rFonts w:ascii="Verdana" w:hAnsi="Verdana"/>
          <w:i/>
          <w:w w:val="110"/>
          <w:lang w:val="pl-PL"/>
        </w:rPr>
        <w:t xml:space="preserve">ygaśnięcia mandatu Członka Zarządu na skutek podjęcia uchwały przez </w:t>
      </w:r>
      <w:r w:rsidR="00D36B0C" w:rsidRPr="00E54221">
        <w:rPr>
          <w:rFonts w:ascii="Verdana" w:hAnsi="Verdana"/>
          <w:i/>
          <w:w w:val="110"/>
          <w:lang w:val="pl-PL"/>
        </w:rPr>
        <w:t>Walne Zgromadzenie w sprawie rozwiązania Spółki i przeprowadzenia jej likwidacji;”</w:t>
      </w:r>
    </w:p>
    <w:p w:rsidR="00D504C9" w:rsidRPr="00E54221" w:rsidRDefault="00D504C9" w:rsidP="00E54221">
      <w:pPr>
        <w:spacing w:before="100" w:beforeAutospacing="1" w:after="120" w:line="360" w:lineRule="auto"/>
        <w:ind w:right="-856"/>
        <w:rPr>
          <w:rFonts w:ascii="Verdana" w:hAnsi="Verdana"/>
          <w:b/>
          <w:w w:val="85"/>
          <w:lang w:val="pl-PL"/>
        </w:rPr>
      </w:pPr>
      <w:r w:rsidRPr="00E54221">
        <w:rPr>
          <w:rFonts w:ascii="Verdana" w:hAnsi="Verdana"/>
          <w:b/>
          <w:w w:val="85"/>
          <w:lang w:val="pl-PL"/>
        </w:rPr>
        <w:t>§ 2</w:t>
      </w:r>
    </w:p>
    <w:p w:rsidR="00E56377" w:rsidRPr="00E56377" w:rsidRDefault="00F57E34" w:rsidP="00E56377">
      <w:pPr>
        <w:spacing w:line="360" w:lineRule="auto"/>
        <w:rPr>
          <w:rFonts w:ascii="Verdana" w:hAnsi="Verdana"/>
          <w:lang w:val="pl-PL"/>
        </w:rPr>
      </w:pPr>
      <w:r w:rsidRPr="00E56377">
        <w:rPr>
          <w:rFonts w:ascii="Verdana" w:hAnsi="Verdana"/>
          <w:lang w:val="pl-PL"/>
        </w:rPr>
        <w:t>Uchwała wchodzi w życie z dniem podjęcia</w:t>
      </w:r>
      <w:r w:rsidR="00E56377" w:rsidRPr="00E56377">
        <w:rPr>
          <w:rFonts w:ascii="Verdana" w:hAnsi="Verdana"/>
          <w:lang w:val="pl-PL"/>
        </w:rPr>
        <w:t>.</w:t>
      </w:r>
    </w:p>
    <w:p w:rsidR="004040DD" w:rsidRPr="00E56377" w:rsidRDefault="00E56377" w:rsidP="00E54221">
      <w:pPr>
        <w:spacing w:before="100" w:beforeAutospacing="1" w:line="360" w:lineRule="auto"/>
        <w:rPr>
          <w:rFonts w:ascii="Verdana" w:hAnsi="Verdana"/>
          <w:lang w:val="pl-PL"/>
        </w:rPr>
      </w:pPr>
      <w:r w:rsidRPr="00E56377">
        <w:rPr>
          <w:rFonts w:ascii="Verdana" w:hAnsi="Verdana"/>
          <w:lang w:val="pl-PL"/>
        </w:rPr>
        <w:t>dokument podpisał:</w:t>
      </w:r>
    </w:p>
    <w:p w:rsidR="00E56377" w:rsidRPr="00B31537" w:rsidRDefault="00E56377" w:rsidP="00E56377">
      <w:pPr>
        <w:spacing w:line="360" w:lineRule="auto"/>
        <w:rPr>
          <w:rFonts w:ascii="Verdana" w:hAnsi="Verdana"/>
          <w:lang w:val="pl-PL"/>
        </w:rPr>
      </w:pPr>
      <w:r w:rsidRPr="00B31537">
        <w:rPr>
          <w:rFonts w:ascii="Verdana" w:hAnsi="Verdana"/>
          <w:lang w:val="pl-PL"/>
        </w:rPr>
        <w:t xml:space="preserve">Przewodniczący </w:t>
      </w:r>
      <w:r w:rsidRPr="00B31537">
        <w:rPr>
          <w:rFonts w:ascii="Verdana" w:hAnsi="Verdana"/>
          <w:w w:val="105"/>
          <w:lang w:val="pl-PL"/>
        </w:rPr>
        <w:t xml:space="preserve">Nadzwyczajnego Walnego Zgromadzenia </w:t>
      </w:r>
      <w:r w:rsidR="00B31537" w:rsidRPr="00B31537">
        <w:rPr>
          <w:rFonts w:ascii="Verdana" w:hAnsi="Verdana"/>
          <w:w w:val="105"/>
          <w:lang w:val="pl-PL"/>
        </w:rPr>
        <w:t>Jakub Muszyński</w:t>
      </w:r>
    </w:p>
    <w:sectPr w:rsidR="00E56377" w:rsidRPr="00B31537" w:rsidSect="00E54221">
      <w:type w:val="continuous"/>
      <w:pgSz w:w="11760" w:h="16820"/>
      <w:pgMar w:top="993" w:right="987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A3B4E"/>
    <w:multiLevelType w:val="hybridMultilevel"/>
    <w:tmpl w:val="A218FF34"/>
    <w:lvl w:ilvl="0" w:tplc="076620E6">
      <w:start w:val="8"/>
      <w:numFmt w:val="decimal"/>
      <w:lvlText w:val="%1)"/>
      <w:lvlJc w:val="left"/>
      <w:pPr>
        <w:ind w:left="176" w:hanging="383"/>
        <w:jc w:val="left"/>
      </w:pPr>
      <w:rPr>
        <w:rFonts w:ascii="Times New Roman" w:eastAsia="Times New Roman" w:hAnsi="Times New Roman" w:cs="Times New Roman" w:hint="default"/>
        <w:i/>
        <w:w w:val="105"/>
        <w:sz w:val="25"/>
        <w:szCs w:val="25"/>
      </w:rPr>
    </w:lvl>
    <w:lvl w:ilvl="1" w:tplc="6D408EFC">
      <w:start w:val="1"/>
      <w:numFmt w:val="lowerLetter"/>
      <w:lvlText w:val="%2)"/>
      <w:lvlJc w:val="left"/>
      <w:pPr>
        <w:ind w:left="890" w:hanging="359"/>
        <w:jc w:val="left"/>
      </w:pPr>
      <w:rPr>
        <w:rFonts w:ascii="Times New Roman" w:eastAsia="Times New Roman" w:hAnsi="Times New Roman" w:cs="Times New Roman" w:hint="default"/>
        <w:i/>
        <w:w w:val="107"/>
        <w:sz w:val="25"/>
        <w:szCs w:val="25"/>
      </w:rPr>
    </w:lvl>
    <w:lvl w:ilvl="2" w:tplc="FAF29C5E">
      <w:numFmt w:val="bullet"/>
      <w:lvlText w:val="•"/>
      <w:lvlJc w:val="left"/>
      <w:pPr>
        <w:ind w:left="2014" w:hanging="359"/>
      </w:pPr>
      <w:rPr>
        <w:rFonts w:hint="default"/>
      </w:rPr>
    </w:lvl>
    <w:lvl w:ilvl="3" w:tplc="60A05586">
      <w:numFmt w:val="bullet"/>
      <w:lvlText w:val="•"/>
      <w:lvlJc w:val="left"/>
      <w:pPr>
        <w:ind w:left="3128" w:hanging="359"/>
      </w:pPr>
      <w:rPr>
        <w:rFonts w:hint="default"/>
      </w:rPr>
    </w:lvl>
    <w:lvl w:ilvl="4" w:tplc="65D07A86">
      <w:numFmt w:val="bullet"/>
      <w:lvlText w:val="•"/>
      <w:lvlJc w:val="left"/>
      <w:pPr>
        <w:ind w:left="4243" w:hanging="359"/>
      </w:pPr>
      <w:rPr>
        <w:rFonts w:hint="default"/>
      </w:rPr>
    </w:lvl>
    <w:lvl w:ilvl="5" w:tplc="0310CA54">
      <w:numFmt w:val="bullet"/>
      <w:lvlText w:val="•"/>
      <w:lvlJc w:val="left"/>
      <w:pPr>
        <w:ind w:left="5357" w:hanging="359"/>
      </w:pPr>
      <w:rPr>
        <w:rFonts w:hint="default"/>
      </w:rPr>
    </w:lvl>
    <w:lvl w:ilvl="6" w:tplc="703E536C">
      <w:numFmt w:val="bullet"/>
      <w:lvlText w:val="•"/>
      <w:lvlJc w:val="left"/>
      <w:pPr>
        <w:ind w:left="6472" w:hanging="359"/>
      </w:pPr>
      <w:rPr>
        <w:rFonts w:hint="default"/>
      </w:rPr>
    </w:lvl>
    <w:lvl w:ilvl="7" w:tplc="C6F424D4">
      <w:numFmt w:val="bullet"/>
      <w:lvlText w:val="•"/>
      <w:lvlJc w:val="left"/>
      <w:pPr>
        <w:ind w:left="7586" w:hanging="359"/>
      </w:pPr>
      <w:rPr>
        <w:rFonts w:hint="default"/>
      </w:rPr>
    </w:lvl>
    <w:lvl w:ilvl="8" w:tplc="27F08DF6">
      <w:numFmt w:val="bullet"/>
      <w:lvlText w:val="•"/>
      <w:lvlJc w:val="left"/>
      <w:pPr>
        <w:ind w:left="8701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040DD"/>
    <w:rsid w:val="002D70FF"/>
    <w:rsid w:val="004040DD"/>
    <w:rsid w:val="005466AB"/>
    <w:rsid w:val="00B31537"/>
    <w:rsid w:val="00BF41DF"/>
    <w:rsid w:val="00C03887"/>
    <w:rsid w:val="00D36B0C"/>
    <w:rsid w:val="00D504C9"/>
    <w:rsid w:val="00E54221"/>
    <w:rsid w:val="00E56377"/>
    <w:rsid w:val="00F57E34"/>
    <w:rsid w:val="00F7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040DD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6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0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040DD"/>
    <w:rPr>
      <w:i/>
      <w:sz w:val="25"/>
      <w:szCs w:val="25"/>
    </w:rPr>
  </w:style>
  <w:style w:type="paragraph" w:customStyle="1" w:styleId="Heading1">
    <w:name w:val="Heading 1"/>
    <w:basedOn w:val="Normalny"/>
    <w:uiPriority w:val="1"/>
    <w:qFormat/>
    <w:rsid w:val="004040DD"/>
    <w:pPr>
      <w:ind w:left="1845" w:right="1611" w:hanging="79"/>
      <w:jc w:val="both"/>
      <w:outlineLvl w:val="1"/>
    </w:pPr>
    <w:rPr>
      <w:i/>
      <w:sz w:val="26"/>
      <w:szCs w:val="26"/>
    </w:rPr>
  </w:style>
  <w:style w:type="paragraph" w:customStyle="1" w:styleId="Heading2">
    <w:name w:val="Heading 2"/>
    <w:basedOn w:val="Normalny"/>
    <w:uiPriority w:val="1"/>
    <w:qFormat/>
    <w:rsid w:val="004040DD"/>
    <w:pPr>
      <w:spacing w:before="211"/>
      <w:ind w:left="1498" w:right="1637"/>
      <w:jc w:val="center"/>
      <w:outlineLvl w:val="2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rsid w:val="004040DD"/>
    <w:pPr>
      <w:spacing w:before="15"/>
      <w:ind w:left="890" w:hanging="360"/>
    </w:pPr>
  </w:style>
  <w:style w:type="paragraph" w:customStyle="1" w:styleId="TableParagraph">
    <w:name w:val="Table Paragraph"/>
    <w:basedOn w:val="Normalny"/>
    <w:uiPriority w:val="1"/>
    <w:qFormat/>
    <w:rsid w:val="004040DD"/>
  </w:style>
  <w:style w:type="character" w:customStyle="1" w:styleId="Nagwek1Znak">
    <w:name w:val="Nagłówek 1 Znak"/>
    <w:basedOn w:val="Domylnaczcionkaakapitu"/>
    <w:link w:val="Nagwek1"/>
    <w:uiPriority w:val="9"/>
    <w:rsid w:val="00E56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umkawe02</cp:lastModifiedBy>
  <cp:revision>5</cp:revision>
  <dcterms:created xsi:type="dcterms:W3CDTF">2021-03-22T10:17:00Z</dcterms:created>
  <dcterms:modified xsi:type="dcterms:W3CDTF">2021-04-20T09:05:00Z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2021-03-22T00:00:00Z</vt:filetime>
  </property>
</Properties>
</file>