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8CB" w:rsidRPr="00C47F62" w:rsidRDefault="002838CB" w:rsidP="00955100">
      <w:pPr>
        <w:pStyle w:val="Nagwek1"/>
        <w:spacing w:before="100" w:beforeAutospacing="1" w:line="360" w:lineRule="auto"/>
        <w:ind w:right="950"/>
        <w:jc w:val="center"/>
        <w:rPr>
          <w:rFonts w:ascii="Verdana" w:hAnsi="Verdana"/>
          <w:color w:val="auto"/>
          <w:sz w:val="22"/>
          <w:szCs w:val="22"/>
          <w:lang w:val="pl-PL"/>
        </w:rPr>
      </w:pPr>
      <w:r w:rsidRPr="00FB1B98">
        <w:rPr>
          <w:rFonts w:ascii="Verdana" w:hAnsi="Verdana"/>
          <w:color w:val="auto"/>
          <w:sz w:val="22"/>
          <w:szCs w:val="22"/>
          <w:lang w:val="pl-PL"/>
        </w:rPr>
        <w:t xml:space="preserve">UCHWAŁA </w:t>
      </w:r>
      <w:r w:rsidRPr="00C47F62">
        <w:rPr>
          <w:rFonts w:ascii="Verdana" w:hAnsi="Verdana"/>
          <w:color w:val="auto"/>
          <w:sz w:val="22"/>
          <w:szCs w:val="22"/>
          <w:lang w:val="pl-PL"/>
        </w:rPr>
        <w:t>NR 6/NWZ/2020</w:t>
      </w:r>
    </w:p>
    <w:p w:rsidR="00C47F62" w:rsidRDefault="002838CB" w:rsidP="00955100">
      <w:pPr>
        <w:pStyle w:val="Nagwek1"/>
        <w:spacing w:before="0" w:line="360" w:lineRule="auto"/>
        <w:ind w:right="950"/>
        <w:jc w:val="center"/>
        <w:rPr>
          <w:rFonts w:ascii="Verdana" w:hAnsi="Verdana"/>
          <w:color w:val="auto"/>
          <w:sz w:val="22"/>
          <w:szCs w:val="22"/>
          <w:lang w:val="pl-PL"/>
        </w:rPr>
      </w:pPr>
      <w:r w:rsidRPr="00FB1B98">
        <w:rPr>
          <w:rFonts w:ascii="Verdana" w:hAnsi="Verdana"/>
          <w:color w:val="auto"/>
          <w:sz w:val="22"/>
          <w:szCs w:val="22"/>
          <w:lang w:val="pl-PL"/>
        </w:rPr>
        <w:t>Nadzwyczajnego Walnego Zgromadzenia spółki pod firmą</w:t>
      </w:r>
    </w:p>
    <w:p w:rsidR="00C47F62" w:rsidRDefault="002838CB" w:rsidP="00955100">
      <w:pPr>
        <w:pStyle w:val="Nagwek1"/>
        <w:spacing w:before="0" w:line="360" w:lineRule="auto"/>
        <w:ind w:right="950"/>
        <w:jc w:val="center"/>
        <w:rPr>
          <w:rFonts w:ascii="Verdana" w:hAnsi="Verdana"/>
          <w:color w:val="auto"/>
          <w:sz w:val="22"/>
          <w:szCs w:val="22"/>
          <w:lang w:val="pl-PL"/>
        </w:rPr>
      </w:pPr>
      <w:r w:rsidRPr="00FB1B98">
        <w:rPr>
          <w:rFonts w:ascii="Verdana" w:hAnsi="Verdana"/>
          <w:color w:val="auto"/>
          <w:sz w:val="22"/>
          <w:szCs w:val="22"/>
          <w:lang w:val="pl-PL"/>
        </w:rPr>
        <w:t xml:space="preserve"> Wrocławski Klub Sportowy "Śląsk Wrocław" Spółka Akcyjna </w:t>
      </w:r>
    </w:p>
    <w:p w:rsidR="002838CB" w:rsidRPr="00FB1B98" w:rsidRDefault="002838CB" w:rsidP="00955100">
      <w:pPr>
        <w:pStyle w:val="Nagwek1"/>
        <w:spacing w:before="0" w:line="360" w:lineRule="auto"/>
        <w:ind w:right="950"/>
        <w:jc w:val="center"/>
        <w:rPr>
          <w:rFonts w:ascii="Verdana" w:hAnsi="Verdana"/>
          <w:color w:val="auto"/>
          <w:sz w:val="22"/>
          <w:szCs w:val="22"/>
          <w:lang w:val="pl-PL"/>
        </w:rPr>
      </w:pPr>
      <w:r w:rsidRPr="00FB1B98">
        <w:rPr>
          <w:rFonts w:ascii="Verdana" w:hAnsi="Verdana"/>
          <w:color w:val="auto"/>
          <w:sz w:val="22"/>
          <w:szCs w:val="22"/>
          <w:lang w:val="pl-PL"/>
        </w:rPr>
        <w:t>z dnia 06 listopada 2020 roku</w:t>
      </w:r>
    </w:p>
    <w:p w:rsidR="002838CB" w:rsidRPr="00FB1B98" w:rsidRDefault="002838CB" w:rsidP="00955100">
      <w:pPr>
        <w:pStyle w:val="Styl"/>
        <w:spacing w:before="100" w:beforeAutospacing="1" w:after="100" w:afterAutospacing="1" w:line="360" w:lineRule="auto"/>
        <w:ind w:left="397" w:right="950"/>
        <w:contextualSpacing/>
        <w:rPr>
          <w:rFonts w:ascii="Verdana" w:hAnsi="Verdana"/>
          <w:bCs/>
          <w:i/>
          <w:color w:val="040308"/>
          <w:sz w:val="22"/>
          <w:szCs w:val="22"/>
        </w:rPr>
      </w:pPr>
      <w:r w:rsidRPr="00FB1B98">
        <w:rPr>
          <w:rFonts w:ascii="Verdana" w:hAnsi="Verdana"/>
          <w:bCs/>
          <w:i/>
          <w:sz w:val="22"/>
          <w:szCs w:val="22"/>
        </w:rPr>
        <w:t xml:space="preserve">w sprawie zmiany uchwały nr 5/NWZ/2017 </w:t>
      </w:r>
      <w:r w:rsidRPr="00FB1B98">
        <w:rPr>
          <w:rFonts w:ascii="Verdana" w:eastAsia="Calibri" w:hAnsi="Verdana"/>
          <w:bCs/>
          <w:i/>
          <w:color w:val="000004"/>
          <w:sz w:val="22"/>
          <w:szCs w:val="22"/>
        </w:rPr>
        <w:t>Nadzwyczajnego Walnego Zgromadzenia spółki pod firmą Wrocławski Klub Sportowy "Śląsk Wrocław” S.A. z siedzibą we Wrocławiu</w:t>
      </w:r>
      <w:r w:rsidRPr="00FB1B98">
        <w:rPr>
          <w:rFonts w:ascii="Verdana" w:hAnsi="Verdana"/>
          <w:bCs/>
          <w:i/>
          <w:sz w:val="22"/>
          <w:szCs w:val="22"/>
        </w:rPr>
        <w:t xml:space="preserve"> z dnia 19 października 2017 roku w sprawie zasad kształtowania wynagrodzeń Członków Zarządu</w:t>
      </w:r>
    </w:p>
    <w:p w:rsidR="002838CB" w:rsidRPr="00FB1B98" w:rsidRDefault="002838CB" w:rsidP="00955100">
      <w:pPr>
        <w:pStyle w:val="Styl"/>
        <w:spacing w:before="480" w:line="360" w:lineRule="auto"/>
        <w:ind w:left="397" w:right="950"/>
        <w:rPr>
          <w:rFonts w:ascii="Verdana" w:hAnsi="Verdana"/>
          <w:sz w:val="22"/>
          <w:szCs w:val="22"/>
        </w:rPr>
      </w:pPr>
      <w:r w:rsidRPr="00FB1B98">
        <w:rPr>
          <w:rFonts w:ascii="Verdana" w:hAnsi="Verdana"/>
          <w:sz w:val="22"/>
          <w:szCs w:val="22"/>
          <w:lang w:eastAsia="zh-CN"/>
        </w:rPr>
        <w:t xml:space="preserve">Działając na podstawie art. 2 ust. 2 </w:t>
      </w:r>
      <w:proofErr w:type="spellStart"/>
      <w:r w:rsidRPr="00FB1B98">
        <w:rPr>
          <w:rFonts w:ascii="Verdana" w:hAnsi="Verdana"/>
          <w:sz w:val="22"/>
          <w:szCs w:val="22"/>
          <w:lang w:eastAsia="zh-CN"/>
        </w:rPr>
        <w:t>pkt</w:t>
      </w:r>
      <w:proofErr w:type="spellEnd"/>
      <w:r w:rsidRPr="00FB1B98">
        <w:rPr>
          <w:rFonts w:ascii="Verdana" w:hAnsi="Verdana"/>
          <w:sz w:val="22"/>
          <w:szCs w:val="22"/>
          <w:lang w:eastAsia="zh-CN"/>
        </w:rPr>
        <w:t xml:space="preserve"> 1) oraz art. 4 - 7 ustawy z dnia 9 czerwca 2016 roku o zasadach kształtowania wynagrodzeń osób kierujących niektórymi spółkami, </w:t>
      </w:r>
      <w:r w:rsidRPr="00FB1B98">
        <w:rPr>
          <w:rFonts w:ascii="Verdana" w:eastAsia="Calibri" w:hAnsi="Verdana"/>
          <w:color w:val="000004"/>
          <w:sz w:val="22"/>
          <w:szCs w:val="22"/>
        </w:rPr>
        <w:t>Nadzwyczajne Walne Zgromadzenie spółki pod firmą Wrocławski Klub Sportowy "Śląsk Wrocław” S.A. z siedzibą we Wrocławiu uchwala, co następuje</w:t>
      </w:r>
      <w:r w:rsidR="00FB1B98">
        <w:rPr>
          <w:rFonts w:ascii="Verdana" w:eastAsia="Calibri" w:hAnsi="Verdana"/>
          <w:color w:val="000004"/>
          <w:sz w:val="22"/>
          <w:szCs w:val="22"/>
        </w:rPr>
        <w:t>:</w:t>
      </w:r>
    </w:p>
    <w:p w:rsidR="002838CB" w:rsidRPr="00FB1B98" w:rsidRDefault="002838CB" w:rsidP="00955100">
      <w:pPr>
        <w:pStyle w:val="Styl"/>
        <w:spacing w:before="100" w:beforeAutospacing="1" w:after="120" w:line="360" w:lineRule="auto"/>
        <w:ind w:left="397" w:right="950"/>
        <w:rPr>
          <w:rFonts w:ascii="Verdana" w:hAnsi="Verdana"/>
          <w:color w:val="040308"/>
          <w:sz w:val="22"/>
          <w:szCs w:val="22"/>
        </w:rPr>
      </w:pPr>
      <w:r w:rsidRPr="00FB1B98">
        <w:rPr>
          <w:rFonts w:ascii="Verdana" w:hAnsi="Verdana"/>
          <w:color w:val="040308"/>
          <w:sz w:val="22"/>
          <w:szCs w:val="22"/>
        </w:rPr>
        <w:t>§ 1</w:t>
      </w:r>
    </w:p>
    <w:p w:rsidR="002838CB" w:rsidRPr="00FB1B98" w:rsidRDefault="002838CB" w:rsidP="00955100">
      <w:pPr>
        <w:spacing w:line="360" w:lineRule="auto"/>
        <w:ind w:left="395" w:right="950"/>
        <w:rPr>
          <w:rFonts w:ascii="Verdana" w:hAnsi="Verdana"/>
          <w:lang w:val="pl-PL"/>
        </w:rPr>
      </w:pPr>
      <w:r w:rsidRPr="00FB1B98">
        <w:rPr>
          <w:rFonts w:ascii="Verdana" w:hAnsi="Verdana"/>
          <w:lang w:val="pl-PL"/>
        </w:rPr>
        <w:t xml:space="preserve">W uchwale </w:t>
      </w:r>
      <w:r w:rsidRPr="00FB1B98">
        <w:rPr>
          <w:rFonts w:ascii="Verdana" w:hAnsi="Verdana"/>
          <w:bCs/>
          <w:lang w:val="pl-PL"/>
        </w:rPr>
        <w:t xml:space="preserve">nr 5/NWZ/2017 </w:t>
      </w:r>
      <w:r w:rsidRPr="00FB1B98">
        <w:rPr>
          <w:rFonts w:ascii="Verdana" w:eastAsia="Calibri" w:hAnsi="Verdana"/>
          <w:color w:val="000004"/>
          <w:lang w:val="pl-PL"/>
        </w:rPr>
        <w:t>Nadzwyczajnego Walnego Zgromadzenia spółki pod firmą Wrocławski Klub Sportowy "Śląsk Wrocław” S.A. z siedzibą we Wrocławiu</w:t>
      </w:r>
      <w:r w:rsidRPr="00FB1B98">
        <w:rPr>
          <w:rFonts w:ascii="Verdana" w:hAnsi="Verdana"/>
          <w:iCs/>
          <w:lang w:val="pl-PL"/>
        </w:rPr>
        <w:t xml:space="preserve"> z 19 października 2017 roku w sprawie zasad kształtowania wynagrodzeń Członków Zarządu</w:t>
      </w:r>
      <w:r w:rsidRPr="00FB1B98">
        <w:rPr>
          <w:rFonts w:ascii="Verdana" w:hAnsi="Verdana"/>
          <w:lang w:val="pl-PL"/>
        </w:rPr>
        <w:t xml:space="preserve">, wprowadza się zmianę </w:t>
      </w:r>
      <w:r w:rsidRPr="00FB1B98">
        <w:rPr>
          <w:rFonts w:ascii="Verdana" w:hAnsi="Verdana"/>
          <w:b/>
          <w:bCs/>
          <w:lang w:val="pl-PL"/>
        </w:rPr>
        <w:t>do §3</w:t>
      </w:r>
      <w:r w:rsidRPr="00FB1B98">
        <w:rPr>
          <w:rFonts w:ascii="Verdana" w:hAnsi="Verdana"/>
          <w:lang w:val="pl-PL"/>
        </w:rPr>
        <w:t xml:space="preserve"> uchwały, o następującej treści:</w:t>
      </w:r>
    </w:p>
    <w:p w:rsidR="002838CB" w:rsidRPr="00FB1B98" w:rsidRDefault="002838CB" w:rsidP="00955100">
      <w:pPr>
        <w:spacing w:before="100" w:beforeAutospacing="1" w:line="360" w:lineRule="auto"/>
        <w:ind w:left="397" w:right="950"/>
        <w:rPr>
          <w:rFonts w:ascii="Verdana" w:hAnsi="Verdana"/>
          <w:lang w:val="pl-PL"/>
        </w:rPr>
      </w:pPr>
      <w:r w:rsidRPr="00FB1B98">
        <w:rPr>
          <w:rFonts w:ascii="Verdana" w:hAnsi="Verdana"/>
          <w:lang w:val="pl-PL"/>
        </w:rPr>
        <w:t>„Wynagrodzenie podstawowe dla Członków Zarządu wynosi nie więcej niż 21</w:t>
      </w:r>
      <w:r w:rsidR="00FB1B98">
        <w:rPr>
          <w:rFonts w:ascii="Verdana" w:hAnsi="Verdana"/>
          <w:lang w:val="pl-PL"/>
        </w:rPr>
        <w:t xml:space="preserve"> </w:t>
      </w:r>
      <w:r w:rsidRPr="00FB1B98">
        <w:rPr>
          <w:rFonts w:ascii="Verdana" w:hAnsi="Verdana"/>
          <w:lang w:val="pl-PL"/>
        </w:rPr>
        <w:t>000,00 zł (dwadzieścia jeden tysięcy złotych) brutto miesięcznie. Członkowie Zarządu świadczący usługi zarządcze w ramach jednoosobowej działalności gospodarczej i będący jednocześnie podatnikami podatku VAT, uprawnieni są do powiększenia wynagrodzenia podstawowego o podatek VAT według stawki obowiązującej w dacie wystawienia faktury.”</w:t>
      </w:r>
    </w:p>
    <w:p w:rsidR="002838CB" w:rsidRPr="00FB1B98" w:rsidRDefault="002838CB" w:rsidP="00955100">
      <w:pPr>
        <w:spacing w:before="100" w:beforeAutospacing="1" w:after="120" w:line="360" w:lineRule="auto"/>
        <w:ind w:left="397" w:right="950"/>
        <w:rPr>
          <w:rFonts w:ascii="Verdana" w:hAnsi="Verdana"/>
          <w:b/>
          <w:bCs/>
          <w:lang w:val="pl-PL"/>
        </w:rPr>
      </w:pPr>
      <w:r w:rsidRPr="00FB1B98">
        <w:rPr>
          <w:rFonts w:ascii="Verdana" w:hAnsi="Verdana"/>
          <w:b/>
          <w:bCs/>
          <w:lang w:val="pl-PL"/>
        </w:rPr>
        <w:t>§ 2</w:t>
      </w:r>
    </w:p>
    <w:p w:rsidR="002838CB" w:rsidRPr="00FB1B98" w:rsidRDefault="002838CB" w:rsidP="00955100">
      <w:pPr>
        <w:spacing w:line="360" w:lineRule="auto"/>
        <w:ind w:left="395" w:right="950"/>
        <w:contextualSpacing/>
        <w:rPr>
          <w:rFonts w:ascii="Verdana" w:hAnsi="Verdana"/>
          <w:lang w:val="pl-PL"/>
        </w:rPr>
      </w:pPr>
      <w:r w:rsidRPr="00FB1B98">
        <w:rPr>
          <w:rFonts w:ascii="Verdana" w:hAnsi="Verdana"/>
          <w:lang w:val="pl-PL"/>
        </w:rPr>
        <w:t>Pisemne uzasadnienie uchwały zawarte jest w załączniku do uchwały.</w:t>
      </w:r>
    </w:p>
    <w:p w:rsidR="002838CB" w:rsidRPr="00FB1B98" w:rsidRDefault="002838CB" w:rsidP="00955100">
      <w:pPr>
        <w:pStyle w:val="Styl"/>
        <w:tabs>
          <w:tab w:val="left" w:pos="709"/>
        </w:tabs>
        <w:spacing w:before="100" w:beforeAutospacing="1" w:after="120" w:line="360" w:lineRule="auto"/>
        <w:ind w:left="397" w:right="950"/>
        <w:rPr>
          <w:rFonts w:ascii="Verdana" w:eastAsia="Calibri" w:hAnsi="Verdana"/>
          <w:b/>
          <w:bCs/>
          <w:color w:val="000000"/>
          <w:sz w:val="22"/>
          <w:szCs w:val="22"/>
          <w:lang w:eastAsia="en-US"/>
        </w:rPr>
      </w:pPr>
      <w:r w:rsidRPr="00FB1B98">
        <w:rPr>
          <w:rFonts w:ascii="Verdana" w:eastAsia="Calibri" w:hAnsi="Verdana"/>
          <w:b/>
          <w:bCs/>
          <w:color w:val="000000"/>
          <w:sz w:val="22"/>
          <w:szCs w:val="22"/>
          <w:lang w:eastAsia="en-US"/>
        </w:rPr>
        <w:t>§ 3</w:t>
      </w:r>
    </w:p>
    <w:p w:rsidR="002838CB" w:rsidRPr="00FB1B98" w:rsidRDefault="002838CB" w:rsidP="00955100">
      <w:pPr>
        <w:pStyle w:val="Styl"/>
        <w:tabs>
          <w:tab w:val="left" w:pos="709"/>
        </w:tabs>
        <w:spacing w:line="360" w:lineRule="auto"/>
        <w:ind w:left="395" w:right="950"/>
        <w:contextualSpacing/>
        <w:rPr>
          <w:rFonts w:ascii="Verdana" w:eastAsia="Calibri" w:hAnsi="Verdana"/>
          <w:color w:val="000000"/>
          <w:sz w:val="22"/>
          <w:szCs w:val="22"/>
          <w:lang w:eastAsia="en-US"/>
        </w:rPr>
      </w:pPr>
      <w:r w:rsidRPr="00FB1B98">
        <w:rPr>
          <w:rFonts w:ascii="Verdana" w:eastAsia="Calibri" w:hAnsi="Verdana"/>
          <w:color w:val="000000"/>
          <w:sz w:val="22"/>
          <w:szCs w:val="22"/>
          <w:lang w:eastAsia="en-US"/>
        </w:rPr>
        <w:t>Uchwała wchodzi w życie z dniem podjęcia</w:t>
      </w:r>
    </w:p>
    <w:p w:rsidR="00955100" w:rsidRPr="00955100" w:rsidRDefault="00955100" w:rsidP="00955100">
      <w:pPr>
        <w:pStyle w:val="Nagwek2"/>
        <w:spacing w:before="2040"/>
        <w:ind w:right="950"/>
        <w:jc w:val="center"/>
        <w:rPr>
          <w:rFonts w:ascii="Verdana" w:hAnsi="Verdana"/>
          <w:color w:val="auto"/>
          <w:sz w:val="22"/>
          <w:szCs w:val="22"/>
          <w:lang w:val="pl-PL"/>
        </w:rPr>
      </w:pPr>
      <w:r w:rsidRPr="00955100">
        <w:rPr>
          <w:rFonts w:ascii="Verdana" w:hAnsi="Verdana"/>
          <w:color w:val="auto"/>
          <w:sz w:val="22"/>
          <w:szCs w:val="22"/>
          <w:lang w:val="pl-PL"/>
        </w:rPr>
        <w:lastRenderedPageBreak/>
        <w:t>UZASADNIENIE</w:t>
      </w:r>
    </w:p>
    <w:p w:rsidR="002838CB" w:rsidRPr="00955100" w:rsidRDefault="002838CB" w:rsidP="00955100">
      <w:pPr>
        <w:pStyle w:val="Tekstpodstawowy"/>
        <w:spacing w:before="100" w:beforeAutospacing="1" w:line="360" w:lineRule="auto"/>
        <w:ind w:left="397" w:right="950"/>
        <w:rPr>
          <w:rFonts w:ascii="Verdana" w:hAnsi="Verdana"/>
          <w:bCs/>
          <w:i/>
          <w:color w:val="040308"/>
          <w:sz w:val="22"/>
          <w:szCs w:val="22"/>
          <w:lang w:val="pl-PL"/>
        </w:rPr>
      </w:pPr>
      <w:r w:rsidRPr="00955100">
        <w:rPr>
          <w:rFonts w:ascii="Verdana" w:hAnsi="Verdana"/>
          <w:i/>
          <w:sz w:val="22"/>
          <w:szCs w:val="22"/>
          <w:lang w:val="pl-PL"/>
        </w:rPr>
        <w:t>załącznik do uchwały nr 6/NWZ/2020</w:t>
      </w:r>
      <w:r w:rsidR="00955100" w:rsidRPr="00955100">
        <w:rPr>
          <w:rFonts w:ascii="Verdana" w:hAnsi="Verdana"/>
          <w:i/>
          <w:sz w:val="22"/>
          <w:szCs w:val="22"/>
          <w:lang w:val="pl-PL"/>
        </w:rPr>
        <w:t xml:space="preserve"> </w:t>
      </w:r>
      <w:r w:rsidRPr="00955100">
        <w:rPr>
          <w:rFonts w:ascii="Verdana" w:hAnsi="Verdana"/>
          <w:i/>
          <w:sz w:val="22"/>
          <w:szCs w:val="22"/>
          <w:lang w:val="pl-PL"/>
        </w:rPr>
        <w:t>do uchwały</w:t>
      </w:r>
      <w:r w:rsidRPr="00955100">
        <w:rPr>
          <w:rFonts w:ascii="Verdana" w:hAnsi="Verdana"/>
          <w:i/>
          <w:color w:val="040308"/>
          <w:sz w:val="22"/>
          <w:szCs w:val="22"/>
          <w:lang w:val="pl-PL"/>
        </w:rPr>
        <w:t xml:space="preserve"> NR 6/NWZ/2019Nadzwyczajnego Walnego Zgromadz</w:t>
      </w:r>
      <w:r w:rsidRPr="00955100">
        <w:rPr>
          <w:rFonts w:ascii="Verdana" w:hAnsi="Verdana"/>
          <w:i/>
          <w:color w:val="000004"/>
          <w:sz w:val="22"/>
          <w:szCs w:val="22"/>
          <w:lang w:val="pl-PL"/>
        </w:rPr>
        <w:t>e</w:t>
      </w:r>
      <w:r w:rsidRPr="00955100">
        <w:rPr>
          <w:rFonts w:ascii="Verdana" w:hAnsi="Verdana"/>
          <w:i/>
          <w:color w:val="040308"/>
          <w:sz w:val="22"/>
          <w:szCs w:val="22"/>
          <w:lang w:val="pl-PL"/>
        </w:rPr>
        <w:t>nia</w:t>
      </w:r>
      <w:r w:rsidRPr="00955100">
        <w:rPr>
          <w:rFonts w:ascii="Verdana" w:hAnsi="Verdana"/>
          <w:i/>
          <w:color w:val="000004"/>
          <w:sz w:val="22"/>
          <w:szCs w:val="22"/>
          <w:lang w:val="pl-PL"/>
        </w:rPr>
        <w:t xml:space="preserve"> spółki pod firmą </w:t>
      </w:r>
      <w:r w:rsidRPr="00955100">
        <w:rPr>
          <w:rFonts w:ascii="Verdana" w:hAnsi="Verdana"/>
          <w:i/>
          <w:sz w:val="22"/>
          <w:szCs w:val="22"/>
          <w:lang w:val="pl-PL"/>
        </w:rPr>
        <w:t>Wrocławski Klub Sportowy "Śląsk Wrocław" Spółka Akcyjna</w:t>
      </w:r>
      <w:r w:rsidRPr="00955100">
        <w:rPr>
          <w:rFonts w:ascii="Verdana" w:hAnsi="Verdana"/>
          <w:i/>
          <w:color w:val="000000"/>
          <w:sz w:val="22"/>
          <w:szCs w:val="22"/>
          <w:lang w:val="pl-PL"/>
        </w:rPr>
        <w:t xml:space="preserve"> </w:t>
      </w:r>
      <w:r w:rsidRPr="00955100">
        <w:rPr>
          <w:rFonts w:ascii="Verdana" w:hAnsi="Verdana"/>
          <w:bCs/>
          <w:i/>
          <w:sz w:val="22"/>
          <w:szCs w:val="22"/>
          <w:lang w:val="pl-PL"/>
        </w:rPr>
        <w:t>z dnia 06 listopada 2020 roku</w:t>
      </w:r>
      <w:r w:rsidRPr="00955100">
        <w:rPr>
          <w:rFonts w:ascii="Verdana" w:hAnsi="Verdana"/>
          <w:i/>
          <w:color w:val="040308"/>
          <w:sz w:val="22"/>
          <w:szCs w:val="22"/>
          <w:lang w:val="pl-PL"/>
        </w:rPr>
        <w:t xml:space="preserve"> </w:t>
      </w:r>
      <w:r w:rsidRPr="00955100">
        <w:rPr>
          <w:rFonts w:ascii="Verdana" w:hAnsi="Verdana"/>
          <w:bCs/>
          <w:i/>
          <w:sz w:val="22"/>
          <w:szCs w:val="22"/>
          <w:lang w:val="pl-PL"/>
        </w:rPr>
        <w:t xml:space="preserve">w sprawie zmiany uchwały nr 5/NWZ/2017 </w:t>
      </w:r>
      <w:r w:rsidRPr="00955100">
        <w:rPr>
          <w:rFonts w:ascii="Verdana" w:eastAsia="Calibri" w:hAnsi="Verdana"/>
          <w:bCs/>
          <w:i/>
          <w:color w:val="000004"/>
          <w:sz w:val="22"/>
          <w:szCs w:val="22"/>
          <w:lang w:val="pl-PL"/>
        </w:rPr>
        <w:t>Nadzwyczajnego Walnego Zgromadzenia spółki pod firmą Wrocławski Klub Sportowy "Śląsk Wrocław” S.A. z siedzibą we Wrocławiu</w:t>
      </w:r>
      <w:r w:rsidRPr="00955100">
        <w:rPr>
          <w:rFonts w:ascii="Verdana" w:hAnsi="Verdana"/>
          <w:bCs/>
          <w:i/>
          <w:sz w:val="22"/>
          <w:szCs w:val="22"/>
          <w:lang w:val="pl-PL"/>
        </w:rPr>
        <w:t xml:space="preserve"> z dnia 19 października 2017 roku w sprawie zasad kształtowania wynagrodzeń Członków Zarządu</w:t>
      </w:r>
    </w:p>
    <w:p w:rsidR="002838CB" w:rsidRPr="00FB1B98" w:rsidRDefault="002838CB" w:rsidP="00955100">
      <w:pPr>
        <w:spacing w:before="100" w:beforeAutospacing="1" w:line="360" w:lineRule="auto"/>
        <w:ind w:left="397" w:right="950"/>
        <w:rPr>
          <w:rFonts w:ascii="Verdana" w:hAnsi="Verdana"/>
          <w:lang w:val="pl-PL" w:eastAsia="pl-PL"/>
        </w:rPr>
      </w:pPr>
      <w:r w:rsidRPr="00FB1B98">
        <w:rPr>
          <w:rFonts w:ascii="Verdana" w:hAnsi="Verdana"/>
          <w:lang w:val="pl-PL" w:eastAsia="pl-PL"/>
        </w:rPr>
        <w:t xml:space="preserve">Wrocławski Klub Sportowy „Śląsk” Wrocław S.A. we Wrocławiu jest jednym z największych klubów sportowych na Dolnym Śląsku i najbardziej utytułowanym klubem piłkarskim regionu. Spółka jest uczestnikiem rozgrywek piłkarskich najwyższego szczebla (uczestnik Ekstraligi kobiet; zdobywca piątego miejsca w ramach rozgrywek Ekstraklasy Piłkarskiej mężczyzn w sezonie 2019/2020). W sezonie 2019/2020 II drużyna WKS Śląsk Wrocław wywalczyła historyczny (nie odnotowany wcześniej dla drużyny rezerw) awans do II Ligi Piłkarskiej.  Podobny sukces sportowy odnotował jedynie (stan na koniec sezonu 2019/2020) klub Lech Poznań. </w:t>
      </w:r>
    </w:p>
    <w:p w:rsidR="002838CB" w:rsidRPr="00FB1B98" w:rsidRDefault="002838CB" w:rsidP="00955100">
      <w:pPr>
        <w:spacing w:line="360" w:lineRule="auto"/>
        <w:ind w:left="395" w:right="950"/>
        <w:rPr>
          <w:rFonts w:ascii="Verdana" w:hAnsi="Verdana"/>
          <w:lang w:val="pl-PL" w:eastAsia="pl-PL"/>
        </w:rPr>
      </w:pPr>
      <w:r w:rsidRPr="00FB1B98">
        <w:rPr>
          <w:rFonts w:ascii="Verdana" w:hAnsi="Verdana"/>
          <w:lang w:val="pl-PL" w:eastAsia="pl-PL"/>
        </w:rPr>
        <w:t>W strukturach Wrocławskiego Klubu Sportowego „Śląsk” Wrocław S.A. we Wrocławiu działa Akademia Piłkarska WKS Śląsk Wrocław w ramach której trenuje 260 zawodniczek i zawodników w kategoriach wiekowych od U8 do U18. Spółka zatrudnia</w:t>
      </w:r>
      <w:r w:rsidR="00955100">
        <w:rPr>
          <w:rFonts w:ascii="Verdana" w:hAnsi="Verdana"/>
          <w:lang w:val="pl-PL" w:eastAsia="pl-PL"/>
        </w:rPr>
        <w:t xml:space="preserve"> </w:t>
      </w:r>
      <w:r w:rsidRPr="00FB1B98">
        <w:rPr>
          <w:rFonts w:ascii="Verdana" w:hAnsi="Verdana"/>
          <w:lang w:val="pl-PL" w:eastAsia="pl-PL"/>
        </w:rPr>
        <w:t xml:space="preserve">i współpracuje na stałe z 40 trenerami piłkarskimi. Większość świadczeń Spółki skierowanych do najmłodszych zawodników ma charakter bezpłatny (Spółka pokrywa koszty szkolenia, obozów sportowych, wyżywienia, często zakwaterowania). Spółka jest fundatorem stypendiów i nagród dla młodzieży szczególnie uzdolnionej w trudnej sytuacji ekonomicznej. Spółka na stale współpracuje z wieloma szkołami i instytucjami edukacyjnymi w celu aktywizacji ruchowej młodzieży a także podniesienia kultury spędzania wolnego czasu przez najmłodszych. </w:t>
      </w:r>
    </w:p>
    <w:p w:rsidR="002838CB" w:rsidRPr="00FB1B98" w:rsidRDefault="002838CB" w:rsidP="00955100">
      <w:pPr>
        <w:spacing w:line="360" w:lineRule="auto"/>
        <w:ind w:left="395" w:right="950"/>
        <w:rPr>
          <w:rFonts w:ascii="Verdana" w:hAnsi="Verdana"/>
          <w:lang w:val="pl-PL"/>
        </w:rPr>
      </w:pPr>
      <w:r w:rsidRPr="00FB1B98">
        <w:rPr>
          <w:rFonts w:ascii="Verdana" w:hAnsi="Verdana"/>
          <w:lang w:val="pl-PL" w:eastAsia="pl-PL"/>
        </w:rPr>
        <w:t xml:space="preserve">Należy podkreślić, że zgodnie z §12 statutu Spółki, </w:t>
      </w:r>
      <w:r w:rsidRPr="00FB1B98">
        <w:rPr>
          <w:rFonts w:ascii="Verdana" w:hAnsi="Verdana"/>
          <w:lang w:val="pl-PL"/>
        </w:rPr>
        <w:t>Spółka prowadzi działalność nienastawioną na zysk (non profit). Spółka jest zatem podmiotem szczególnym, którego działalność w znacznej mierze koncentruje się na zaspakajaniu potrzeb lokalnej społeczności  w zakresie czynnego uczestnictwa w rozwoju sportowym oraz śledzenia profesjonalnych zmagań sportowych a nie typowej dla przedsiębiorstw komercyjnych działalności zmierzającej do maksymalizacji zysków. Pomimo koncentrowania się na kosztownej działalności szkoleniowo-edukacyjnej, Spółka w 2020 roku osiągnęła znaczące przychody z działalności własnej, w tym:</w:t>
      </w:r>
    </w:p>
    <w:p w:rsidR="002838CB" w:rsidRPr="00FB1B98" w:rsidRDefault="002838CB" w:rsidP="00955100">
      <w:pPr>
        <w:widowControl/>
        <w:numPr>
          <w:ilvl w:val="0"/>
          <w:numId w:val="3"/>
        </w:numPr>
        <w:autoSpaceDE/>
        <w:autoSpaceDN/>
        <w:spacing w:line="360" w:lineRule="auto"/>
        <w:ind w:left="395" w:right="950" w:firstLine="31"/>
        <w:contextualSpacing/>
        <w:rPr>
          <w:rFonts w:ascii="Verdana" w:hAnsi="Verdana"/>
          <w:color w:val="000000"/>
          <w:lang w:val="pl-PL" w:eastAsia="pl-PL"/>
        </w:rPr>
      </w:pPr>
      <w:r w:rsidRPr="00FB1B98">
        <w:rPr>
          <w:rFonts w:ascii="Verdana" w:hAnsi="Verdana"/>
          <w:color w:val="000000"/>
          <w:lang w:val="pl-PL" w:eastAsia="pl-PL"/>
        </w:rPr>
        <w:t>z Ekstraklasy SA (10 mln zł tytułem praw telewizyjnych);</w:t>
      </w:r>
    </w:p>
    <w:p w:rsidR="002838CB" w:rsidRPr="00FB1B98" w:rsidRDefault="002838CB" w:rsidP="00955100">
      <w:pPr>
        <w:widowControl/>
        <w:numPr>
          <w:ilvl w:val="0"/>
          <w:numId w:val="3"/>
        </w:numPr>
        <w:autoSpaceDE/>
        <w:autoSpaceDN/>
        <w:spacing w:line="360" w:lineRule="auto"/>
        <w:ind w:left="395" w:right="950" w:firstLine="31"/>
        <w:contextualSpacing/>
        <w:rPr>
          <w:rFonts w:ascii="Verdana" w:hAnsi="Verdana"/>
          <w:color w:val="000000"/>
          <w:lang w:val="pl-PL" w:eastAsia="pl-PL"/>
        </w:rPr>
      </w:pPr>
      <w:r w:rsidRPr="00FB1B98">
        <w:rPr>
          <w:rFonts w:ascii="Verdana" w:hAnsi="Verdana"/>
          <w:color w:val="000000"/>
          <w:lang w:val="pl-PL" w:eastAsia="pl-PL"/>
        </w:rPr>
        <w:t>z Polskiego Związku Piłki Nożnej ( 1,8 mln zł);</w:t>
      </w:r>
    </w:p>
    <w:p w:rsidR="002838CB" w:rsidRPr="00FB1B98" w:rsidRDefault="002838CB" w:rsidP="00955100">
      <w:pPr>
        <w:widowControl/>
        <w:numPr>
          <w:ilvl w:val="0"/>
          <w:numId w:val="3"/>
        </w:numPr>
        <w:autoSpaceDE/>
        <w:autoSpaceDN/>
        <w:spacing w:line="360" w:lineRule="auto"/>
        <w:ind w:left="395" w:right="950" w:firstLine="31"/>
        <w:contextualSpacing/>
        <w:rPr>
          <w:rFonts w:ascii="Verdana" w:hAnsi="Verdana"/>
          <w:color w:val="000000"/>
          <w:lang w:eastAsia="pl-PL"/>
        </w:rPr>
      </w:pPr>
      <w:proofErr w:type="spellStart"/>
      <w:r w:rsidRPr="00FB1B98">
        <w:rPr>
          <w:rFonts w:ascii="Verdana" w:hAnsi="Verdana"/>
          <w:color w:val="000000"/>
          <w:lang w:eastAsia="pl-PL"/>
        </w:rPr>
        <w:lastRenderedPageBreak/>
        <w:t>od</w:t>
      </w:r>
      <w:proofErr w:type="spellEnd"/>
      <w:r w:rsidRPr="00FB1B98">
        <w:rPr>
          <w:rFonts w:ascii="Verdana" w:hAnsi="Verdana"/>
          <w:color w:val="000000"/>
          <w:lang w:eastAsia="pl-PL"/>
        </w:rPr>
        <w:t xml:space="preserve"> </w:t>
      </w:r>
      <w:proofErr w:type="spellStart"/>
      <w:r w:rsidRPr="00FB1B98">
        <w:rPr>
          <w:rFonts w:ascii="Verdana" w:hAnsi="Verdana"/>
          <w:color w:val="000000"/>
          <w:lang w:eastAsia="pl-PL"/>
        </w:rPr>
        <w:t>sponsorów</w:t>
      </w:r>
      <w:proofErr w:type="spellEnd"/>
      <w:r w:rsidRPr="00FB1B98">
        <w:rPr>
          <w:rFonts w:ascii="Verdana" w:hAnsi="Verdana"/>
          <w:color w:val="000000"/>
          <w:lang w:eastAsia="pl-PL"/>
        </w:rPr>
        <w:t xml:space="preserve"> (8 </w:t>
      </w:r>
      <w:proofErr w:type="spellStart"/>
      <w:r w:rsidRPr="00FB1B98">
        <w:rPr>
          <w:rFonts w:ascii="Verdana" w:hAnsi="Verdana"/>
          <w:color w:val="000000"/>
          <w:lang w:eastAsia="pl-PL"/>
        </w:rPr>
        <w:t>mln</w:t>
      </w:r>
      <w:proofErr w:type="spellEnd"/>
      <w:r w:rsidRPr="00FB1B98">
        <w:rPr>
          <w:rFonts w:ascii="Verdana" w:hAnsi="Verdana"/>
          <w:color w:val="000000"/>
          <w:lang w:eastAsia="pl-PL"/>
        </w:rPr>
        <w:t xml:space="preserve"> </w:t>
      </w:r>
      <w:proofErr w:type="spellStart"/>
      <w:r w:rsidRPr="00FB1B98">
        <w:rPr>
          <w:rFonts w:ascii="Verdana" w:hAnsi="Verdana"/>
          <w:color w:val="000000"/>
          <w:lang w:eastAsia="pl-PL"/>
        </w:rPr>
        <w:t>zł</w:t>
      </w:r>
      <w:proofErr w:type="spellEnd"/>
      <w:r w:rsidRPr="00FB1B98">
        <w:rPr>
          <w:rFonts w:ascii="Verdana" w:hAnsi="Verdana"/>
          <w:color w:val="000000"/>
          <w:lang w:eastAsia="pl-PL"/>
        </w:rPr>
        <w:t>);</w:t>
      </w:r>
    </w:p>
    <w:p w:rsidR="002838CB" w:rsidRPr="00FB1B98" w:rsidRDefault="002838CB" w:rsidP="00955100">
      <w:pPr>
        <w:widowControl/>
        <w:numPr>
          <w:ilvl w:val="0"/>
          <w:numId w:val="3"/>
        </w:numPr>
        <w:autoSpaceDE/>
        <w:autoSpaceDN/>
        <w:spacing w:line="360" w:lineRule="auto"/>
        <w:ind w:left="395" w:right="950" w:firstLine="31"/>
        <w:contextualSpacing/>
        <w:rPr>
          <w:rFonts w:ascii="Verdana" w:hAnsi="Verdana"/>
          <w:color w:val="000000"/>
          <w:lang w:val="pl-PL" w:eastAsia="pl-PL"/>
        </w:rPr>
      </w:pPr>
      <w:r w:rsidRPr="00FB1B98">
        <w:rPr>
          <w:rFonts w:ascii="Verdana" w:hAnsi="Verdana"/>
          <w:color w:val="000000"/>
          <w:lang w:val="pl-PL" w:eastAsia="pl-PL"/>
        </w:rPr>
        <w:t>z tytułu sprzedaż biletów  (1,4 mln zł);</w:t>
      </w:r>
    </w:p>
    <w:p w:rsidR="002838CB" w:rsidRPr="00FB1B98" w:rsidRDefault="002838CB" w:rsidP="00955100">
      <w:pPr>
        <w:widowControl/>
        <w:numPr>
          <w:ilvl w:val="0"/>
          <w:numId w:val="3"/>
        </w:numPr>
        <w:autoSpaceDE/>
        <w:autoSpaceDN/>
        <w:spacing w:line="360" w:lineRule="auto"/>
        <w:ind w:left="395" w:right="950" w:firstLine="31"/>
        <w:contextualSpacing/>
        <w:rPr>
          <w:rFonts w:ascii="Verdana" w:hAnsi="Verdana"/>
          <w:color w:val="000000"/>
          <w:lang w:val="pl-PL" w:eastAsia="pl-PL"/>
        </w:rPr>
      </w:pPr>
      <w:r w:rsidRPr="00FB1B98">
        <w:rPr>
          <w:rFonts w:ascii="Verdana" w:hAnsi="Verdana"/>
          <w:color w:val="000000"/>
          <w:lang w:val="pl-PL" w:eastAsia="pl-PL"/>
        </w:rPr>
        <w:t>z tytułu umów barterowych (1 mln zł);</w:t>
      </w:r>
    </w:p>
    <w:p w:rsidR="002838CB" w:rsidRPr="00FB1B98" w:rsidRDefault="002838CB" w:rsidP="00955100">
      <w:pPr>
        <w:widowControl/>
        <w:numPr>
          <w:ilvl w:val="0"/>
          <w:numId w:val="3"/>
        </w:numPr>
        <w:autoSpaceDE/>
        <w:autoSpaceDN/>
        <w:spacing w:line="360" w:lineRule="auto"/>
        <w:ind w:left="395" w:right="950" w:firstLine="31"/>
        <w:contextualSpacing/>
        <w:rPr>
          <w:rFonts w:ascii="Verdana" w:hAnsi="Verdana"/>
          <w:color w:val="000000"/>
          <w:lang w:val="pl-PL" w:eastAsia="pl-PL"/>
        </w:rPr>
      </w:pPr>
      <w:r w:rsidRPr="00FB1B98">
        <w:rPr>
          <w:rFonts w:ascii="Verdana" w:hAnsi="Verdana"/>
          <w:color w:val="000000"/>
          <w:lang w:val="pl-PL" w:eastAsia="pl-PL"/>
        </w:rPr>
        <w:t>z tytułu transferów zawodników (6 mln zł);</w:t>
      </w:r>
    </w:p>
    <w:p w:rsidR="002838CB" w:rsidRPr="00FB1B98" w:rsidRDefault="002838CB" w:rsidP="00955100">
      <w:pPr>
        <w:widowControl/>
        <w:numPr>
          <w:ilvl w:val="0"/>
          <w:numId w:val="3"/>
        </w:numPr>
        <w:autoSpaceDE/>
        <w:autoSpaceDN/>
        <w:spacing w:line="360" w:lineRule="auto"/>
        <w:ind w:left="395" w:right="950" w:firstLine="31"/>
        <w:contextualSpacing/>
        <w:rPr>
          <w:rFonts w:ascii="Verdana" w:hAnsi="Verdana"/>
          <w:color w:val="000000"/>
          <w:lang w:val="pl-PL" w:eastAsia="pl-PL"/>
        </w:rPr>
      </w:pPr>
      <w:r w:rsidRPr="00FB1B98">
        <w:rPr>
          <w:rFonts w:ascii="Verdana" w:hAnsi="Verdana"/>
          <w:color w:val="000000"/>
          <w:lang w:val="pl-PL" w:eastAsia="pl-PL"/>
        </w:rPr>
        <w:t>z tytułu sprzedaży  gadżetów klubowych (1 mln zł).</w:t>
      </w:r>
    </w:p>
    <w:p w:rsidR="002838CB" w:rsidRPr="00FB1B98" w:rsidRDefault="002838CB" w:rsidP="00955100">
      <w:pPr>
        <w:spacing w:before="100" w:beforeAutospacing="1" w:line="360" w:lineRule="auto"/>
        <w:ind w:left="397" w:right="953"/>
        <w:rPr>
          <w:rFonts w:ascii="Verdana" w:hAnsi="Verdana"/>
          <w:lang w:val="pl-PL" w:eastAsia="pl-PL"/>
        </w:rPr>
      </w:pPr>
      <w:r w:rsidRPr="00FB1B98">
        <w:rPr>
          <w:rFonts w:ascii="Verdana" w:hAnsi="Verdana"/>
          <w:lang w:val="pl-PL" w:eastAsia="pl-PL"/>
        </w:rPr>
        <w:t>Należy wskazać, że prowadzenie wyżej opisanej działalności wymaga zatrudnienia szczególnie wykwalifikowanych członków zarządu. Z jednej strony muszą być to osoby znające specyfikę działalności sportowo-szkoleniowej, l</w:t>
      </w:r>
      <w:r w:rsidR="000B1F03" w:rsidRPr="00FB1B98">
        <w:rPr>
          <w:rFonts w:ascii="Verdana" w:hAnsi="Verdana"/>
          <w:lang w:val="pl-PL" w:eastAsia="pl-PL"/>
        </w:rPr>
        <w:t xml:space="preserve">egitymujące się doświadczeniem </w:t>
      </w:r>
      <w:r w:rsidRPr="00FB1B98">
        <w:rPr>
          <w:rFonts w:ascii="Verdana" w:hAnsi="Verdana"/>
          <w:lang w:val="pl-PL" w:eastAsia="pl-PL"/>
        </w:rPr>
        <w:t xml:space="preserve">w zakresie współpracy z samorządem gminnym (Gmina Wrocław jest większościowym akcjonariuszem Spółki i wspomaga Spółkę w formie dotacji celowych) a z drugiej posiadające doświadczenie w zarządzaniu dużym przedsiębiorstwem. To wszystko rodzi konieczność konkurowania przez Spółkę na rynku lokalnym o pracowników spełniających powyższe wymagania. Dlatego też za uzasadnione należy przyjąć stanowisko, że określona we wniosku maksymalna stała część wynagrodzenia członków zarządu Spółki, nieznacznie przewyższająca dopuszczalny przepisami Ustawy limit, gwarantuje jej utrzymanie i ewentualnie pozyskanie wykwalifikowanej kadry menedżerskiej. </w:t>
      </w:r>
    </w:p>
    <w:p w:rsidR="002838CB" w:rsidRDefault="002838CB" w:rsidP="00955100">
      <w:pPr>
        <w:spacing w:line="360" w:lineRule="auto"/>
        <w:ind w:left="395" w:right="950"/>
        <w:rPr>
          <w:rFonts w:ascii="Verdana" w:hAnsi="Verdana"/>
          <w:lang w:val="pl-PL" w:eastAsia="pl-PL"/>
        </w:rPr>
      </w:pPr>
      <w:r w:rsidRPr="00FB1B98">
        <w:rPr>
          <w:rFonts w:ascii="Verdana" w:hAnsi="Verdana"/>
          <w:lang w:val="pl-PL" w:eastAsia="pl-PL"/>
        </w:rPr>
        <w:t xml:space="preserve">Należy dodatkowo podkreślić, że przed złożeniem wniosku dokonano porównania wynagrodzeń kadry zarządzającej w spółkach o podobnej wielkości i przedmiocie działalności. Z porównania wynika, że dotychczasowe wynagrodzenie Zarządu Spółki mieści się w dolnej granicy uposażeń członków zarządu, a średnie wynagrodzenie w tym sektorze przewyższa pięciokrotność podstawy wymiaru. Zarządzanie Spółką prowadzącą tego rodzaju działalność gospodarczą i Klubem sportowym przez Prezesa Zarządu oznacza działalność na sprofesjonalizowanym rynku, przy pełnej komercjalizacji produktu jakim jest Klub sportowy, w związku z czym wydaj się zasadnym ukształtowanie wynagrodzenia Członka Zarządu na poziomie możliwie zbliżonym do standardów rynkowych. </w:t>
      </w:r>
    </w:p>
    <w:p w:rsidR="00955100" w:rsidRDefault="00955100" w:rsidP="00955100">
      <w:pPr>
        <w:spacing w:before="100" w:beforeAutospacing="1" w:line="360" w:lineRule="auto"/>
        <w:ind w:left="397" w:right="953"/>
        <w:rPr>
          <w:rFonts w:ascii="Verdana" w:hAnsi="Verdana"/>
          <w:lang w:val="pl-PL" w:eastAsia="pl-PL"/>
        </w:rPr>
      </w:pPr>
      <w:r>
        <w:rPr>
          <w:rFonts w:ascii="Verdana" w:hAnsi="Verdana"/>
          <w:lang w:val="pl-PL" w:eastAsia="pl-PL"/>
        </w:rPr>
        <w:t>dokument podpisał</w:t>
      </w:r>
      <w:r w:rsidR="006535DA">
        <w:rPr>
          <w:rFonts w:ascii="Verdana" w:hAnsi="Verdana"/>
          <w:lang w:val="pl-PL" w:eastAsia="pl-PL"/>
        </w:rPr>
        <w:t>a</w:t>
      </w:r>
      <w:r>
        <w:rPr>
          <w:rFonts w:ascii="Verdana" w:hAnsi="Verdana"/>
          <w:lang w:val="pl-PL" w:eastAsia="pl-PL"/>
        </w:rPr>
        <w:t>:</w:t>
      </w:r>
    </w:p>
    <w:p w:rsidR="00955100" w:rsidRPr="00955100" w:rsidRDefault="006535DA" w:rsidP="00955100">
      <w:pPr>
        <w:spacing w:line="360" w:lineRule="auto"/>
        <w:ind w:left="395" w:right="950"/>
        <w:rPr>
          <w:rFonts w:ascii="Verdana" w:hAnsi="Verdana"/>
          <w:color w:val="FF0000"/>
          <w:lang w:val="pl-PL" w:eastAsia="pl-PL"/>
        </w:rPr>
      </w:pPr>
      <w:r>
        <w:rPr>
          <w:rFonts w:ascii="Verdana" w:hAnsi="Verdana"/>
          <w:lang w:val="pl-PL" w:eastAsia="pl-PL"/>
        </w:rPr>
        <w:t>Przewodnicząca</w:t>
      </w:r>
      <w:r w:rsidR="00955100">
        <w:rPr>
          <w:rFonts w:ascii="Verdana" w:hAnsi="Verdana"/>
          <w:lang w:val="pl-PL" w:eastAsia="pl-PL"/>
        </w:rPr>
        <w:t xml:space="preserve"> </w:t>
      </w:r>
      <w:r w:rsidR="00955100" w:rsidRPr="00FB1B98">
        <w:rPr>
          <w:rFonts w:ascii="Verdana" w:hAnsi="Verdana"/>
          <w:lang w:val="pl-PL"/>
        </w:rPr>
        <w:t>Nadzwyczajnego Walnego Zgromadzenia</w:t>
      </w:r>
      <w:r>
        <w:rPr>
          <w:rFonts w:ascii="Verdana" w:hAnsi="Verdana"/>
          <w:lang w:val="pl-PL"/>
        </w:rPr>
        <w:t xml:space="preserve">: Maria </w:t>
      </w:r>
      <w:proofErr w:type="spellStart"/>
      <w:r>
        <w:rPr>
          <w:rFonts w:ascii="Verdana" w:hAnsi="Verdana"/>
          <w:lang w:val="pl-PL"/>
        </w:rPr>
        <w:t>Michułka</w:t>
      </w:r>
      <w:proofErr w:type="spellEnd"/>
    </w:p>
    <w:sectPr w:rsidR="00955100" w:rsidRPr="00955100" w:rsidSect="00955100">
      <w:pgSz w:w="11940" w:h="16840"/>
      <w:pgMar w:top="1180" w:right="0" w:bottom="1134" w:left="500"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743CD0"/>
    <w:multiLevelType w:val="hybridMultilevel"/>
    <w:tmpl w:val="580C1F8E"/>
    <w:lvl w:ilvl="0" w:tplc="F0CAFA98">
      <w:start w:val="1"/>
      <w:numFmt w:val="decimal"/>
      <w:lvlText w:val="%1)"/>
      <w:lvlJc w:val="left"/>
      <w:pPr>
        <w:ind w:left="720" w:hanging="360"/>
      </w:pPr>
      <w:rPr>
        <w:rFonts w:ascii="Calibri" w:eastAsia="Calibri" w:hAnsi="Calibri" w:cs="Calibri"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2342F75"/>
    <w:multiLevelType w:val="hybridMultilevel"/>
    <w:tmpl w:val="A84626EC"/>
    <w:lvl w:ilvl="0" w:tplc="87009708">
      <w:start w:val="4"/>
      <w:numFmt w:val="decimal"/>
      <w:lvlText w:val="%1)"/>
      <w:lvlJc w:val="left"/>
      <w:pPr>
        <w:ind w:left="2846" w:hanging="334"/>
        <w:jc w:val="left"/>
      </w:pPr>
      <w:rPr>
        <w:rFonts w:ascii="Arial" w:eastAsia="Arial" w:hAnsi="Arial" w:cs="Arial" w:hint="default"/>
        <w:w w:val="105"/>
        <w:sz w:val="18"/>
        <w:szCs w:val="18"/>
      </w:rPr>
    </w:lvl>
    <w:lvl w:ilvl="1" w:tplc="99EEC89A">
      <w:numFmt w:val="bullet"/>
      <w:lvlText w:val="•"/>
      <w:lvlJc w:val="left"/>
      <w:pPr>
        <w:ind w:left="3730" w:hanging="334"/>
      </w:pPr>
      <w:rPr>
        <w:rFonts w:hint="default"/>
      </w:rPr>
    </w:lvl>
    <w:lvl w:ilvl="2" w:tplc="3EA235A4">
      <w:numFmt w:val="bullet"/>
      <w:lvlText w:val="•"/>
      <w:lvlJc w:val="left"/>
      <w:pPr>
        <w:ind w:left="4620" w:hanging="334"/>
      </w:pPr>
      <w:rPr>
        <w:rFonts w:hint="default"/>
      </w:rPr>
    </w:lvl>
    <w:lvl w:ilvl="3" w:tplc="5A804B1E">
      <w:numFmt w:val="bullet"/>
      <w:lvlText w:val="•"/>
      <w:lvlJc w:val="left"/>
      <w:pPr>
        <w:ind w:left="5510" w:hanging="334"/>
      </w:pPr>
      <w:rPr>
        <w:rFonts w:hint="default"/>
      </w:rPr>
    </w:lvl>
    <w:lvl w:ilvl="4" w:tplc="4F144BFA">
      <w:numFmt w:val="bullet"/>
      <w:lvlText w:val="•"/>
      <w:lvlJc w:val="left"/>
      <w:pPr>
        <w:ind w:left="6400" w:hanging="334"/>
      </w:pPr>
      <w:rPr>
        <w:rFonts w:hint="default"/>
      </w:rPr>
    </w:lvl>
    <w:lvl w:ilvl="5" w:tplc="230E30F0">
      <w:numFmt w:val="bullet"/>
      <w:lvlText w:val="•"/>
      <w:lvlJc w:val="left"/>
      <w:pPr>
        <w:ind w:left="7290" w:hanging="334"/>
      </w:pPr>
      <w:rPr>
        <w:rFonts w:hint="default"/>
      </w:rPr>
    </w:lvl>
    <w:lvl w:ilvl="6" w:tplc="EE002128">
      <w:numFmt w:val="bullet"/>
      <w:lvlText w:val="•"/>
      <w:lvlJc w:val="left"/>
      <w:pPr>
        <w:ind w:left="8180" w:hanging="334"/>
      </w:pPr>
      <w:rPr>
        <w:rFonts w:hint="default"/>
      </w:rPr>
    </w:lvl>
    <w:lvl w:ilvl="7" w:tplc="42AAE4BA">
      <w:numFmt w:val="bullet"/>
      <w:lvlText w:val="•"/>
      <w:lvlJc w:val="left"/>
      <w:pPr>
        <w:ind w:left="9070" w:hanging="334"/>
      </w:pPr>
      <w:rPr>
        <w:rFonts w:hint="default"/>
      </w:rPr>
    </w:lvl>
    <w:lvl w:ilvl="8" w:tplc="65DAE458">
      <w:numFmt w:val="bullet"/>
      <w:lvlText w:val="•"/>
      <w:lvlJc w:val="left"/>
      <w:pPr>
        <w:ind w:left="9960" w:hanging="334"/>
      </w:pPr>
      <w:rPr>
        <w:rFonts w:hint="default"/>
      </w:rPr>
    </w:lvl>
  </w:abstractNum>
  <w:abstractNum w:abstractNumId="2">
    <w:nsid w:val="62EA7889"/>
    <w:multiLevelType w:val="multilevel"/>
    <w:tmpl w:val="45287B6E"/>
    <w:lvl w:ilvl="0">
      <w:start w:val="12"/>
      <w:numFmt w:val="lowerLetter"/>
      <w:lvlText w:val="%1"/>
      <w:lvlJc w:val="left"/>
      <w:pPr>
        <w:ind w:left="2160" w:hanging="254"/>
        <w:jc w:val="left"/>
      </w:pPr>
      <w:rPr>
        <w:rFonts w:hint="default"/>
      </w:rPr>
    </w:lvl>
    <w:lvl w:ilvl="1">
      <w:start w:val="7"/>
      <w:numFmt w:val="lowerLetter"/>
      <w:lvlText w:val="%1.%2"/>
      <w:lvlJc w:val="left"/>
      <w:pPr>
        <w:ind w:left="2160" w:hanging="254"/>
        <w:jc w:val="left"/>
      </w:pPr>
      <w:rPr>
        <w:rFonts w:ascii="Times New Roman" w:eastAsia="Times New Roman" w:hAnsi="Times New Roman" w:cs="Times New Roman" w:hint="default"/>
        <w:color w:val="797E80"/>
        <w:w w:val="106"/>
        <w:sz w:val="23"/>
        <w:szCs w:val="23"/>
      </w:rPr>
    </w:lvl>
    <w:lvl w:ilvl="2">
      <w:start w:val="1"/>
      <w:numFmt w:val="decimal"/>
      <w:lvlText w:val="%3)"/>
      <w:lvlJc w:val="left"/>
      <w:pPr>
        <w:ind w:left="2843" w:hanging="329"/>
        <w:jc w:val="left"/>
      </w:pPr>
      <w:rPr>
        <w:rFonts w:hint="default"/>
        <w:w w:val="102"/>
      </w:rPr>
    </w:lvl>
    <w:lvl w:ilvl="3">
      <w:numFmt w:val="bullet"/>
      <w:lvlText w:val="•"/>
      <w:lvlJc w:val="left"/>
      <w:pPr>
        <w:ind w:left="4760" w:hanging="329"/>
      </w:pPr>
      <w:rPr>
        <w:rFonts w:hint="default"/>
      </w:rPr>
    </w:lvl>
    <w:lvl w:ilvl="4">
      <w:numFmt w:val="bullet"/>
      <w:lvlText w:val="•"/>
      <w:lvlJc w:val="left"/>
      <w:pPr>
        <w:ind w:left="5720" w:hanging="329"/>
      </w:pPr>
      <w:rPr>
        <w:rFonts w:hint="default"/>
      </w:rPr>
    </w:lvl>
    <w:lvl w:ilvl="5">
      <w:numFmt w:val="bullet"/>
      <w:lvlText w:val="•"/>
      <w:lvlJc w:val="left"/>
      <w:pPr>
        <w:ind w:left="6680" w:hanging="329"/>
      </w:pPr>
      <w:rPr>
        <w:rFonts w:hint="default"/>
      </w:rPr>
    </w:lvl>
    <w:lvl w:ilvl="6">
      <w:numFmt w:val="bullet"/>
      <w:lvlText w:val="•"/>
      <w:lvlJc w:val="left"/>
      <w:pPr>
        <w:ind w:left="7640" w:hanging="329"/>
      </w:pPr>
      <w:rPr>
        <w:rFonts w:hint="default"/>
      </w:rPr>
    </w:lvl>
    <w:lvl w:ilvl="7">
      <w:numFmt w:val="bullet"/>
      <w:lvlText w:val="•"/>
      <w:lvlJc w:val="left"/>
      <w:pPr>
        <w:ind w:left="8600" w:hanging="329"/>
      </w:pPr>
      <w:rPr>
        <w:rFonts w:hint="default"/>
      </w:rPr>
    </w:lvl>
    <w:lvl w:ilvl="8">
      <w:numFmt w:val="bullet"/>
      <w:lvlText w:val="•"/>
      <w:lvlJc w:val="left"/>
      <w:pPr>
        <w:ind w:left="9560" w:hanging="329"/>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drawingGridHorizontalSpacing w:val="110"/>
  <w:displayHorizontalDrawingGridEvery w:val="2"/>
  <w:characterSpacingControl w:val="doNotCompress"/>
  <w:compat>
    <w:ulTrailSpace/>
  </w:compat>
  <w:rsids>
    <w:rsidRoot w:val="00DE287E"/>
    <w:rsid w:val="000B1F03"/>
    <w:rsid w:val="002838CB"/>
    <w:rsid w:val="00407B11"/>
    <w:rsid w:val="006535DA"/>
    <w:rsid w:val="00866659"/>
    <w:rsid w:val="00955100"/>
    <w:rsid w:val="00B12CD9"/>
    <w:rsid w:val="00B8081B"/>
    <w:rsid w:val="00C47F62"/>
    <w:rsid w:val="00D20C36"/>
    <w:rsid w:val="00D84572"/>
    <w:rsid w:val="00DE287E"/>
    <w:rsid w:val="00FB0878"/>
    <w:rsid w:val="00FB1B9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DE287E"/>
    <w:rPr>
      <w:rFonts w:ascii="Times New Roman" w:eastAsia="Times New Roman" w:hAnsi="Times New Roman" w:cs="Times New Roman"/>
    </w:rPr>
  </w:style>
  <w:style w:type="paragraph" w:styleId="Nagwek1">
    <w:name w:val="heading 1"/>
    <w:basedOn w:val="Normalny"/>
    <w:next w:val="Normalny"/>
    <w:link w:val="Nagwek1Znak"/>
    <w:uiPriority w:val="9"/>
    <w:qFormat/>
    <w:rsid w:val="00FB1B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9551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DE287E"/>
    <w:tblPr>
      <w:tblInd w:w="0" w:type="dxa"/>
      <w:tblCellMar>
        <w:top w:w="0" w:type="dxa"/>
        <w:left w:w="0" w:type="dxa"/>
        <w:bottom w:w="0" w:type="dxa"/>
        <w:right w:w="0" w:type="dxa"/>
      </w:tblCellMar>
    </w:tblPr>
  </w:style>
  <w:style w:type="paragraph" w:styleId="Tekstpodstawowy">
    <w:name w:val="Body Text"/>
    <w:basedOn w:val="Normalny"/>
    <w:uiPriority w:val="1"/>
    <w:qFormat/>
    <w:rsid w:val="00DE287E"/>
    <w:rPr>
      <w:sz w:val="21"/>
      <w:szCs w:val="21"/>
    </w:rPr>
  </w:style>
  <w:style w:type="paragraph" w:customStyle="1" w:styleId="Heading1">
    <w:name w:val="Heading 1"/>
    <w:basedOn w:val="Normalny"/>
    <w:uiPriority w:val="1"/>
    <w:qFormat/>
    <w:rsid w:val="00DE287E"/>
    <w:pPr>
      <w:spacing w:before="1"/>
      <w:ind w:left="116"/>
      <w:jc w:val="both"/>
      <w:outlineLvl w:val="1"/>
    </w:pPr>
    <w:rPr>
      <w:rFonts w:ascii="Arial" w:eastAsia="Arial" w:hAnsi="Arial" w:cs="Arial"/>
      <w:i/>
      <w:sz w:val="24"/>
      <w:szCs w:val="24"/>
    </w:rPr>
  </w:style>
  <w:style w:type="paragraph" w:customStyle="1" w:styleId="Heading2">
    <w:name w:val="Heading 2"/>
    <w:basedOn w:val="Normalny"/>
    <w:uiPriority w:val="1"/>
    <w:qFormat/>
    <w:rsid w:val="00DE287E"/>
    <w:pPr>
      <w:ind w:left="1895"/>
      <w:jc w:val="both"/>
      <w:outlineLvl w:val="2"/>
    </w:pPr>
    <w:rPr>
      <w:sz w:val="23"/>
      <w:szCs w:val="23"/>
    </w:rPr>
  </w:style>
  <w:style w:type="paragraph" w:customStyle="1" w:styleId="Heading3">
    <w:name w:val="Heading 3"/>
    <w:basedOn w:val="Normalny"/>
    <w:uiPriority w:val="1"/>
    <w:qFormat/>
    <w:rsid w:val="00DE287E"/>
    <w:pPr>
      <w:spacing w:before="12"/>
      <w:ind w:left="1887"/>
      <w:jc w:val="both"/>
      <w:outlineLvl w:val="3"/>
    </w:pPr>
    <w:rPr>
      <w:i/>
    </w:rPr>
  </w:style>
  <w:style w:type="paragraph" w:styleId="Akapitzlist">
    <w:name w:val="List Paragraph"/>
    <w:basedOn w:val="Normalny"/>
    <w:uiPriority w:val="1"/>
    <w:qFormat/>
    <w:rsid w:val="00DE287E"/>
    <w:pPr>
      <w:spacing w:before="152"/>
      <w:ind w:left="2846" w:hanging="326"/>
      <w:jc w:val="both"/>
    </w:pPr>
  </w:style>
  <w:style w:type="paragraph" w:customStyle="1" w:styleId="TableParagraph">
    <w:name w:val="Table Paragraph"/>
    <w:basedOn w:val="Normalny"/>
    <w:uiPriority w:val="1"/>
    <w:qFormat/>
    <w:rsid w:val="00DE287E"/>
  </w:style>
  <w:style w:type="paragraph" w:styleId="Tekstdymka">
    <w:name w:val="Balloon Text"/>
    <w:basedOn w:val="Normalny"/>
    <w:link w:val="TekstdymkaZnak"/>
    <w:uiPriority w:val="99"/>
    <w:semiHidden/>
    <w:unhideWhenUsed/>
    <w:rsid w:val="002838CB"/>
    <w:rPr>
      <w:rFonts w:ascii="Tahoma" w:hAnsi="Tahoma" w:cs="Tahoma"/>
      <w:sz w:val="16"/>
      <w:szCs w:val="16"/>
    </w:rPr>
  </w:style>
  <w:style w:type="character" w:customStyle="1" w:styleId="TekstdymkaZnak">
    <w:name w:val="Tekst dymka Znak"/>
    <w:basedOn w:val="Domylnaczcionkaakapitu"/>
    <w:link w:val="Tekstdymka"/>
    <w:uiPriority w:val="99"/>
    <w:semiHidden/>
    <w:rsid w:val="002838CB"/>
    <w:rPr>
      <w:rFonts w:ascii="Tahoma" w:eastAsia="Times New Roman" w:hAnsi="Tahoma" w:cs="Tahoma"/>
      <w:sz w:val="16"/>
      <w:szCs w:val="16"/>
    </w:rPr>
  </w:style>
  <w:style w:type="paragraph" w:customStyle="1" w:styleId="Styl">
    <w:name w:val="Styl"/>
    <w:rsid w:val="002838CB"/>
    <w:pPr>
      <w:adjustRightInd w:val="0"/>
    </w:pPr>
    <w:rPr>
      <w:rFonts w:ascii="Times New Roman" w:eastAsia="Times New Roman" w:hAnsi="Times New Roman" w:cs="Times New Roman"/>
      <w:sz w:val="24"/>
      <w:szCs w:val="24"/>
      <w:lang w:val="pl-PL" w:eastAsia="pl-PL"/>
    </w:rPr>
  </w:style>
  <w:style w:type="character" w:customStyle="1" w:styleId="Nagwek1Znak">
    <w:name w:val="Nagłówek 1 Znak"/>
    <w:basedOn w:val="Domylnaczcionkaakapitu"/>
    <w:link w:val="Nagwek1"/>
    <w:uiPriority w:val="9"/>
    <w:rsid w:val="00FB1B98"/>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95510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860</Words>
  <Characters>5163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Weimann-Pacyna Katarzyna</dc:creator>
  <cp:lastModifiedBy>umkawe02</cp:lastModifiedBy>
  <cp:revision>6</cp:revision>
  <dcterms:created xsi:type="dcterms:W3CDTF">2021-03-24T11:58:00Z</dcterms:created>
  <dcterms:modified xsi:type="dcterms:W3CDTF">2021-04-20T09:04:00Z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LastSaved">
    <vt:filetime>2021-03-22T00:00:00Z</vt:filetime>
  </property>
</Properties>
</file>