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3F1" w:rsidRPr="00A33BE8" w:rsidRDefault="00DF43F1" w:rsidP="00A33BE8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 xml:space="preserve">Uchwała nr </w:t>
      </w:r>
      <w:r w:rsidR="00165157" w:rsidRPr="00A33BE8">
        <w:rPr>
          <w:rFonts w:ascii="Verdana" w:hAnsi="Verdana"/>
          <w:sz w:val="22"/>
          <w:szCs w:val="22"/>
        </w:rPr>
        <w:t>15</w:t>
      </w:r>
      <w:r w:rsidRPr="00A33BE8">
        <w:rPr>
          <w:rFonts w:ascii="Verdana" w:hAnsi="Verdana"/>
          <w:sz w:val="22"/>
          <w:szCs w:val="22"/>
        </w:rPr>
        <w:t>/20</w:t>
      </w:r>
    </w:p>
    <w:p w:rsidR="00DF43F1" w:rsidRPr="00A33BE8" w:rsidRDefault="00DF43F1" w:rsidP="00A33BE8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 xml:space="preserve">Nadzwyczajnego Zgromadzenia Wspólników </w:t>
      </w:r>
    </w:p>
    <w:p w:rsidR="00DF43F1" w:rsidRPr="00A33BE8" w:rsidRDefault="00DF43F1" w:rsidP="00A33BE8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>spółki Wrocławskie Inwestycje Spółka z ograniczoną odpowiedzialnością</w:t>
      </w:r>
    </w:p>
    <w:p w:rsidR="00DF43F1" w:rsidRPr="00A33BE8" w:rsidRDefault="00DF43F1" w:rsidP="00A33BE8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>z siedzibą we Wrocławiu</w:t>
      </w:r>
    </w:p>
    <w:p w:rsidR="00DF43F1" w:rsidRPr="00A33BE8" w:rsidRDefault="00DF43F1" w:rsidP="00A33BE8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 xml:space="preserve">z dnia </w:t>
      </w:r>
      <w:r w:rsidR="00165157" w:rsidRPr="00A33BE8">
        <w:rPr>
          <w:rFonts w:ascii="Verdana" w:hAnsi="Verdana"/>
          <w:sz w:val="22"/>
          <w:szCs w:val="22"/>
        </w:rPr>
        <w:t>30 czerwca</w:t>
      </w:r>
      <w:r w:rsidRPr="00A33BE8">
        <w:rPr>
          <w:rFonts w:ascii="Verdana" w:hAnsi="Verdana"/>
          <w:sz w:val="22"/>
          <w:szCs w:val="22"/>
        </w:rPr>
        <w:t xml:space="preserve"> 2020 roku </w:t>
      </w:r>
    </w:p>
    <w:p w:rsidR="00DF43F1" w:rsidRPr="00A33BE8" w:rsidRDefault="00DF43F1" w:rsidP="00A33BE8">
      <w:pPr>
        <w:spacing w:before="100" w:beforeAutospacing="1" w:after="100" w:afterAutospacing="1" w:line="360" w:lineRule="auto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b/>
          <w:bCs/>
          <w:sz w:val="22"/>
          <w:szCs w:val="22"/>
        </w:rPr>
        <w:t xml:space="preserve">w sprawie zasad kształtowania wynagrodzenia Członków Zarządu spółki Wrocławskie Inwestycje Spółka z ograniczoną odpowiedzialnością </w:t>
      </w:r>
    </w:p>
    <w:p w:rsidR="00DF43F1" w:rsidRPr="00A33BE8" w:rsidRDefault="00DF43F1" w:rsidP="00A33BE8">
      <w:pPr>
        <w:spacing w:line="360" w:lineRule="auto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 xml:space="preserve">Działając na podstawie  § 17 ust. 1 </w:t>
      </w:r>
      <w:proofErr w:type="spellStart"/>
      <w:r w:rsidRPr="00A33BE8">
        <w:rPr>
          <w:rFonts w:ascii="Verdana" w:hAnsi="Verdana"/>
          <w:sz w:val="22"/>
          <w:szCs w:val="22"/>
        </w:rPr>
        <w:t>pkt</w:t>
      </w:r>
      <w:proofErr w:type="spellEnd"/>
      <w:r w:rsidRPr="00A33BE8">
        <w:rPr>
          <w:rFonts w:ascii="Verdana" w:hAnsi="Verdana"/>
          <w:sz w:val="22"/>
          <w:szCs w:val="22"/>
        </w:rPr>
        <w:t xml:space="preserve"> 21</w:t>
      </w:r>
      <w:r w:rsidR="00BC70B2" w:rsidRPr="00A33BE8">
        <w:rPr>
          <w:rFonts w:ascii="Verdana" w:hAnsi="Verdana"/>
          <w:sz w:val="22"/>
          <w:szCs w:val="22"/>
        </w:rPr>
        <w:t>)</w:t>
      </w:r>
      <w:r w:rsidR="00C374DF" w:rsidRPr="00A33BE8">
        <w:rPr>
          <w:rFonts w:ascii="Verdana" w:hAnsi="Verdana"/>
          <w:sz w:val="22"/>
          <w:szCs w:val="22"/>
        </w:rPr>
        <w:t xml:space="preserve"> umowy s</w:t>
      </w:r>
      <w:r w:rsidRPr="00A33BE8">
        <w:rPr>
          <w:rFonts w:ascii="Verdana" w:hAnsi="Verdana"/>
          <w:sz w:val="22"/>
          <w:szCs w:val="22"/>
        </w:rPr>
        <w:t>półki z ograniczoną odpowiedzialnością z dnia</w:t>
      </w:r>
      <w:r w:rsidR="00A33BE8">
        <w:rPr>
          <w:rFonts w:ascii="Verdana" w:hAnsi="Verdana"/>
          <w:sz w:val="22"/>
          <w:szCs w:val="22"/>
        </w:rPr>
        <w:t xml:space="preserve"> </w:t>
      </w:r>
      <w:r w:rsidRPr="00A33BE8">
        <w:rPr>
          <w:rFonts w:ascii="Verdana" w:hAnsi="Verdana"/>
          <w:sz w:val="22"/>
          <w:szCs w:val="22"/>
        </w:rPr>
        <w:t>20 lipca 2007 (</w:t>
      </w:r>
      <w:r w:rsidRPr="00A33BE8">
        <w:rPr>
          <w:rFonts w:ascii="Verdana" w:eastAsia="Verdana" w:hAnsi="Verdana"/>
          <w:color w:val="000000"/>
          <w:sz w:val="22"/>
          <w:szCs w:val="22"/>
        </w:rPr>
        <w:t>w brzmieniu tekstu jednolitego z dnia 28 lipca 2017 r. – akt notarialny Repertorium A numer 2160/2017</w:t>
      </w:r>
      <w:r w:rsidRPr="00A33BE8">
        <w:rPr>
          <w:rFonts w:ascii="Verdana" w:hAnsi="Verdana"/>
          <w:sz w:val="22"/>
          <w:szCs w:val="22"/>
        </w:rPr>
        <w:t>), Zgromadzenie Wspólników uchwala, co następuje:</w:t>
      </w:r>
    </w:p>
    <w:p w:rsidR="00DF43F1" w:rsidRPr="00A33BE8" w:rsidRDefault="00DF43F1" w:rsidP="00A33BE8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t>§ 1</w:t>
      </w:r>
    </w:p>
    <w:p w:rsidR="00DF43F1" w:rsidRPr="00A33BE8" w:rsidRDefault="00DF43F1" w:rsidP="00A33BE8">
      <w:pPr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95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t>Z Członkami Zarządu Spółki zawierana jest umowa o świadczenie usług zarządzania na czas pełnienia funkcji („Umowa”), z obowiązkiem osobistego świadczenia, bez względu na to, czy działa on w zakresie prowadzonej działalności gospodarczej.</w:t>
      </w:r>
      <w:r w:rsidR="00BC70B2" w:rsidRPr="00A33BE8">
        <w:rPr>
          <w:rFonts w:ascii="Verdana" w:hAnsi="Verdana"/>
          <w:bCs/>
          <w:sz w:val="22"/>
          <w:szCs w:val="22"/>
        </w:rPr>
        <w:t xml:space="preserve"> Umowa zawierana jest na czas określony tj. czas pełnienia przez Członka Zarządu funkcji w Zarządzie Spółki w oparciu o mandat trwający w okresie jednej kadencji do czasu jego wygaśnięcia. Wygaśnięcie mandatu skutkuje rozwiązaniem Umowy z ostatnim dniem pełnienia funkcji bez okresu wypowiedzenia i bez konieczności dokonywania dodatkowych czynności.</w:t>
      </w:r>
    </w:p>
    <w:p w:rsidR="00DF43F1" w:rsidRPr="00A33BE8" w:rsidRDefault="00DF43F1" w:rsidP="00A33BE8">
      <w:pPr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95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t>Treść Umowy określa Rada Nadzorcza na warunkach wskazanych w U</w:t>
      </w:r>
      <w:r w:rsidRPr="00A33BE8">
        <w:rPr>
          <w:rFonts w:ascii="Verdana" w:hAnsi="Verdana"/>
          <w:sz w:val="22"/>
          <w:szCs w:val="22"/>
        </w:rPr>
        <w:t>stawie z dnia 9 czerwca 2016 r. o zasadach kształtowania wynagrodzeń osób kierujących niektórymi spółkami (</w:t>
      </w:r>
      <w:proofErr w:type="spellStart"/>
      <w:r w:rsidRPr="00A33BE8">
        <w:rPr>
          <w:rFonts w:ascii="Verdana" w:hAnsi="Verdana"/>
          <w:sz w:val="22"/>
          <w:szCs w:val="22"/>
        </w:rPr>
        <w:t>Dz.U</w:t>
      </w:r>
      <w:proofErr w:type="spellEnd"/>
      <w:r w:rsidRPr="00A33BE8">
        <w:rPr>
          <w:rFonts w:ascii="Verdana" w:hAnsi="Verdana"/>
          <w:sz w:val="22"/>
          <w:szCs w:val="22"/>
        </w:rPr>
        <w:t>. z 2019 r. poz. 1885 ze zm.) („Ustawa”)</w:t>
      </w:r>
      <w:r w:rsidRPr="00A33BE8">
        <w:rPr>
          <w:rFonts w:ascii="Verdana" w:hAnsi="Verdana"/>
          <w:bCs/>
          <w:sz w:val="22"/>
          <w:szCs w:val="22"/>
        </w:rPr>
        <w:t xml:space="preserve"> </w:t>
      </w:r>
      <w:r w:rsidRPr="00A33BE8">
        <w:rPr>
          <w:rFonts w:ascii="Verdana" w:hAnsi="Verdana"/>
          <w:sz w:val="22"/>
          <w:szCs w:val="22"/>
        </w:rPr>
        <w:t>oraz</w:t>
      </w:r>
      <w:r w:rsidRPr="00A33BE8">
        <w:rPr>
          <w:rFonts w:ascii="Verdana" w:hAnsi="Verdana"/>
          <w:bCs/>
          <w:sz w:val="22"/>
          <w:szCs w:val="22"/>
        </w:rPr>
        <w:t xml:space="preserve"> zgodnie  z postanowieniami niniejszej uchwały.</w:t>
      </w:r>
    </w:p>
    <w:p w:rsidR="00DF43F1" w:rsidRPr="00A33BE8" w:rsidRDefault="00DF43F1" w:rsidP="00A33BE8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t>§ 2</w:t>
      </w:r>
    </w:p>
    <w:p w:rsidR="00DF43F1" w:rsidRPr="00A33BE8" w:rsidRDefault="00DF43F1" w:rsidP="00A33BE8">
      <w:pPr>
        <w:spacing w:after="120" w:line="360" w:lineRule="auto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 xml:space="preserve">Wynagrodzenie całkowite Członków Zarządu składa się z: </w:t>
      </w:r>
    </w:p>
    <w:p w:rsidR="00DF43F1" w:rsidRPr="00A33BE8" w:rsidRDefault="00DF43F1" w:rsidP="00A33BE8">
      <w:pPr>
        <w:numPr>
          <w:ilvl w:val="0"/>
          <w:numId w:val="3"/>
        </w:numPr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>części stałej, stanowiącej wynagrodzenie miesięczne podstawowe, określone kwotowo, zwane dalej „Wynagrodzeniem podstawowym”</w:t>
      </w:r>
      <w:r w:rsidR="00BC70B2" w:rsidRPr="00A33BE8">
        <w:rPr>
          <w:rFonts w:ascii="Verdana" w:hAnsi="Verdana"/>
          <w:sz w:val="22"/>
          <w:szCs w:val="22"/>
        </w:rPr>
        <w:t>;</w:t>
      </w:r>
    </w:p>
    <w:p w:rsidR="00DF43F1" w:rsidRPr="00A33BE8" w:rsidRDefault="00DF43F1" w:rsidP="00A33BE8">
      <w:pPr>
        <w:numPr>
          <w:ilvl w:val="0"/>
          <w:numId w:val="3"/>
        </w:numPr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>części zmiennej, stanowiącej wynagrodzenie uzupełniające za rok obrotowy Spółki – zwane dalej „Wynagrodzeniem uzupełniającym”.</w:t>
      </w:r>
    </w:p>
    <w:p w:rsidR="00DF43F1" w:rsidRPr="00A33BE8" w:rsidRDefault="00DF43F1" w:rsidP="00A33BE8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lastRenderedPageBreak/>
        <w:t>§ 3</w:t>
      </w:r>
    </w:p>
    <w:p w:rsidR="00DF43F1" w:rsidRPr="00A33BE8" w:rsidRDefault="00DF43F1" w:rsidP="00A33BE8">
      <w:pPr>
        <w:spacing w:after="120" w:line="360" w:lineRule="auto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>Wynagrodzenie podstawowe dla:</w:t>
      </w:r>
    </w:p>
    <w:p w:rsidR="00DF43F1" w:rsidRPr="00A33BE8" w:rsidRDefault="00DF43F1" w:rsidP="00A33BE8">
      <w:pPr>
        <w:numPr>
          <w:ilvl w:val="0"/>
          <w:numId w:val="8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>Prezesa Zarządu wynosi nie więcej niż 22</w:t>
      </w:r>
      <w:r w:rsidR="00A33BE8">
        <w:rPr>
          <w:rFonts w:ascii="Verdana" w:hAnsi="Verdana"/>
          <w:sz w:val="22"/>
          <w:szCs w:val="22"/>
        </w:rPr>
        <w:t xml:space="preserve"> </w:t>
      </w:r>
      <w:r w:rsidRPr="00A33BE8">
        <w:rPr>
          <w:rFonts w:ascii="Verdana" w:hAnsi="Verdana"/>
          <w:sz w:val="22"/>
          <w:szCs w:val="22"/>
        </w:rPr>
        <w:t>000 zł (słownie: dwadzieścia dwa tysiące złotych) miesięcznie,</w:t>
      </w:r>
      <w:r w:rsidRPr="00A33BE8">
        <w:rPr>
          <w:rFonts w:ascii="Verdana" w:hAnsi="Verdana"/>
          <w:bCs/>
          <w:sz w:val="22"/>
          <w:szCs w:val="22"/>
        </w:rPr>
        <w:t xml:space="preserve"> </w:t>
      </w:r>
    </w:p>
    <w:p w:rsidR="00DF43F1" w:rsidRPr="00A33BE8" w:rsidRDefault="00DF43F1" w:rsidP="00A33BE8">
      <w:pPr>
        <w:numPr>
          <w:ilvl w:val="0"/>
          <w:numId w:val="8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>Wiceprezesa Zarządu/ Członka Zarządu wynosi nie więcej niż 20</w:t>
      </w:r>
      <w:r w:rsidR="00A33BE8">
        <w:rPr>
          <w:rFonts w:ascii="Verdana" w:hAnsi="Verdana"/>
          <w:sz w:val="22"/>
          <w:szCs w:val="22"/>
        </w:rPr>
        <w:t xml:space="preserve"> </w:t>
      </w:r>
      <w:r w:rsidRPr="00A33BE8">
        <w:rPr>
          <w:rFonts w:ascii="Verdana" w:hAnsi="Verdana"/>
          <w:sz w:val="22"/>
          <w:szCs w:val="22"/>
        </w:rPr>
        <w:t>000 zł (słownie: dwadzieścia tysięcy złotych) miesięcznie.</w:t>
      </w:r>
      <w:r w:rsidRPr="00A33BE8">
        <w:rPr>
          <w:rFonts w:ascii="Verdana" w:hAnsi="Verdana"/>
          <w:bCs/>
          <w:sz w:val="22"/>
          <w:szCs w:val="22"/>
        </w:rPr>
        <w:t xml:space="preserve"> </w:t>
      </w:r>
    </w:p>
    <w:p w:rsidR="00DF43F1" w:rsidRPr="00A33BE8" w:rsidRDefault="00DF43F1" w:rsidP="00A33BE8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t>§ 4</w:t>
      </w:r>
    </w:p>
    <w:p w:rsidR="00DF43F1" w:rsidRPr="00A33BE8" w:rsidRDefault="00DF43F1" w:rsidP="00A33BE8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>Wynagrodzenie uzupełniające uzależnione jest od poziomu realizacji celów zarządczych i nie może przekroczyć 25 % sumy Wynagrodzeń podstawowych Członka Zarządu w poprzednim roku obrotowym.</w:t>
      </w:r>
    </w:p>
    <w:p w:rsidR="00DF43F1" w:rsidRPr="00A33BE8" w:rsidRDefault="00DF43F1" w:rsidP="00A33BE8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>Wskaźnik procentowy Wynagrodzenia uzupełniającego na dany rok obrotowy określa Rada Nadzorcza.</w:t>
      </w:r>
    </w:p>
    <w:p w:rsidR="00DF43F1" w:rsidRPr="00A33BE8" w:rsidRDefault="00DF43F1" w:rsidP="00A33BE8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>Wynagrodzenie uzupełniające może być wypłacone po:</w:t>
      </w:r>
    </w:p>
    <w:p w:rsidR="00DF43F1" w:rsidRPr="00A33BE8" w:rsidRDefault="00DF43F1" w:rsidP="00A33BE8">
      <w:pPr>
        <w:numPr>
          <w:ilvl w:val="0"/>
          <w:numId w:val="4"/>
        </w:numPr>
        <w:spacing w:after="120" w:line="360" w:lineRule="auto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 xml:space="preserve">zatwierdzeniu sprawozdania Zarządu z działalności Spółki oraz sprawozdania finansowego Spółki za ubiegły rok obrotowy, </w:t>
      </w:r>
    </w:p>
    <w:p w:rsidR="00DF43F1" w:rsidRPr="00A33BE8" w:rsidRDefault="00DF43F1" w:rsidP="00A33BE8">
      <w:pPr>
        <w:numPr>
          <w:ilvl w:val="0"/>
          <w:numId w:val="4"/>
        </w:numPr>
        <w:spacing w:after="120" w:line="360" w:lineRule="auto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>udzieleniu Członkowi Zarządu absolutorium z wykonania przez niego obowiązków przez Zwyczajne Zgromadzenie Wspólników,</w:t>
      </w:r>
    </w:p>
    <w:p w:rsidR="00DF43F1" w:rsidRPr="00A33BE8" w:rsidRDefault="00DF43F1" w:rsidP="00A33BE8">
      <w:pPr>
        <w:spacing w:after="120" w:line="360" w:lineRule="auto"/>
        <w:ind w:left="360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 xml:space="preserve">- pod warunkiem stwierdzenia przez Radę Nadzorczą realizacji przez Członka Zarządu celów zarządczych i określeniu należnej kwoty </w:t>
      </w:r>
      <w:r w:rsidR="00BC70B2" w:rsidRPr="00A33BE8">
        <w:rPr>
          <w:rFonts w:ascii="Verdana" w:hAnsi="Verdana"/>
          <w:sz w:val="22"/>
          <w:szCs w:val="22"/>
        </w:rPr>
        <w:t xml:space="preserve">do </w:t>
      </w:r>
      <w:r w:rsidRPr="00A33BE8">
        <w:rPr>
          <w:rFonts w:ascii="Verdana" w:hAnsi="Verdana"/>
          <w:sz w:val="22"/>
          <w:szCs w:val="22"/>
        </w:rPr>
        <w:t>wypłaty.</w:t>
      </w:r>
    </w:p>
    <w:p w:rsidR="00DF43F1" w:rsidRPr="00A33BE8" w:rsidRDefault="00DF43F1" w:rsidP="00A33BE8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>W przypadku sprawowania mandatu przez Członka Zarządu tylko przez część danego roku obrotowego, wysokość Wynagrodzenia uzupełniającego przysługującego za ten rok jest ustalana proporcjonalnie do okresu pełnienia funkcji przez Członka Zarządu w tym roku.</w:t>
      </w:r>
    </w:p>
    <w:p w:rsidR="00DF43F1" w:rsidRPr="00A33BE8" w:rsidRDefault="00DF43F1" w:rsidP="00A33BE8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 xml:space="preserve">Wygaśnięcie mandatu Członka Zarządu w trakcie albo po upływie roku obrotowego ocenianego pod względem wykonania celów zarządczych nie powoduje utraty prawa do Wynagrodzenia uzupełniającego. </w:t>
      </w:r>
    </w:p>
    <w:p w:rsidR="00DF43F1" w:rsidRPr="00A33BE8" w:rsidRDefault="00DF43F1" w:rsidP="00A33BE8">
      <w:pPr>
        <w:spacing w:after="120" w:line="360" w:lineRule="auto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>§ 5</w:t>
      </w:r>
    </w:p>
    <w:p w:rsidR="00DF43F1" w:rsidRPr="00A33BE8" w:rsidRDefault="00DF43F1" w:rsidP="00A33BE8">
      <w:pPr>
        <w:numPr>
          <w:ilvl w:val="0"/>
          <w:numId w:val="6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>Cele zarządcze na kolejne lata obrotowe będą ustalane w odrębnej uchwale Zgromadzenia Wspólników.</w:t>
      </w:r>
    </w:p>
    <w:p w:rsidR="00DF43F1" w:rsidRPr="00A33BE8" w:rsidRDefault="00DF43F1" w:rsidP="00A33BE8">
      <w:pPr>
        <w:numPr>
          <w:ilvl w:val="0"/>
          <w:numId w:val="6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 xml:space="preserve">Upoważnia się Radę Nadzorczą do uszczegółowienia celów zarządczych, ustalenia wag oraz obiektywnych i mierzalnych kryteriów ich realizacji i </w:t>
      </w:r>
      <w:r w:rsidRPr="00A33BE8">
        <w:rPr>
          <w:rFonts w:ascii="Verdana" w:hAnsi="Verdana"/>
          <w:sz w:val="22"/>
          <w:szCs w:val="22"/>
        </w:rPr>
        <w:lastRenderedPageBreak/>
        <w:t>rozliczenia, w terminie do końca pierwszego kwartału roku obrotowego, na który cele są ustalane.</w:t>
      </w:r>
    </w:p>
    <w:p w:rsidR="00DF43F1" w:rsidRPr="00A33BE8" w:rsidRDefault="00DF43F1" w:rsidP="00A33BE8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t>§ 6</w:t>
      </w:r>
    </w:p>
    <w:p w:rsidR="00DF43F1" w:rsidRPr="00A33BE8" w:rsidRDefault="00DF43F1" w:rsidP="00A33BE8">
      <w:pPr>
        <w:numPr>
          <w:ilvl w:val="0"/>
          <w:numId w:val="5"/>
        </w:numPr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 xml:space="preserve">Umowa powinna zawierać w szczególności następujące zapisy: </w:t>
      </w:r>
    </w:p>
    <w:p w:rsidR="00DF43F1" w:rsidRPr="00A33BE8" w:rsidRDefault="00DF43F1" w:rsidP="00A33BE8">
      <w:pPr>
        <w:numPr>
          <w:ilvl w:val="0"/>
          <w:numId w:val="7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A33BE8">
        <w:rPr>
          <w:rFonts w:ascii="Verdana" w:hAnsi="Verdana" w:cs="Book Antiqua"/>
          <w:sz w:val="22"/>
          <w:szCs w:val="22"/>
        </w:rPr>
        <w:t xml:space="preserve">Członek Zarządu zobowiązuje się nie pobierać wynagrodzenia z tytułu pełnienia funkcji członka organu w podmiotach zależnych od Spółki w ramach grupy kapitałowej w rozumieniu art. 4 </w:t>
      </w:r>
      <w:proofErr w:type="spellStart"/>
      <w:r w:rsidRPr="00A33BE8">
        <w:rPr>
          <w:rFonts w:ascii="Verdana" w:hAnsi="Verdana" w:cs="Book Antiqua"/>
          <w:sz w:val="22"/>
          <w:szCs w:val="22"/>
        </w:rPr>
        <w:t>pkt</w:t>
      </w:r>
      <w:proofErr w:type="spellEnd"/>
      <w:r w:rsidRPr="00A33BE8">
        <w:rPr>
          <w:rFonts w:ascii="Verdana" w:hAnsi="Verdana" w:cs="Book Antiqua"/>
          <w:sz w:val="22"/>
          <w:szCs w:val="22"/>
        </w:rPr>
        <w:t xml:space="preserve"> 14 ustawy z dnia 16 lutego 2007 r. o ochronie konkurencji i konsumentów (Dz. U. z 2017r., poz. 229);</w:t>
      </w:r>
    </w:p>
    <w:p w:rsidR="00DF43F1" w:rsidRPr="00A33BE8" w:rsidRDefault="00DF43F1" w:rsidP="00A33BE8">
      <w:pPr>
        <w:pStyle w:val="Akapitzlist2"/>
        <w:numPr>
          <w:ilvl w:val="0"/>
          <w:numId w:val="7"/>
        </w:numPr>
        <w:tabs>
          <w:tab w:val="left" w:pos="142"/>
        </w:tabs>
        <w:spacing w:line="360" w:lineRule="auto"/>
        <w:rPr>
          <w:rFonts w:ascii="Verdana" w:hAnsi="Verdana" w:cs="Arial"/>
          <w:sz w:val="22"/>
          <w:szCs w:val="22"/>
          <w:lang w:eastAsia="en-US"/>
        </w:rPr>
      </w:pPr>
      <w:r w:rsidRPr="00A33BE8">
        <w:rPr>
          <w:rFonts w:ascii="Verdana" w:hAnsi="Verdana" w:cs="Arial"/>
          <w:sz w:val="22"/>
          <w:szCs w:val="22"/>
        </w:rPr>
        <w:t>Członek Zarządu zobowiązany jest uzyskać zgodę Rady Nadzorczej na:</w:t>
      </w:r>
    </w:p>
    <w:p w:rsidR="00DF43F1" w:rsidRPr="00A33BE8" w:rsidRDefault="00DF43F1" w:rsidP="00A33BE8">
      <w:pPr>
        <w:pStyle w:val="Akapitzlist2"/>
        <w:numPr>
          <w:ilvl w:val="0"/>
          <w:numId w:val="9"/>
        </w:numPr>
        <w:tabs>
          <w:tab w:val="left" w:pos="142"/>
        </w:tabs>
        <w:spacing w:line="360" w:lineRule="auto"/>
        <w:ind w:left="1418" w:hanging="284"/>
        <w:rPr>
          <w:rFonts w:ascii="Verdana" w:hAnsi="Verdana" w:cs="Arial"/>
          <w:sz w:val="22"/>
          <w:szCs w:val="22"/>
          <w:lang w:eastAsia="en-US"/>
        </w:rPr>
      </w:pPr>
      <w:r w:rsidRPr="00A33BE8">
        <w:rPr>
          <w:rFonts w:ascii="Verdana" w:hAnsi="Verdana" w:cs="Arial"/>
          <w:sz w:val="22"/>
          <w:szCs w:val="22"/>
        </w:rPr>
        <w:t xml:space="preserve">planowane objęcie funkcji w organach innych podmiotów, </w:t>
      </w:r>
    </w:p>
    <w:p w:rsidR="00DF43F1" w:rsidRPr="00A33BE8" w:rsidRDefault="00DF43F1" w:rsidP="00A33BE8">
      <w:pPr>
        <w:pStyle w:val="Akapitzlist2"/>
        <w:numPr>
          <w:ilvl w:val="0"/>
          <w:numId w:val="9"/>
        </w:numPr>
        <w:tabs>
          <w:tab w:val="left" w:pos="142"/>
        </w:tabs>
        <w:spacing w:line="360" w:lineRule="auto"/>
        <w:ind w:left="1418" w:hanging="284"/>
        <w:rPr>
          <w:rFonts w:ascii="Verdana" w:hAnsi="Verdana" w:cs="Arial"/>
          <w:sz w:val="22"/>
          <w:szCs w:val="22"/>
          <w:lang w:eastAsia="en-US"/>
        </w:rPr>
      </w:pPr>
      <w:r w:rsidRPr="00A33BE8">
        <w:rPr>
          <w:rFonts w:ascii="Verdana" w:hAnsi="Verdana" w:cs="Arial"/>
          <w:sz w:val="22"/>
          <w:szCs w:val="22"/>
        </w:rPr>
        <w:t>nabycie udziałów albo akcji w innej spółce handlowej,</w:t>
      </w:r>
    </w:p>
    <w:p w:rsidR="00DF43F1" w:rsidRPr="00A33BE8" w:rsidRDefault="00DF43F1" w:rsidP="00A33BE8">
      <w:pPr>
        <w:pStyle w:val="Akapitzlist2"/>
        <w:numPr>
          <w:ilvl w:val="0"/>
          <w:numId w:val="9"/>
        </w:numPr>
        <w:tabs>
          <w:tab w:val="left" w:pos="142"/>
        </w:tabs>
        <w:spacing w:line="360" w:lineRule="auto"/>
        <w:ind w:left="1418" w:hanging="284"/>
        <w:rPr>
          <w:rFonts w:ascii="Verdana" w:hAnsi="Verdana" w:cs="Arial"/>
          <w:sz w:val="22"/>
          <w:szCs w:val="22"/>
        </w:rPr>
      </w:pPr>
      <w:r w:rsidRPr="00A33BE8">
        <w:rPr>
          <w:rFonts w:ascii="Verdana" w:hAnsi="Verdana" w:cs="Arial"/>
          <w:sz w:val="22"/>
          <w:szCs w:val="22"/>
        </w:rPr>
        <w:t>wykonywanie pracy lub świadczenie usług na rzecz innych podmiotów na podstawie umowy o pracę, umowy zlecenia lub na podstawie innego tytułu prawnego, z co najmniej 14 (czternasto) dniowym – wyprzedzeniem przed nastąpieniem zdarzenia;</w:t>
      </w:r>
    </w:p>
    <w:p w:rsidR="00DF43F1" w:rsidRPr="00A33BE8" w:rsidRDefault="00C374DF" w:rsidP="00A33BE8">
      <w:pPr>
        <w:numPr>
          <w:ilvl w:val="0"/>
          <w:numId w:val="7"/>
        </w:numPr>
        <w:spacing w:after="240" w:line="360" w:lineRule="auto"/>
        <w:ind w:left="714" w:hanging="357"/>
        <w:rPr>
          <w:rFonts w:ascii="Verdana" w:hAnsi="Verdana"/>
          <w:bCs/>
          <w:sz w:val="22"/>
          <w:szCs w:val="22"/>
        </w:rPr>
      </w:pPr>
      <w:r w:rsidRPr="00A33BE8">
        <w:rPr>
          <w:rFonts w:ascii="Verdana" w:hAnsi="Verdana" w:cs="Book Antiqua"/>
          <w:sz w:val="22"/>
          <w:szCs w:val="22"/>
          <w:lang w:eastAsia="en-US"/>
        </w:rPr>
        <w:t xml:space="preserve">W przypadku braku zgody Rady Nadzorczej, o której mowa w </w:t>
      </w:r>
      <w:proofErr w:type="spellStart"/>
      <w:r w:rsidRPr="00A33BE8">
        <w:rPr>
          <w:rFonts w:ascii="Verdana" w:hAnsi="Verdana" w:cs="Book Antiqua"/>
          <w:sz w:val="22"/>
          <w:szCs w:val="22"/>
          <w:lang w:eastAsia="en-US"/>
        </w:rPr>
        <w:t>pkt</w:t>
      </w:r>
      <w:proofErr w:type="spellEnd"/>
      <w:r w:rsidRPr="00A33BE8">
        <w:rPr>
          <w:rFonts w:ascii="Verdana" w:hAnsi="Verdana" w:cs="Book Antiqua"/>
          <w:sz w:val="22"/>
          <w:szCs w:val="22"/>
          <w:lang w:eastAsia="en-US"/>
        </w:rPr>
        <w:t xml:space="preserve"> 2, Członek Zarządu zobowiązany jest złożyć rezygnację z pełnionej funkcji, zbyć akcje lub udziały lub rozwiązać wiążące go umowy w terminie wyznaczonym przez Radę Nadzorczą;</w:t>
      </w:r>
    </w:p>
    <w:p w:rsidR="00C374DF" w:rsidRPr="00A33BE8" w:rsidRDefault="00C374DF" w:rsidP="00A33BE8">
      <w:pPr>
        <w:numPr>
          <w:ilvl w:val="0"/>
          <w:numId w:val="7"/>
        </w:numPr>
        <w:spacing w:after="240" w:line="360" w:lineRule="auto"/>
        <w:ind w:left="714" w:hanging="357"/>
        <w:rPr>
          <w:rFonts w:ascii="Verdana" w:hAnsi="Verdana"/>
          <w:bCs/>
          <w:sz w:val="22"/>
          <w:szCs w:val="22"/>
        </w:rPr>
      </w:pPr>
      <w:r w:rsidRPr="00A33BE8">
        <w:rPr>
          <w:rFonts w:ascii="Verdana" w:hAnsi="Verdana" w:cs="Book Antiqua"/>
          <w:sz w:val="22"/>
          <w:szCs w:val="22"/>
        </w:rPr>
        <w:t>Członek</w:t>
      </w:r>
      <w:r w:rsidRPr="00A33BE8">
        <w:rPr>
          <w:rFonts w:ascii="Verdana" w:hAnsi="Verdana"/>
          <w:bCs/>
          <w:sz w:val="22"/>
          <w:szCs w:val="22"/>
        </w:rPr>
        <w:t xml:space="preserve"> Zarządu nie może bez zgody Rady Nadzorczej zajmować się interesami konkurencyjnymi w spółce konkurencyjnej jako wspólnik spółki cywilnej, spółki osobowej lub jako członek organu spółki kapitałowej bądź uczestniczyć w innej konkurencyjnej osobie prawnej jako członek jej organu. Zakaz obejmuje także udział w konkurencyjnej spółce kapitałowej w przypadku posiadania w niej przez </w:t>
      </w:r>
      <w:r w:rsidRPr="00A33BE8">
        <w:rPr>
          <w:rFonts w:ascii="Verdana" w:hAnsi="Verdana" w:cs="Book Antiqua"/>
          <w:sz w:val="22"/>
          <w:szCs w:val="22"/>
        </w:rPr>
        <w:t>Członek</w:t>
      </w:r>
      <w:r w:rsidRPr="00A33BE8">
        <w:rPr>
          <w:rFonts w:ascii="Verdana" w:hAnsi="Verdana"/>
          <w:bCs/>
          <w:sz w:val="22"/>
          <w:szCs w:val="22"/>
        </w:rPr>
        <w:t xml:space="preserve"> Zarządu co najmniej 10% (dziesięć procent) udziałów lub akcji tej spółki bądź prawa do powołania co najmniej jednego Członka Zarządu;</w:t>
      </w:r>
    </w:p>
    <w:p w:rsidR="00DF43F1" w:rsidRPr="00A33BE8" w:rsidRDefault="00DF43F1" w:rsidP="00A33BE8">
      <w:pPr>
        <w:numPr>
          <w:ilvl w:val="0"/>
          <w:numId w:val="7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t>Umowa zawarta jest na czas określony tj. czas pełnienia przez Członka Zarządu funkcji w Zarządzie Spółki w oparciu o mandat trwający w okresie jednej kadencji do czasu jego wygaśnięcia. Wygaśnięcie mandatu skutkuje rozwiązaniem Umowy z ostatnim dniem pełnienia funkcji bez okresu wypowiedzenia i bez konieczności dokonywania dodatkowych czynności;</w:t>
      </w:r>
    </w:p>
    <w:p w:rsidR="00966CCF" w:rsidRPr="00A33BE8" w:rsidRDefault="00DF43F1" w:rsidP="00A33BE8">
      <w:pPr>
        <w:numPr>
          <w:ilvl w:val="0"/>
          <w:numId w:val="7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lastRenderedPageBreak/>
        <w:t xml:space="preserve">Spółka może wypowiedzieć Umowę z zachowaniem jednomiesięcznego okresu wypowiedzenia </w:t>
      </w:r>
    </w:p>
    <w:p w:rsidR="00DF43F1" w:rsidRPr="00A33BE8" w:rsidRDefault="00966CCF" w:rsidP="00A33BE8">
      <w:pPr>
        <w:numPr>
          <w:ilvl w:val="0"/>
          <w:numId w:val="7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t xml:space="preserve">Spółka może wypowiedzeń Umowę </w:t>
      </w:r>
      <w:r w:rsidR="00DF43F1" w:rsidRPr="00A33BE8">
        <w:rPr>
          <w:rFonts w:ascii="Verdana" w:hAnsi="Verdana"/>
          <w:bCs/>
          <w:sz w:val="22"/>
          <w:szCs w:val="22"/>
        </w:rPr>
        <w:t>bez  zachowania okresu wypowiedzenia (ze skutkiem natychmiastowym)</w:t>
      </w:r>
      <w:r w:rsidRPr="00A33BE8">
        <w:rPr>
          <w:rFonts w:ascii="Verdana" w:hAnsi="Verdana"/>
          <w:bCs/>
          <w:sz w:val="22"/>
          <w:szCs w:val="22"/>
        </w:rPr>
        <w:t xml:space="preserve"> w przypadku naruszenia istotnego postanowienia Umowy przez Członka Zarządu (ważne powody)</w:t>
      </w:r>
      <w:r w:rsidR="00DF43F1" w:rsidRPr="00A33BE8">
        <w:rPr>
          <w:rFonts w:ascii="Verdana" w:hAnsi="Verdana"/>
          <w:bCs/>
          <w:sz w:val="22"/>
          <w:szCs w:val="22"/>
        </w:rPr>
        <w:t xml:space="preserve">; </w:t>
      </w:r>
    </w:p>
    <w:p w:rsidR="00DF43F1" w:rsidRPr="00A33BE8" w:rsidRDefault="00DF43F1" w:rsidP="00A33BE8">
      <w:pPr>
        <w:numPr>
          <w:ilvl w:val="0"/>
          <w:numId w:val="7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t>Umowa może być rozwiązana w każdym czasie wskutek porozumienia Stron;</w:t>
      </w:r>
    </w:p>
    <w:p w:rsidR="00DF43F1" w:rsidRPr="00A33BE8" w:rsidRDefault="00DF43F1" w:rsidP="00A33BE8">
      <w:pPr>
        <w:numPr>
          <w:ilvl w:val="0"/>
          <w:numId w:val="7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t xml:space="preserve">W przypadku rozwiązania Umowy albo wypowiedzenia przez Spółkę w związku z zaprzestaniem pełnienia funkcji z jakichkolwiek innych przyczyn niż naruszenie przez Członka Zarządu podstawowych obowiązków wynikających z Umowy oraz postanowień Umowy, Rada Nadzorcza z zastrzeżeniem pkt. </w:t>
      </w:r>
      <w:r w:rsidR="00C374DF" w:rsidRPr="00A33BE8">
        <w:rPr>
          <w:rFonts w:ascii="Verdana" w:hAnsi="Verdana"/>
          <w:bCs/>
          <w:sz w:val="22"/>
          <w:szCs w:val="22"/>
        </w:rPr>
        <w:t>10</w:t>
      </w:r>
      <w:r w:rsidR="00BC70B2" w:rsidRPr="00A33BE8">
        <w:rPr>
          <w:rFonts w:ascii="Verdana" w:hAnsi="Verdana"/>
          <w:bCs/>
          <w:sz w:val="22"/>
          <w:szCs w:val="22"/>
        </w:rPr>
        <w:t>)</w:t>
      </w:r>
      <w:r w:rsidRPr="00A33BE8">
        <w:rPr>
          <w:rFonts w:ascii="Verdana" w:hAnsi="Verdana"/>
          <w:bCs/>
          <w:sz w:val="22"/>
          <w:szCs w:val="22"/>
        </w:rPr>
        <w:t xml:space="preserve">, może przyznać odprawę w wysokości nie wyższej niż </w:t>
      </w:r>
      <w:r w:rsidR="00BC70B2" w:rsidRPr="00A33BE8">
        <w:rPr>
          <w:rFonts w:ascii="Verdana" w:hAnsi="Verdana"/>
          <w:bCs/>
          <w:sz w:val="22"/>
          <w:szCs w:val="22"/>
        </w:rPr>
        <w:t xml:space="preserve">trzykrotność </w:t>
      </w:r>
      <w:r w:rsidRPr="00A33BE8">
        <w:rPr>
          <w:rFonts w:ascii="Verdana" w:hAnsi="Verdana"/>
          <w:bCs/>
          <w:sz w:val="22"/>
          <w:szCs w:val="22"/>
        </w:rPr>
        <w:t>Wynagrodzenia podstawowego, pod warunkiem pełnienia przez niego funkcji w Zarządzie Spółki przez okres co najmniej 12 miesięcy przed rozwiązaniem lub wypowiedzeniem Umowy.</w:t>
      </w:r>
    </w:p>
    <w:p w:rsidR="00DF43F1" w:rsidRPr="00A33BE8" w:rsidRDefault="00DF43F1" w:rsidP="00A33BE8">
      <w:pPr>
        <w:numPr>
          <w:ilvl w:val="0"/>
          <w:numId w:val="7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t xml:space="preserve">Odprawa, o której mowa w </w:t>
      </w:r>
      <w:proofErr w:type="spellStart"/>
      <w:r w:rsidRPr="00A33BE8">
        <w:rPr>
          <w:rFonts w:ascii="Verdana" w:hAnsi="Verdana"/>
          <w:bCs/>
          <w:sz w:val="22"/>
          <w:szCs w:val="22"/>
        </w:rPr>
        <w:t>pkt</w:t>
      </w:r>
      <w:proofErr w:type="spellEnd"/>
      <w:r w:rsidRPr="00A33BE8">
        <w:rPr>
          <w:rFonts w:ascii="Verdana" w:hAnsi="Verdana"/>
          <w:bCs/>
          <w:sz w:val="22"/>
          <w:szCs w:val="22"/>
        </w:rPr>
        <w:t xml:space="preserve"> </w:t>
      </w:r>
      <w:r w:rsidR="00C374DF" w:rsidRPr="00A33BE8">
        <w:rPr>
          <w:rFonts w:ascii="Verdana" w:hAnsi="Verdana"/>
          <w:bCs/>
          <w:sz w:val="22"/>
          <w:szCs w:val="22"/>
        </w:rPr>
        <w:t>9</w:t>
      </w:r>
      <w:r w:rsidR="00BC70B2" w:rsidRPr="00A33BE8">
        <w:rPr>
          <w:rFonts w:ascii="Verdana" w:hAnsi="Verdana"/>
          <w:bCs/>
          <w:sz w:val="22"/>
          <w:szCs w:val="22"/>
        </w:rPr>
        <w:t>)</w:t>
      </w:r>
      <w:r w:rsidRPr="00A33BE8">
        <w:rPr>
          <w:rFonts w:ascii="Verdana" w:hAnsi="Verdana"/>
          <w:bCs/>
          <w:sz w:val="22"/>
          <w:szCs w:val="22"/>
        </w:rPr>
        <w:t xml:space="preserve"> nie przysługuje w przypadku:</w:t>
      </w:r>
    </w:p>
    <w:p w:rsidR="00DF43F1" w:rsidRPr="00A33BE8" w:rsidRDefault="00DF43F1" w:rsidP="00A33BE8">
      <w:pPr>
        <w:pStyle w:val="Akapitzlist2"/>
        <w:numPr>
          <w:ilvl w:val="0"/>
          <w:numId w:val="10"/>
        </w:numPr>
        <w:tabs>
          <w:tab w:val="left" w:pos="142"/>
        </w:tabs>
        <w:spacing w:line="360" w:lineRule="auto"/>
        <w:ind w:left="1418" w:hanging="284"/>
        <w:rPr>
          <w:rFonts w:ascii="Verdana" w:hAnsi="Verdana" w:cs="Arial"/>
          <w:sz w:val="22"/>
          <w:szCs w:val="22"/>
        </w:rPr>
      </w:pPr>
      <w:r w:rsidRPr="00A33BE8">
        <w:rPr>
          <w:rFonts w:ascii="Verdana" w:hAnsi="Verdana" w:cs="Arial"/>
          <w:sz w:val="22"/>
          <w:szCs w:val="22"/>
        </w:rPr>
        <w:t>wygaśnięcia mandatu na skutek upływu kadencji,</w:t>
      </w:r>
    </w:p>
    <w:p w:rsidR="00DF43F1" w:rsidRPr="00A33BE8" w:rsidRDefault="00DF43F1" w:rsidP="00A33BE8">
      <w:pPr>
        <w:pStyle w:val="Akapitzlist2"/>
        <w:numPr>
          <w:ilvl w:val="0"/>
          <w:numId w:val="10"/>
        </w:numPr>
        <w:tabs>
          <w:tab w:val="left" w:pos="142"/>
        </w:tabs>
        <w:spacing w:line="360" w:lineRule="auto"/>
        <w:ind w:left="1418" w:hanging="284"/>
        <w:rPr>
          <w:rFonts w:ascii="Verdana" w:hAnsi="Verdana" w:cs="Arial"/>
          <w:sz w:val="22"/>
          <w:szCs w:val="22"/>
        </w:rPr>
      </w:pPr>
      <w:r w:rsidRPr="00A33BE8">
        <w:rPr>
          <w:rFonts w:ascii="Verdana" w:hAnsi="Verdana" w:cs="Arial"/>
          <w:sz w:val="22"/>
          <w:szCs w:val="22"/>
        </w:rPr>
        <w:t>zmiany funkcji pełnionej przez Członka Zarządu w składzie Zarządu Spółki,</w:t>
      </w:r>
    </w:p>
    <w:p w:rsidR="00DF43F1" w:rsidRPr="00A33BE8" w:rsidRDefault="00DF43F1" w:rsidP="00A33BE8">
      <w:pPr>
        <w:pStyle w:val="Akapitzlist2"/>
        <w:numPr>
          <w:ilvl w:val="0"/>
          <w:numId w:val="10"/>
        </w:numPr>
        <w:tabs>
          <w:tab w:val="left" w:pos="142"/>
        </w:tabs>
        <w:spacing w:line="360" w:lineRule="auto"/>
        <w:ind w:left="1418" w:hanging="284"/>
        <w:rPr>
          <w:rFonts w:ascii="Verdana" w:hAnsi="Verdana" w:cs="Arial"/>
          <w:sz w:val="22"/>
          <w:szCs w:val="22"/>
        </w:rPr>
      </w:pPr>
      <w:r w:rsidRPr="00A33BE8">
        <w:rPr>
          <w:rFonts w:ascii="Verdana" w:hAnsi="Verdana" w:cs="Arial"/>
          <w:sz w:val="22"/>
          <w:szCs w:val="22"/>
        </w:rPr>
        <w:t>powołania Członka Zarządu do skład zarządu innej spółki z udziałem Gminy Wrocław,</w:t>
      </w:r>
    </w:p>
    <w:p w:rsidR="00DF43F1" w:rsidRPr="00A33BE8" w:rsidRDefault="00DF43F1" w:rsidP="00A33BE8">
      <w:pPr>
        <w:pStyle w:val="Akapitzlist2"/>
        <w:numPr>
          <w:ilvl w:val="0"/>
          <w:numId w:val="10"/>
        </w:numPr>
        <w:tabs>
          <w:tab w:val="left" w:pos="142"/>
        </w:tabs>
        <w:spacing w:line="360" w:lineRule="auto"/>
        <w:ind w:left="1418" w:hanging="284"/>
        <w:rPr>
          <w:rFonts w:ascii="Verdana" w:hAnsi="Verdana" w:cs="Arial"/>
          <w:sz w:val="22"/>
          <w:szCs w:val="22"/>
        </w:rPr>
      </w:pPr>
      <w:r w:rsidRPr="00A33BE8">
        <w:rPr>
          <w:rFonts w:ascii="Verdana" w:hAnsi="Verdana" w:cs="Arial"/>
          <w:sz w:val="22"/>
          <w:szCs w:val="22"/>
        </w:rPr>
        <w:t>zatrudnienia Członka Zarządu w spółce z udziałem Gminy Wrocław lub jednostce organizacyjnej Gminy Wrocław lub zatrudnienia Członka Zarządu w strukturze Urzędu Miejskiego Wrocławia,</w:t>
      </w:r>
    </w:p>
    <w:p w:rsidR="00DF43F1" w:rsidRPr="00A33BE8" w:rsidRDefault="00DF43F1" w:rsidP="00A33BE8">
      <w:pPr>
        <w:pStyle w:val="Akapitzlist2"/>
        <w:numPr>
          <w:ilvl w:val="0"/>
          <w:numId w:val="10"/>
        </w:numPr>
        <w:tabs>
          <w:tab w:val="left" w:pos="142"/>
        </w:tabs>
        <w:spacing w:line="360" w:lineRule="auto"/>
        <w:ind w:left="1418" w:hanging="284"/>
        <w:rPr>
          <w:rFonts w:ascii="Verdana" w:hAnsi="Verdana" w:cs="Arial"/>
          <w:sz w:val="22"/>
          <w:szCs w:val="22"/>
        </w:rPr>
      </w:pPr>
      <w:r w:rsidRPr="00A33BE8">
        <w:rPr>
          <w:rFonts w:ascii="Verdana" w:hAnsi="Verdana" w:cs="Arial"/>
          <w:sz w:val="22"/>
          <w:szCs w:val="22"/>
        </w:rPr>
        <w:t>rezygnacji Członka Zarządu z pełnienia funkcji,</w:t>
      </w:r>
    </w:p>
    <w:p w:rsidR="00DF43F1" w:rsidRPr="00A33BE8" w:rsidRDefault="00DF43F1" w:rsidP="00A33BE8">
      <w:pPr>
        <w:pStyle w:val="Akapitzlist2"/>
        <w:numPr>
          <w:ilvl w:val="0"/>
          <w:numId w:val="10"/>
        </w:numPr>
        <w:tabs>
          <w:tab w:val="left" w:pos="142"/>
        </w:tabs>
        <w:spacing w:line="360" w:lineRule="auto"/>
        <w:ind w:left="1418" w:hanging="284"/>
        <w:rPr>
          <w:rFonts w:ascii="Verdana" w:hAnsi="Verdana" w:cs="Arial"/>
          <w:sz w:val="22"/>
          <w:szCs w:val="22"/>
        </w:rPr>
      </w:pPr>
      <w:r w:rsidRPr="00A33BE8">
        <w:rPr>
          <w:rFonts w:ascii="Verdana" w:hAnsi="Verdana" w:cs="Arial"/>
          <w:sz w:val="22"/>
          <w:szCs w:val="22"/>
        </w:rPr>
        <w:t>wygaśnięcia mandatu Członka Zarządu na skutek podjęcia uchwały przez Zgromadzenie Wspólników w sprawie rozwiązania Spółki i</w:t>
      </w:r>
      <w:r w:rsidR="00966CCF" w:rsidRPr="00A33BE8">
        <w:rPr>
          <w:rFonts w:ascii="Verdana" w:hAnsi="Verdana" w:cs="Arial"/>
          <w:sz w:val="22"/>
          <w:szCs w:val="22"/>
        </w:rPr>
        <w:t xml:space="preserve"> przeprowadzenia jej likwidacji, o ile zostanie powołany na likwidatora</w:t>
      </w:r>
      <w:r w:rsidR="00C374DF" w:rsidRPr="00A33BE8">
        <w:rPr>
          <w:rFonts w:ascii="Verdana" w:hAnsi="Verdana" w:cs="Arial"/>
          <w:sz w:val="22"/>
          <w:szCs w:val="22"/>
        </w:rPr>
        <w:t>.</w:t>
      </w:r>
    </w:p>
    <w:p w:rsidR="00DF43F1" w:rsidRPr="00A33BE8" w:rsidRDefault="00DF43F1" w:rsidP="00A33BE8">
      <w:pPr>
        <w:numPr>
          <w:ilvl w:val="0"/>
          <w:numId w:val="7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t>Umowa powinna określać zasady wykorzystania przez Członka Zarządu płatnych przerw w świadczeniu usług, w wymiarze nie przekraczającym 30 (trzydzieści) dni roboczych lub w ilości dni określonych proporcjonalnie do okresu trwania Umowy – w przypadku, jeśli Umowa trwa krócej niż pełny rok.</w:t>
      </w:r>
    </w:p>
    <w:p w:rsidR="00DF43F1" w:rsidRPr="00A33BE8" w:rsidRDefault="00DF43F1" w:rsidP="00A33BE8">
      <w:pPr>
        <w:numPr>
          <w:ilvl w:val="0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lastRenderedPageBreak/>
        <w:t>Upoważnia się Radę Nadzorczą do uszczegółowienia warunków Umowy przy uwzględnieniu przepisów Ustawy, interesu strategicznego Spółki i jej charakteru, interesu publicznego i polityki właścicielskiej wobec nadzorowanych Spółek.</w:t>
      </w:r>
    </w:p>
    <w:p w:rsidR="00DF43F1" w:rsidRPr="00A33BE8" w:rsidRDefault="00DF43F1" w:rsidP="00A33BE8">
      <w:pPr>
        <w:numPr>
          <w:ilvl w:val="0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t xml:space="preserve">Rada Nadzorcza określi w Umowie zakres i zasady udostępniania </w:t>
      </w:r>
      <w:r w:rsidRPr="00A33BE8">
        <w:rPr>
          <w:rFonts w:ascii="Verdana" w:hAnsi="Verdana" w:cs="Book Antiqua"/>
          <w:sz w:val="22"/>
          <w:szCs w:val="22"/>
        </w:rPr>
        <w:t>Członkom</w:t>
      </w:r>
      <w:r w:rsidRPr="00A33BE8">
        <w:rPr>
          <w:rFonts w:ascii="Verdana" w:hAnsi="Verdana"/>
          <w:bCs/>
          <w:sz w:val="22"/>
          <w:szCs w:val="22"/>
        </w:rPr>
        <w:t xml:space="preserve"> Zarządu urządzeń technicznych oraz zasobów stanowiących mienie Spółki niezbędnych do wykonywania funkcji.</w:t>
      </w:r>
    </w:p>
    <w:p w:rsidR="00DF43F1" w:rsidRPr="00A33BE8" w:rsidRDefault="00DF43F1" w:rsidP="00A33BE8">
      <w:pPr>
        <w:numPr>
          <w:ilvl w:val="0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t>Nie ustanawia się zakazu konkurencji z Członkami Zarządu po ustaniu pełnienia funkcji.</w:t>
      </w:r>
    </w:p>
    <w:p w:rsidR="00DF43F1" w:rsidRPr="00A33BE8" w:rsidRDefault="00DF43F1" w:rsidP="00A33BE8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t>§ 7</w:t>
      </w:r>
    </w:p>
    <w:p w:rsidR="00BC70B2" w:rsidRPr="00A33BE8" w:rsidRDefault="00BC70B2" w:rsidP="00A33BE8">
      <w:pPr>
        <w:spacing w:after="120" w:line="360" w:lineRule="auto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>Tracą</w:t>
      </w:r>
      <w:r w:rsidR="00DF43F1" w:rsidRPr="00A33BE8">
        <w:rPr>
          <w:rFonts w:ascii="Verdana" w:hAnsi="Verdana"/>
          <w:sz w:val="22"/>
          <w:szCs w:val="22"/>
        </w:rPr>
        <w:t xml:space="preserve"> moc</w:t>
      </w:r>
      <w:r w:rsidRPr="00A33BE8">
        <w:rPr>
          <w:rFonts w:ascii="Verdana" w:hAnsi="Verdana"/>
          <w:sz w:val="22"/>
          <w:szCs w:val="22"/>
        </w:rPr>
        <w:t>:</w:t>
      </w:r>
    </w:p>
    <w:p w:rsidR="00BC70B2" w:rsidRPr="00A33BE8" w:rsidRDefault="00DF43F1" w:rsidP="00A33BE8">
      <w:pPr>
        <w:pStyle w:val="Akapitzlist"/>
        <w:numPr>
          <w:ilvl w:val="3"/>
          <w:numId w:val="10"/>
        </w:numPr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t>uchwała nr 16/17 Zwyczajnego Zgromadzenia Wspólników</w:t>
      </w:r>
      <w:r w:rsidR="00BC70B2" w:rsidRPr="00A33BE8">
        <w:rPr>
          <w:rFonts w:ascii="Verdana" w:hAnsi="Verdana"/>
          <w:bCs/>
          <w:sz w:val="22"/>
          <w:szCs w:val="22"/>
        </w:rPr>
        <w:t xml:space="preserve"> spółki Wrocławskie Inwestycje Spółka z ograniczoną odpowiedzialnością</w:t>
      </w:r>
      <w:r w:rsidRPr="00A33BE8">
        <w:rPr>
          <w:rFonts w:ascii="Verdana" w:hAnsi="Verdana"/>
          <w:bCs/>
          <w:sz w:val="22"/>
          <w:szCs w:val="22"/>
        </w:rPr>
        <w:t xml:space="preserve"> z dnia 19</w:t>
      </w:r>
      <w:r w:rsidR="00BC70B2" w:rsidRPr="00A33BE8">
        <w:rPr>
          <w:rFonts w:ascii="Verdana" w:hAnsi="Verdana"/>
          <w:bCs/>
          <w:sz w:val="22"/>
          <w:szCs w:val="22"/>
        </w:rPr>
        <w:t xml:space="preserve"> czerwca 2017 r.  </w:t>
      </w:r>
      <w:r w:rsidRPr="00A33BE8">
        <w:rPr>
          <w:rFonts w:ascii="Verdana" w:hAnsi="Verdana"/>
          <w:bCs/>
          <w:sz w:val="22"/>
          <w:szCs w:val="22"/>
        </w:rPr>
        <w:t>w sprawie zasad kształtowania wynagrodzenia Członków Zarządu spółki Wrocławskie Inwestycje Spółka z ograniczoną odpowiedzialnością</w:t>
      </w:r>
      <w:r w:rsidR="00966CCF" w:rsidRPr="00A33BE8">
        <w:rPr>
          <w:rFonts w:ascii="Verdana" w:hAnsi="Verdana"/>
          <w:bCs/>
          <w:sz w:val="22"/>
          <w:szCs w:val="22"/>
        </w:rPr>
        <w:t>;</w:t>
      </w:r>
      <w:r w:rsidRPr="00A33BE8">
        <w:rPr>
          <w:rFonts w:ascii="Verdana" w:hAnsi="Verdana"/>
          <w:bCs/>
          <w:sz w:val="22"/>
          <w:szCs w:val="22"/>
        </w:rPr>
        <w:t xml:space="preserve"> </w:t>
      </w:r>
    </w:p>
    <w:p w:rsidR="00BC70B2" w:rsidRPr="00A33BE8" w:rsidRDefault="00BC70B2" w:rsidP="00A33BE8">
      <w:pPr>
        <w:pStyle w:val="Akapitzlist"/>
        <w:numPr>
          <w:ilvl w:val="3"/>
          <w:numId w:val="10"/>
        </w:numPr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t>uchwała nr 1/18 Nadzwyczajnego Zgromadzenia Wspólników spółki Wrocławskie Inwestycje Spółka z ograniczoną odpowiedzialnością z dnia 22 marca 2018 roku zmieniająca uchwałę nr 16/17 Zwyczajnego Zgromadzenia Wspólników spółki Wrocławskie Inwestycje Spółka z ograniczoną odpowiedzialnością z dnia 19 czerwca 2017 r.  w sprawie zasad kształtowania wynagrodzenia Członków Zarządu spółki Wrocławskie Inwestycje Spółka z ograniczoną odpowiedzialnością</w:t>
      </w:r>
      <w:r w:rsidR="00966CCF" w:rsidRPr="00A33BE8">
        <w:rPr>
          <w:rFonts w:ascii="Verdana" w:hAnsi="Verdana"/>
          <w:bCs/>
          <w:sz w:val="22"/>
          <w:szCs w:val="22"/>
        </w:rPr>
        <w:t>;</w:t>
      </w:r>
    </w:p>
    <w:p w:rsidR="00BC70B2" w:rsidRPr="00A33BE8" w:rsidRDefault="00BC70B2" w:rsidP="00A33BE8">
      <w:pPr>
        <w:pStyle w:val="Akapitzlist"/>
        <w:numPr>
          <w:ilvl w:val="3"/>
          <w:numId w:val="10"/>
        </w:numPr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t xml:space="preserve">uchwała nr 13/18 Nadzwyczajnego Zgromadzenia Wspólników spółki Wrocławskie Inwestycje Spółka z ograniczoną odpowiedzialnością z dnia 16 listopada 2018 roku zmieniająca uchwałę </w:t>
      </w:r>
      <w:r w:rsidRPr="00A33BE8">
        <w:rPr>
          <w:rFonts w:ascii="Verdana" w:hAnsi="Verdana"/>
          <w:bCs/>
          <w:sz w:val="22"/>
          <w:szCs w:val="22"/>
        </w:rPr>
        <w:br/>
        <w:t>nr 16/17 Zwyczajnego Zgromadzenia Wspólników spółki Wrocławskie Inwestycje Spółka z ograniczoną odpowiedzialnością z dnia 19 czerwca 2017 r. w sprawie zasad kształtowania wynagrodzenia Członków Zarządu spółki Wrocławskie Inwestycje Spółka z ograniczoną odpowiedzialnością</w:t>
      </w:r>
      <w:r w:rsidR="00966CCF" w:rsidRPr="00A33BE8">
        <w:rPr>
          <w:rFonts w:ascii="Verdana" w:hAnsi="Verdana"/>
          <w:bCs/>
          <w:sz w:val="22"/>
          <w:szCs w:val="22"/>
        </w:rPr>
        <w:t>;</w:t>
      </w:r>
    </w:p>
    <w:p w:rsidR="00BC70B2" w:rsidRPr="00A33BE8" w:rsidRDefault="00BC70B2" w:rsidP="00A33BE8">
      <w:pPr>
        <w:pStyle w:val="Akapitzlist"/>
        <w:numPr>
          <w:ilvl w:val="3"/>
          <w:numId w:val="10"/>
        </w:numPr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t xml:space="preserve">uchwała nr 2/19 Nadzwyczajnego Zgromadzenia Wspólników spółki Wrocławskie Inwestycje Spółka z ograniczoną odpowiedzialnością z dnia 15 kwietnia 2019 roku zmieniająca uchwałę </w:t>
      </w:r>
      <w:r w:rsidRPr="00A33BE8">
        <w:rPr>
          <w:rFonts w:ascii="Verdana" w:hAnsi="Verdana"/>
          <w:bCs/>
          <w:sz w:val="22"/>
          <w:szCs w:val="22"/>
        </w:rPr>
        <w:br/>
        <w:t xml:space="preserve">nr 16/17 Zwyczajnego Zgromadzenia Wspólników spółki Wrocławskie Inwestycje Spółka z ograniczoną odpowiedzialnością z dnia 19 czerwca 2017 r. </w:t>
      </w:r>
      <w:r w:rsidRPr="00A33BE8">
        <w:rPr>
          <w:rFonts w:ascii="Verdana" w:hAnsi="Verdana"/>
          <w:bCs/>
          <w:sz w:val="22"/>
          <w:szCs w:val="22"/>
        </w:rPr>
        <w:lastRenderedPageBreak/>
        <w:t>w sprawie zasad kształtowania wynagrodzenia Członków Zarządu spółki Wrocławskie Inwestycje Spółka z ograniczoną odpowiedzialnością</w:t>
      </w:r>
      <w:r w:rsidR="00966CCF" w:rsidRPr="00A33BE8">
        <w:rPr>
          <w:rFonts w:ascii="Verdana" w:hAnsi="Verdana"/>
          <w:bCs/>
          <w:sz w:val="22"/>
          <w:szCs w:val="22"/>
        </w:rPr>
        <w:t>;</w:t>
      </w:r>
    </w:p>
    <w:p w:rsidR="00BC70B2" w:rsidRPr="00A33BE8" w:rsidRDefault="00BC70B2" w:rsidP="00A33BE8">
      <w:pPr>
        <w:pStyle w:val="Akapitzlist"/>
        <w:numPr>
          <w:ilvl w:val="3"/>
          <w:numId w:val="10"/>
        </w:numPr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t xml:space="preserve">uchwała nr </w:t>
      </w:r>
      <w:r w:rsidR="006B78FC" w:rsidRPr="00A33BE8">
        <w:rPr>
          <w:rFonts w:ascii="Verdana" w:hAnsi="Verdana"/>
          <w:bCs/>
          <w:sz w:val="22"/>
          <w:szCs w:val="22"/>
        </w:rPr>
        <w:t>3</w:t>
      </w:r>
      <w:r w:rsidR="00D70A00" w:rsidRPr="00A33BE8">
        <w:rPr>
          <w:rFonts w:ascii="Verdana" w:hAnsi="Verdana"/>
          <w:bCs/>
          <w:sz w:val="22"/>
          <w:szCs w:val="22"/>
        </w:rPr>
        <w:t>/19</w:t>
      </w:r>
      <w:r w:rsidRPr="00A33BE8">
        <w:rPr>
          <w:rFonts w:ascii="Verdana" w:hAnsi="Verdana"/>
          <w:bCs/>
          <w:sz w:val="22"/>
          <w:szCs w:val="22"/>
        </w:rPr>
        <w:t xml:space="preserve"> Nadzwyczajnego Zgromadzenia Wspólników spółki Wrocławskie Inwestycje Spółka z ograniczoną odpowiedzialnością z dnia </w:t>
      </w:r>
      <w:r w:rsidR="00D70A00" w:rsidRPr="00A33BE8">
        <w:rPr>
          <w:rFonts w:ascii="Verdana" w:hAnsi="Verdana"/>
          <w:bCs/>
          <w:sz w:val="22"/>
          <w:szCs w:val="22"/>
        </w:rPr>
        <w:t>13 maja 2019</w:t>
      </w:r>
      <w:r w:rsidRPr="00A33BE8">
        <w:rPr>
          <w:rFonts w:ascii="Verdana" w:hAnsi="Verdana"/>
          <w:bCs/>
          <w:sz w:val="22"/>
          <w:szCs w:val="22"/>
        </w:rPr>
        <w:t xml:space="preserve"> roku zmieniająca uchwałę nr 16/17 Zwyczajnego Zgromadzenia Wspólników spółki Wrocławskie Inwestycje Spółka z ograniczoną odpowiedzialnością z dnia 19 czerwca 2017 r.  w sprawie zasad kształtowania wynagrodzenia Członków Zarządu spółki Wrocławskie Inwestycje Spółka z ograniczoną odpowiedzialnością</w:t>
      </w:r>
      <w:r w:rsidR="00966CCF" w:rsidRPr="00A33BE8">
        <w:rPr>
          <w:rFonts w:ascii="Verdana" w:hAnsi="Verdana"/>
          <w:bCs/>
          <w:sz w:val="22"/>
          <w:szCs w:val="22"/>
        </w:rPr>
        <w:t>.</w:t>
      </w:r>
    </w:p>
    <w:p w:rsidR="00DF43F1" w:rsidRPr="00A33BE8" w:rsidRDefault="00DF43F1" w:rsidP="00A33BE8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A33BE8">
        <w:rPr>
          <w:rFonts w:ascii="Verdana" w:hAnsi="Verdana"/>
          <w:bCs/>
          <w:sz w:val="22"/>
          <w:szCs w:val="22"/>
        </w:rPr>
        <w:t>§ 8</w:t>
      </w:r>
    </w:p>
    <w:p w:rsidR="00DF43F1" w:rsidRPr="00A33BE8" w:rsidRDefault="00DF43F1" w:rsidP="00A33BE8">
      <w:pPr>
        <w:spacing w:after="120" w:line="360" w:lineRule="auto"/>
        <w:ind w:left="510" w:hanging="510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>Uchwała wchodzi w życie z dniem podpisania.</w:t>
      </w:r>
    </w:p>
    <w:p w:rsidR="00DF43F1" w:rsidRPr="00A33BE8" w:rsidRDefault="00A33BE8" w:rsidP="00A33BE8">
      <w:pPr>
        <w:spacing w:before="100" w:beforeAutospacing="1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podpisał:</w:t>
      </w:r>
    </w:p>
    <w:p w:rsidR="00DF43F1" w:rsidRPr="00A33BE8" w:rsidRDefault="00DF43F1" w:rsidP="00A33BE8">
      <w:pPr>
        <w:pStyle w:val="Tekstpodstawowywcity"/>
        <w:spacing w:after="0" w:line="360" w:lineRule="auto"/>
        <w:ind w:left="0"/>
        <w:rPr>
          <w:rFonts w:ascii="Verdana" w:hAnsi="Verdana"/>
          <w:sz w:val="22"/>
          <w:szCs w:val="22"/>
        </w:rPr>
      </w:pPr>
      <w:r w:rsidRPr="00A33BE8">
        <w:rPr>
          <w:rFonts w:ascii="Verdana" w:hAnsi="Verdana"/>
          <w:sz w:val="22"/>
          <w:szCs w:val="22"/>
        </w:rPr>
        <w:t>Przewodniczący</w:t>
      </w:r>
      <w:r w:rsidR="00A33BE8">
        <w:rPr>
          <w:rFonts w:ascii="Verdana" w:hAnsi="Verdana"/>
          <w:sz w:val="22"/>
          <w:szCs w:val="22"/>
        </w:rPr>
        <w:t xml:space="preserve"> </w:t>
      </w:r>
      <w:r w:rsidRPr="00A33BE8">
        <w:rPr>
          <w:rFonts w:ascii="Verdana" w:hAnsi="Verdana"/>
          <w:sz w:val="22"/>
          <w:szCs w:val="22"/>
        </w:rPr>
        <w:t>Zgromadzenia Wspólników</w:t>
      </w:r>
      <w:r w:rsidR="00A33BE8">
        <w:rPr>
          <w:rFonts w:ascii="Verdana" w:hAnsi="Verdana"/>
          <w:sz w:val="22"/>
          <w:szCs w:val="22"/>
        </w:rPr>
        <w:t xml:space="preserve"> </w:t>
      </w:r>
      <w:r w:rsidRPr="00A33BE8">
        <w:rPr>
          <w:rFonts w:ascii="Verdana" w:hAnsi="Verdana"/>
          <w:sz w:val="22"/>
          <w:szCs w:val="22"/>
        </w:rPr>
        <w:t xml:space="preserve">Jacek </w:t>
      </w:r>
      <w:proofErr w:type="spellStart"/>
      <w:r w:rsidRPr="00A33BE8">
        <w:rPr>
          <w:rFonts w:ascii="Verdana" w:hAnsi="Verdana"/>
          <w:sz w:val="22"/>
          <w:szCs w:val="22"/>
        </w:rPr>
        <w:t>Sutryk</w:t>
      </w:r>
      <w:proofErr w:type="spellEnd"/>
    </w:p>
    <w:sectPr w:rsidR="00DF43F1" w:rsidRPr="00A33BE8" w:rsidSect="00BB664D">
      <w:pgSz w:w="11906" w:h="16838"/>
      <w:pgMar w:top="1134" w:right="1416" w:bottom="1560" w:left="1418" w:header="708" w:footer="708" w:gutter="0"/>
      <w:cols w:space="708"/>
      <w:docGrid w:linePitch="312" w:charSpace="-63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7C78D7"/>
    <w:multiLevelType w:val="hybridMultilevel"/>
    <w:tmpl w:val="2FA085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2C4A604">
      <w:start w:val="1"/>
      <w:numFmt w:val="decimal"/>
      <w:lvlText w:val="%4)"/>
      <w:lvlJc w:val="left"/>
      <w:pPr>
        <w:ind w:left="2880" w:hanging="360"/>
      </w:pPr>
      <w:rPr>
        <w:rFonts w:ascii="Book Antiqua" w:eastAsia="Times New Roman" w:hAnsi="Book Antiqua" w:cs="Book Antiqua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D1A80"/>
    <w:multiLevelType w:val="hybridMultilevel"/>
    <w:tmpl w:val="1454337C"/>
    <w:lvl w:ilvl="0" w:tplc="0358C1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610A5E"/>
    <w:multiLevelType w:val="hybridMultilevel"/>
    <w:tmpl w:val="60E6E67C"/>
    <w:lvl w:ilvl="0" w:tplc="1B4A5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F72179A">
      <w:start w:val="1"/>
      <w:numFmt w:val="decimal"/>
      <w:lvlText w:val="%4)"/>
      <w:lvlJc w:val="left"/>
      <w:pPr>
        <w:ind w:left="2880" w:hanging="360"/>
      </w:pPr>
      <w:rPr>
        <w:rFonts w:asciiTheme="minorHAnsi" w:eastAsia="Times New Roman" w:hAnsiTheme="minorHAnsi" w:cs="Book Antiqua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F43F1"/>
    <w:rsid w:val="00001397"/>
    <w:rsid w:val="00072616"/>
    <w:rsid w:val="00165157"/>
    <w:rsid w:val="004D4341"/>
    <w:rsid w:val="00503434"/>
    <w:rsid w:val="0064477E"/>
    <w:rsid w:val="006B78FC"/>
    <w:rsid w:val="007911B5"/>
    <w:rsid w:val="00925706"/>
    <w:rsid w:val="00966CCF"/>
    <w:rsid w:val="00A02C55"/>
    <w:rsid w:val="00A33BE8"/>
    <w:rsid w:val="00BC70B2"/>
    <w:rsid w:val="00C374DF"/>
    <w:rsid w:val="00D56613"/>
    <w:rsid w:val="00D70A00"/>
    <w:rsid w:val="00DF4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43F1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DF43F1"/>
    <w:pPr>
      <w:keepNext/>
      <w:widowControl/>
      <w:suppressAutoHyphens w:val="0"/>
      <w:jc w:val="center"/>
      <w:outlineLvl w:val="0"/>
    </w:pPr>
    <w:rPr>
      <w:rFonts w:ascii="Arial" w:eastAsia="Times New Roman" w:hAnsi="Arial"/>
      <w:b/>
      <w:bCs/>
      <w:kern w:val="0"/>
      <w:sz w:val="2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F43F1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F43F1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F43F1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Akapitzlist2">
    <w:name w:val="Akapit z listą2"/>
    <w:basedOn w:val="Normalny"/>
    <w:uiPriority w:val="6"/>
    <w:qFormat/>
    <w:rsid w:val="00DF43F1"/>
    <w:pPr>
      <w:widowControl/>
      <w:suppressAutoHyphens w:val="0"/>
      <w:ind w:left="708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BC70B2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1416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umkawe02</dc:creator>
  <cp:lastModifiedBy>umelja04</cp:lastModifiedBy>
  <cp:revision>6</cp:revision>
  <cp:lastPrinted>2020-06-30T10:01:00Z</cp:lastPrinted>
  <dcterms:created xsi:type="dcterms:W3CDTF">2020-06-29T08:20:00Z</dcterms:created>
  <dcterms:modified xsi:type="dcterms:W3CDTF">2021-04-01T12:25:00Z</dcterms:modified>
</cp:coreProperties>
</file>