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A5" w:rsidRPr="00955AAC" w:rsidRDefault="00955AAC" w:rsidP="005407AA">
      <w:pPr>
        <w:pStyle w:val="Nagwek1"/>
        <w:spacing w:before="100" w:beforeAutospacing="1"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>
        <w:rPr>
          <w:rFonts w:ascii="Verdana" w:hAnsi="Verdana"/>
          <w:color w:val="auto"/>
          <w:w w:val="90"/>
          <w:sz w:val="22"/>
          <w:szCs w:val="22"/>
          <w:lang w:val="pl-PL"/>
        </w:rPr>
        <w:t>UCHWAŁA NUMER 15</w:t>
      </w:r>
    </w:p>
    <w:p w:rsidR="005407AA" w:rsidRPr="00955AAC" w:rsidRDefault="00955AAC" w:rsidP="005407AA">
      <w:pPr>
        <w:pStyle w:val="Nagwek1"/>
        <w:spacing w:line="360" w:lineRule="auto"/>
        <w:contextualSpacing/>
        <w:jc w:val="center"/>
        <w:rPr>
          <w:rFonts w:ascii="Verdana" w:hAnsi="Verdana" w:cs="Lao UI"/>
          <w:color w:val="auto"/>
          <w:w w:val="85"/>
          <w:sz w:val="22"/>
          <w:szCs w:val="22"/>
          <w:lang w:val="pl-PL"/>
        </w:rPr>
      </w:pPr>
      <w:r w:rsidRPr="00955AAC">
        <w:rPr>
          <w:rFonts w:ascii="Verdana" w:hAnsi="Verdana" w:cs="Lao UI"/>
          <w:color w:val="auto"/>
          <w:w w:val="85"/>
          <w:sz w:val="22"/>
          <w:szCs w:val="22"/>
          <w:lang w:val="pl-PL"/>
        </w:rPr>
        <w:t>Zwyczajnego Walnego Zgromadzenia</w:t>
      </w:r>
    </w:p>
    <w:p w:rsidR="005407AA" w:rsidRPr="00955AAC" w:rsidRDefault="002023FD" w:rsidP="005407A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w w:val="90"/>
          <w:sz w:val="22"/>
          <w:szCs w:val="22"/>
          <w:lang w:val="pl-PL"/>
        </w:rPr>
      </w:pPr>
      <w:r w:rsidRPr="00955AAC">
        <w:rPr>
          <w:rFonts w:ascii="Verdana" w:hAnsi="Verdana"/>
          <w:color w:val="auto"/>
          <w:w w:val="85"/>
          <w:sz w:val="22"/>
          <w:szCs w:val="22"/>
          <w:lang w:val="pl-PL"/>
        </w:rPr>
        <w:t xml:space="preserve">Spółki DOLNOŚLĄSKIE CENTRUM </w:t>
      </w:r>
      <w:r w:rsidRPr="00955AAC">
        <w:rPr>
          <w:rFonts w:ascii="Verdana" w:hAnsi="Verdana"/>
          <w:color w:val="auto"/>
          <w:w w:val="90"/>
          <w:sz w:val="22"/>
          <w:szCs w:val="22"/>
          <w:lang w:val="pl-PL"/>
        </w:rPr>
        <w:t xml:space="preserve">MEDYCZNE DOLMED Spółka Akcyjna </w:t>
      </w:r>
    </w:p>
    <w:p w:rsidR="00D622A5" w:rsidRPr="00955AAC" w:rsidRDefault="002023FD" w:rsidP="005407A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955AAC">
        <w:rPr>
          <w:rFonts w:ascii="Verdana" w:hAnsi="Verdana"/>
          <w:color w:val="auto"/>
          <w:w w:val="90"/>
          <w:sz w:val="22"/>
          <w:szCs w:val="22"/>
          <w:lang w:val="pl-PL"/>
        </w:rPr>
        <w:t>z siedzibą we Wrocławiu</w:t>
      </w:r>
    </w:p>
    <w:p w:rsidR="00D622A5" w:rsidRPr="00955AAC" w:rsidRDefault="002023FD" w:rsidP="005407AA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  <w:lang w:val="pl-PL"/>
        </w:rPr>
      </w:pPr>
      <w:r w:rsidRPr="00955AAC">
        <w:rPr>
          <w:rFonts w:ascii="Verdana" w:hAnsi="Verdana"/>
          <w:color w:val="auto"/>
          <w:w w:val="95"/>
          <w:sz w:val="22"/>
          <w:szCs w:val="22"/>
          <w:lang w:val="pl-PL"/>
        </w:rPr>
        <w:t>z dnia 09 czerwca 2017 roku</w:t>
      </w:r>
    </w:p>
    <w:p w:rsidR="00D622A5" w:rsidRPr="00955AAC" w:rsidRDefault="002023FD" w:rsidP="005407AA">
      <w:pPr>
        <w:spacing w:before="100" w:beforeAutospacing="1" w:after="100" w:afterAutospacing="1" w:line="360" w:lineRule="auto"/>
        <w:rPr>
          <w:rFonts w:ascii="Verdana" w:hAnsi="Verdana"/>
          <w:b/>
          <w:i/>
          <w:lang w:val="pl-PL"/>
        </w:rPr>
      </w:pPr>
      <w:r w:rsidRPr="00955AAC">
        <w:rPr>
          <w:rFonts w:ascii="Verdana" w:hAnsi="Verdana"/>
          <w:b/>
          <w:i/>
          <w:w w:val="85"/>
          <w:lang w:val="pl-PL"/>
        </w:rPr>
        <w:t>w sprawie zasad kształtowania wynagrodzeń Członków Rady Nadzorczej spółki</w:t>
      </w:r>
    </w:p>
    <w:p w:rsidR="00D622A5" w:rsidRPr="005407AA" w:rsidRDefault="002023FD" w:rsidP="005407AA">
      <w:pPr>
        <w:pStyle w:val="Tekstpodstawowy"/>
        <w:spacing w:line="360" w:lineRule="auto"/>
        <w:ind w:right="1412"/>
        <w:rPr>
          <w:rFonts w:ascii="Verdana" w:hAnsi="Verdana"/>
          <w:lang w:val="pl-PL"/>
        </w:rPr>
      </w:pPr>
      <w:r w:rsidRPr="005407AA">
        <w:rPr>
          <w:rFonts w:ascii="Verdana" w:hAnsi="Verdana"/>
          <w:lang w:val="pl-PL"/>
        </w:rPr>
        <w:t>Działając na podstawie art. 10 ust. 1 ustawy z dnia 9 czerwca 2016 r. o zasadach kształtowania wynagrodzeń osób kierujących niektórymi spółkami (Dz.</w:t>
      </w:r>
      <w:r w:rsidR="00514829" w:rsidRPr="005407AA">
        <w:rPr>
          <w:rFonts w:ascii="Verdana" w:hAnsi="Verdana"/>
          <w:lang w:val="pl-PL"/>
        </w:rPr>
        <w:t xml:space="preserve"> U. </w:t>
      </w:r>
      <w:r w:rsidRPr="005407AA">
        <w:rPr>
          <w:rFonts w:ascii="Verdana" w:hAnsi="Verdana"/>
          <w:lang w:val="pl-PL"/>
        </w:rPr>
        <w:t xml:space="preserve">z 2016 r., poz. 1202 z </w:t>
      </w:r>
      <w:proofErr w:type="spellStart"/>
      <w:r w:rsidRPr="005407AA">
        <w:rPr>
          <w:rFonts w:ascii="Verdana" w:hAnsi="Verdana"/>
          <w:lang w:val="pl-PL"/>
        </w:rPr>
        <w:t>późn</w:t>
      </w:r>
      <w:proofErr w:type="spellEnd"/>
      <w:r w:rsidRPr="005407AA">
        <w:rPr>
          <w:rFonts w:ascii="Verdana" w:hAnsi="Verdana"/>
          <w:lang w:val="pl-PL"/>
        </w:rPr>
        <w:t xml:space="preserve">. zm.) Walne Zgromadzenie spółki Dolnośląskie Centrum Medyczne </w:t>
      </w:r>
      <w:proofErr w:type="spellStart"/>
      <w:r w:rsidRPr="005407AA">
        <w:rPr>
          <w:rFonts w:ascii="Verdana" w:hAnsi="Verdana"/>
          <w:lang w:val="pl-PL"/>
        </w:rPr>
        <w:t>Dolmed</w:t>
      </w:r>
      <w:proofErr w:type="spellEnd"/>
      <w:r w:rsidRPr="005407AA">
        <w:rPr>
          <w:rFonts w:ascii="Verdana" w:hAnsi="Verdana"/>
          <w:lang w:val="pl-PL"/>
        </w:rPr>
        <w:t xml:space="preserve"> spółka akcyjna uchwala, co</w:t>
      </w:r>
      <w:r w:rsidRPr="005407AA">
        <w:rPr>
          <w:rFonts w:ascii="Verdana" w:hAnsi="Verdana"/>
          <w:spacing w:val="47"/>
          <w:lang w:val="pl-PL"/>
        </w:rPr>
        <w:t xml:space="preserve"> </w:t>
      </w:r>
      <w:r w:rsidRPr="005407AA">
        <w:rPr>
          <w:rFonts w:ascii="Verdana" w:hAnsi="Verdana"/>
          <w:lang w:val="pl-PL"/>
        </w:rPr>
        <w:t>następuje:</w:t>
      </w:r>
    </w:p>
    <w:p w:rsidR="00D622A5" w:rsidRPr="005407AA" w:rsidRDefault="002023FD" w:rsidP="005407AA">
      <w:pPr>
        <w:pStyle w:val="Heading1"/>
        <w:spacing w:before="100" w:beforeAutospacing="1" w:after="120" w:line="360" w:lineRule="auto"/>
        <w:ind w:left="0" w:right="1225"/>
        <w:jc w:val="left"/>
        <w:rPr>
          <w:rFonts w:ascii="Verdana" w:hAnsi="Verdana"/>
          <w:sz w:val="22"/>
          <w:szCs w:val="22"/>
          <w:lang w:val="pl-PL"/>
        </w:rPr>
      </w:pPr>
      <w:r w:rsidRPr="005407AA">
        <w:rPr>
          <w:rFonts w:ascii="Verdana" w:hAnsi="Verdana"/>
          <w:sz w:val="22"/>
          <w:szCs w:val="22"/>
          <w:lang w:val="pl-PL"/>
        </w:rPr>
        <w:t>§1</w:t>
      </w:r>
    </w:p>
    <w:p w:rsidR="00D622A5" w:rsidRPr="005407AA" w:rsidRDefault="002023FD" w:rsidP="005407AA">
      <w:pPr>
        <w:pStyle w:val="Tekstpodstawowy"/>
        <w:spacing w:before="14" w:line="360" w:lineRule="auto"/>
        <w:ind w:right="1407"/>
        <w:rPr>
          <w:rFonts w:ascii="Verdana" w:hAnsi="Verdana"/>
          <w:lang w:val="pl-PL"/>
        </w:rPr>
      </w:pPr>
      <w:r w:rsidRPr="005407AA">
        <w:rPr>
          <w:rFonts w:ascii="Verdana" w:hAnsi="Verdana"/>
          <w:lang w:val="pl-PL"/>
        </w:rPr>
        <w:t xml:space="preserve">Ustala się następujące zasady kształtowania wynagrodzeń dla Członków Rady Nadzorczej spółki Dolnośląskie Centrum Medyczne </w:t>
      </w:r>
      <w:proofErr w:type="spellStart"/>
      <w:r w:rsidRPr="005407AA">
        <w:rPr>
          <w:rFonts w:ascii="Verdana" w:hAnsi="Verdana"/>
          <w:lang w:val="pl-PL"/>
        </w:rPr>
        <w:t>Dolmed</w:t>
      </w:r>
      <w:proofErr w:type="spellEnd"/>
      <w:r w:rsidRPr="005407AA">
        <w:rPr>
          <w:rFonts w:ascii="Verdana" w:hAnsi="Verdana"/>
          <w:lang w:val="pl-PL"/>
        </w:rPr>
        <w:t xml:space="preserve"> spółka akcyjna:</w:t>
      </w:r>
    </w:p>
    <w:p w:rsidR="00D622A5" w:rsidRPr="005407AA" w:rsidRDefault="002023FD" w:rsidP="005407AA">
      <w:pPr>
        <w:pStyle w:val="Akapitzlist"/>
        <w:numPr>
          <w:ilvl w:val="1"/>
          <w:numId w:val="2"/>
        </w:numPr>
        <w:tabs>
          <w:tab w:val="left" w:pos="1232"/>
        </w:tabs>
        <w:spacing w:before="2" w:line="360" w:lineRule="auto"/>
        <w:ind w:left="0" w:firstLine="0"/>
        <w:rPr>
          <w:rFonts w:ascii="Verdana" w:hAnsi="Verdana"/>
          <w:lang w:val="pl-PL"/>
        </w:rPr>
      </w:pPr>
      <w:r w:rsidRPr="005407AA">
        <w:rPr>
          <w:rFonts w:ascii="Verdana" w:hAnsi="Verdana"/>
          <w:lang w:val="pl-PL"/>
        </w:rPr>
        <w:t>miesięczne wynagrodzenie Członków Rady Nadzorczej wynosi O,75 - krotności przeciętnego miesięcznego wynagrodzenia w sektorze przedsiębiorstw bez wypłat nagród z zysku w czwartym kwartale roku poprzedniego ogłoszonego przez Prezesa Głównego Urzędu</w:t>
      </w:r>
      <w:r w:rsidRPr="005407AA">
        <w:rPr>
          <w:rFonts w:ascii="Verdana" w:hAnsi="Verdana"/>
          <w:spacing w:val="39"/>
          <w:lang w:val="pl-PL"/>
        </w:rPr>
        <w:t xml:space="preserve"> </w:t>
      </w:r>
      <w:r w:rsidRPr="005407AA">
        <w:rPr>
          <w:rFonts w:ascii="Verdana" w:hAnsi="Verdana"/>
          <w:lang w:val="pl-PL"/>
        </w:rPr>
        <w:t>Statystycznego.</w:t>
      </w:r>
    </w:p>
    <w:p w:rsidR="00D622A5" w:rsidRPr="005407AA" w:rsidRDefault="002023FD" w:rsidP="005407AA">
      <w:pPr>
        <w:pStyle w:val="Akapitzlist"/>
        <w:numPr>
          <w:ilvl w:val="1"/>
          <w:numId w:val="2"/>
        </w:numPr>
        <w:tabs>
          <w:tab w:val="left" w:pos="1218"/>
        </w:tabs>
        <w:spacing w:before="11" w:line="360" w:lineRule="auto"/>
        <w:ind w:left="0" w:right="1412" w:firstLine="0"/>
        <w:rPr>
          <w:rFonts w:ascii="Verdana" w:hAnsi="Verdana"/>
          <w:lang w:val="pl-PL"/>
        </w:rPr>
      </w:pPr>
      <w:r w:rsidRPr="005407AA">
        <w:rPr>
          <w:rFonts w:ascii="Verdana" w:hAnsi="Verdana"/>
          <w:lang w:val="pl-PL"/>
        </w:rPr>
        <w:t xml:space="preserve">podwyższa się miesięczne wynagrodzenie Przewodniczącego Rady Nadzorczej Spółki z racji pełnienia funkcji o 10 % w stosunku do wysokości </w:t>
      </w:r>
      <w:r w:rsidR="008B5B32" w:rsidRPr="005407AA">
        <w:rPr>
          <w:rFonts w:ascii="Verdana" w:hAnsi="Verdana"/>
          <w:lang w:val="pl-PL"/>
        </w:rPr>
        <w:t>określonej</w:t>
      </w:r>
      <w:r w:rsidRPr="005407AA">
        <w:rPr>
          <w:rFonts w:ascii="Verdana" w:hAnsi="Verdana"/>
          <w:lang w:val="pl-PL"/>
        </w:rPr>
        <w:t xml:space="preserve"> w </w:t>
      </w:r>
      <w:proofErr w:type="spellStart"/>
      <w:r w:rsidRPr="005407AA">
        <w:rPr>
          <w:rFonts w:ascii="Verdana" w:hAnsi="Verdana"/>
          <w:lang w:val="pl-PL"/>
        </w:rPr>
        <w:t>pkt</w:t>
      </w:r>
      <w:proofErr w:type="spellEnd"/>
      <w:r w:rsidRPr="005407AA">
        <w:rPr>
          <w:rFonts w:ascii="Verdana" w:hAnsi="Verdana"/>
          <w:lang w:val="pl-PL"/>
        </w:rPr>
        <w:t xml:space="preserve"> 1</w:t>
      </w:r>
      <w:r w:rsidRPr="005407AA">
        <w:rPr>
          <w:rFonts w:ascii="Verdana" w:hAnsi="Verdana"/>
          <w:b/>
          <w:lang w:val="pl-PL"/>
        </w:rPr>
        <w:t>.</w:t>
      </w:r>
    </w:p>
    <w:p w:rsidR="00D622A5" w:rsidRPr="005407AA" w:rsidRDefault="002023FD" w:rsidP="005407AA">
      <w:pPr>
        <w:spacing w:before="100" w:beforeAutospacing="1" w:after="120" w:line="360" w:lineRule="auto"/>
        <w:ind w:right="1247"/>
        <w:rPr>
          <w:rFonts w:ascii="Verdana" w:hAnsi="Verdana"/>
          <w:b/>
        </w:rPr>
      </w:pPr>
      <w:r w:rsidRPr="005407AA">
        <w:rPr>
          <w:rFonts w:ascii="Verdana" w:hAnsi="Verdana"/>
          <w:b/>
        </w:rPr>
        <w:t>§2</w:t>
      </w:r>
    </w:p>
    <w:p w:rsidR="00D622A5" w:rsidRPr="005407AA" w:rsidRDefault="002023FD" w:rsidP="005407AA">
      <w:pPr>
        <w:pStyle w:val="Akapitzlist"/>
        <w:numPr>
          <w:ilvl w:val="0"/>
          <w:numId w:val="1"/>
        </w:numPr>
        <w:tabs>
          <w:tab w:val="left" w:pos="1202"/>
        </w:tabs>
        <w:spacing w:before="24" w:line="360" w:lineRule="auto"/>
        <w:ind w:left="0" w:right="1411" w:firstLine="0"/>
        <w:rPr>
          <w:rFonts w:ascii="Verdana" w:hAnsi="Verdana"/>
          <w:lang w:val="pl-PL"/>
        </w:rPr>
      </w:pPr>
      <w:r w:rsidRPr="005407AA">
        <w:rPr>
          <w:rFonts w:ascii="Verdana" w:hAnsi="Verdana"/>
          <w:w w:val="105"/>
          <w:lang w:val="pl-PL"/>
        </w:rPr>
        <w:t>Wynagrodzenie</w:t>
      </w:r>
      <w:r w:rsidRPr="005407AA">
        <w:rPr>
          <w:rFonts w:ascii="Verdana" w:hAnsi="Verdana"/>
          <w:spacing w:val="-10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Członków</w:t>
      </w:r>
      <w:r w:rsidRPr="005407AA">
        <w:rPr>
          <w:rFonts w:ascii="Verdana" w:hAnsi="Verdana"/>
          <w:spacing w:val="-18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Rady</w:t>
      </w:r>
      <w:r w:rsidRPr="005407AA">
        <w:rPr>
          <w:rFonts w:ascii="Verdana" w:hAnsi="Verdana"/>
          <w:spacing w:val="-26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Nadzorczej,</w:t>
      </w:r>
      <w:r w:rsidRPr="005407AA">
        <w:rPr>
          <w:rFonts w:ascii="Verdana" w:hAnsi="Verdana"/>
          <w:spacing w:val="-21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o</w:t>
      </w:r>
      <w:r w:rsidRPr="005407AA">
        <w:rPr>
          <w:rFonts w:ascii="Verdana" w:hAnsi="Verdana"/>
          <w:spacing w:val="-32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którym</w:t>
      </w:r>
      <w:r w:rsidRPr="005407AA">
        <w:rPr>
          <w:rFonts w:ascii="Verdana" w:hAnsi="Verdana"/>
          <w:spacing w:val="-21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mowa</w:t>
      </w:r>
      <w:r w:rsidRPr="005407AA">
        <w:rPr>
          <w:rFonts w:ascii="Verdana" w:hAnsi="Verdana"/>
          <w:spacing w:val="-21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w</w:t>
      </w:r>
      <w:r w:rsidRPr="005407AA">
        <w:rPr>
          <w:rFonts w:ascii="Verdana" w:hAnsi="Verdana"/>
          <w:spacing w:val="-28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§</w:t>
      </w:r>
      <w:r w:rsidRPr="005407AA">
        <w:rPr>
          <w:rFonts w:ascii="Verdana" w:hAnsi="Verdana"/>
          <w:spacing w:val="-27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1</w:t>
      </w:r>
      <w:r w:rsidRPr="005407AA">
        <w:rPr>
          <w:rFonts w:ascii="Verdana" w:hAnsi="Verdana"/>
          <w:spacing w:val="-30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uchwały wypłacane</w:t>
      </w:r>
      <w:r w:rsidRPr="005407AA">
        <w:rPr>
          <w:rFonts w:ascii="Verdana" w:hAnsi="Verdana"/>
          <w:spacing w:val="-35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jest</w:t>
      </w:r>
      <w:r w:rsidRPr="005407AA">
        <w:rPr>
          <w:rFonts w:ascii="Verdana" w:hAnsi="Verdana"/>
          <w:spacing w:val="-42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w</w:t>
      </w:r>
      <w:r w:rsidRPr="005407AA">
        <w:rPr>
          <w:rFonts w:ascii="Verdana" w:hAnsi="Verdana"/>
          <w:spacing w:val="-45"/>
          <w:w w:val="105"/>
          <w:lang w:val="pl-PL"/>
        </w:rPr>
        <w:t xml:space="preserve"> </w:t>
      </w:r>
      <w:r w:rsidRPr="005407AA">
        <w:rPr>
          <w:rFonts w:ascii="Verdana" w:hAnsi="Verdana"/>
          <w:spacing w:val="3"/>
          <w:w w:val="105"/>
          <w:lang w:val="pl-PL"/>
        </w:rPr>
        <w:t>termina</w:t>
      </w:r>
      <w:r w:rsidR="00B8329A" w:rsidRPr="005407AA">
        <w:rPr>
          <w:rFonts w:ascii="Verdana" w:hAnsi="Verdana"/>
          <w:spacing w:val="3"/>
          <w:w w:val="105"/>
          <w:lang w:val="pl-PL"/>
        </w:rPr>
        <w:t>c</w:t>
      </w:r>
      <w:r w:rsidRPr="005407AA">
        <w:rPr>
          <w:rFonts w:ascii="Verdana" w:hAnsi="Verdana"/>
          <w:spacing w:val="3"/>
          <w:w w:val="105"/>
          <w:lang w:val="pl-PL"/>
        </w:rPr>
        <w:t>h</w:t>
      </w:r>
      <w:r w:rsidRPr="005407AA">
        <w:rPr>
          <w:rFonts w:ascii="Verdana" w:hAnsi="Verdana"/>
          <w:spacing w:val="-40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miesięcznych</w:t>
      </w:r>
      <w:r w:rsidRPr="005407AA">
        <w:rPr>
          <w:rFonts w:ascii="Verdana" w:hAnsi="Verdana"/>
          <w:spacing w:val="-30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z</w:t>
      </w:r>
      <w:r w:rsidRPr="005407AA">
        <w:rPr>
          <w:rFonts w:ascii="Verdana" w:hAnsi="Verdana"/>
          <w:spacing w:val="-47"/>
          <w:w w:val="105"/>
          <w:lang w:val="pl-PL"/>
        </w:rPr>
        <w:t xml:space="preserve"> </w:t>
      </w:r>
      <w:r w:rsidRPr="005407AA">
        <w:rPr>
          <w:rFonts w:ascii="Verdana" w:hAnsi="Verdana"/>
          <w:w w:val="105"/>
          <w:lang w:val="pl-PL"/>
        </w:rPr>
        <w:t>dołu.</w:t>
      </w:r>
    </w:p>
    <w:p w:rsidR="00D622A5" w:rsidRPr="005407AA" w:rsidRDefault="002023FD" w:rsidP="005407AA">
      <w:pPr>
        <w:pStyle w:val="Akapitzlist"/>
        <w:numPr>
          <w:ilvl w:val="0"/>
          <w:numId w:val="1"/>
        </w:numPr>
        <w:tabs>
          <w:tab w:val="left" w:pos="1195"/>
        </w:tabs>
        <w:spacing w:before="16" w:line="360" w:lineRule="auto"/>
        <w:ind w:left="0" w:right="1435" w:firstLine="0"/>
        <w:rPr>
          <w:rFonts w:ascii="Verdana" w:hAnsi="Verdana"/>
          <w:lang w:val="pl-PL"/>
        </w:rPr>
      </w:pPr>
      <w:r w:rsidRPr="005407AA">
        <w:rPr>
          <w:rFonts w:ascii="Verdana" w:hAnsi="Verdana"/>
          <w:lang w:val="pl-PL"/>
        </w:rPr>
        <w:t>W przypadku pełnienia funkcji Członka Rady Nadzorczej przez okres krótszy niż miesiąc, wynagrodzenie nalicza się w wysokości propo</w:t>
      </w:r>
      <w:r w:rsidR="005407AA">
        <w:rPr>
          <w:rFonts w:ascii="Verdana" w:hAnsi="Verdana"/>
          <w:lang w:val="pl-PL"/>
        </w:rPr>
        <w:t xml:space="preserve">rcjonalnej do okresu pełnienia </w:t>
      </w:r>
      <w:r w:rsidRPr="005407AA">
        <w:rPr>
          <w:rFonts w:ascii="Verdana" w:hAnsi="Verdana"/>
          <w:lang w:val="pl-PL"/>
        </w:rPr>
        <w:t>tej funk</w:t>
      </w:r>
      <w:r w:rsidR="00B8329A" w:rsidRPr="005407AA">
        <w:rPr>
          <w:rFonts w:ascii="Verdana" w:hAnsi="Verdana"/>
          <w:lang w:val="pl-PL"/>
        </w:rPr>
        <w:t>c</w:t>
      </w:r>
      <w:r w:rsidRPr="005407AA">
        <w:rPr>
          <w:rFonts w:ascii="Verdana" w:hAnsi="Verdana"/>
          <w:lang w:val="pl-PL"/>
        </w:rPr>
        <w:t>ji</w:t>
      </w:r>
      <w:r w:rsidR="00B8329A" w:rsidRPr="005407AA">
        <w:rPr>
          <w:rFonts w:ascii="Verdana" w:hAnsi="Verdana"/>
          <w:lang w:val="pl-PL"/>
        </w:rPr>
        <w:t>.</w:t>
      </w:r>
    </w:p>
    <w:p w:rsidR="00D622A5" w:rsidRPr="005407AA" w:rsidRDefault="002023FD" w:rsidP="005407AA">
      <w:pPr>
        <w:pStyle w:val="Heading1"/>
        <w:spacing w:before="100" w:beforeAutospacing="1" w:after="120" w:line="360" w:lineRule="auto"/>
        <w:ind w:left="0" w:right="1298"/>
        <w:jc w:val="left"/>
        <w:rPr>
          <w:rFonts w:ascii="Verdana" w:hAnsi="Verdana"/>
          <w:sz w:val="22"/>
          <w:szCs w:val="22"/>
          <w:lang w:val="pl-PL"/>
        </w:rPr>
      </w:pPr>
      <w:r w:rsidRPr="005407AA">
        <w:rPr>
          <w:rFonts w:ascii="Verdana" w:hAnsi="Verdana"/>
          <w:sz w:val="22"/>
          <w:szCs w:val="22"/>
          <w:lang w:val="pl-PL"/>
        </w:rPr>
        <w:t>§3</w:t>
      </w:r>
    </w:p>
    <w:p w:rsidR="00D622A5" w:rsidRPr="005407AA" w:rsidRDefault="002023FD" w:rsidP="005407AA">
      <w:pPr>
        <w:pStyle w:val="Tekstpodstawowy"/>
        <w:spacing w:before="14" w:line="360" w:lineRule="auto"/>
        <w:ind w:right="1442"/>
        <w:rPr>
          <w:rFonts w:ascii="Verdana" w:hAnsi="Verdana"/>
          <w:lang w:val="pl-PL"/>
        </w:rPr>
      </w:pPr>
      <w:r w:rsidRPr="005407AA">
        <w:rPr>
          <w:rFonts w:ascii="Verdana" w:hAnsi="Verdana"/>
          <w:lang w:val="pl-PL"/>
        </w:rPr>
        <w:t xml:space="preserve">Członkom Rady Nadzorczej przysługuje zwrot kosztów związanych z udziałem w pracy </w:t>
      </w:r>
      <w:r w:rsidRPr="005407AA">
        <w:rPr>
          <w:rFonts w:ascii="Verdana" w:hAnsi="Verdana"/>
          <w:spacing w:val="4"/>
          <w:lang w:val="pl-PL"/>
        </w:rPr>
        <w:t>Rady</w:t>
      </w:r>
      <w:r w:rsidRPr="005407AA">
        <w:rPr>
          <w:rFonts w:ascii="Verdana" w:hAnsi="Verdana"/>
          <w:spacing w:val="63"/>
          <w:lang w:val="pl-PL"/>
        </w:rPr>
        <w:t xml:space="preserve"> </w:t>
      </w:r>
      <w:r w:rsidRPr="005407AA">
        <w:rPr>
          <w:rFonts w:ascii="Verdana" w:hAnsi="Verdana"/>
          <w:lang w:val="pl-PL"/>
        </w:rPr>
        <w:t>Nadzorczej.</w:t>
      </w:r>
    </w:p>
    <w:p w:rsidR="00D622A5" w:rsidRPr="005407AA" w:rsidRDefault="002023FD" w:rsidP="005407AA">
      <w:pPr>
        <w:pStyle w:val="Heading3"/>
        <w:spacing w:before="100" w:beforeAutospacing="1" w:after="120" w:line="360" w:lineRule="auto"/>
        <w:ind w:left="0" w:right="1383"/>
        <w:jc w:val="left"/>
        <w:rPr>
          <w:rFonts w:ascii="Verdana" w:hAnsi="Verdana"/>
          <w:sz w:val="22"/>
          <w:szCs w:val="22"/>
          <w:lang w:val="pl-PL"/>
        </w:rPr>
      </w:pPr>
      <w:r w:rsidRPr="005407AA">
        <w:rPr>
          <w:rFonts w:ascii="Verdana" w:hAnsi="Verdana"/>
          <w:w w:val="105"/>
          <w:sz w:val="22"/>
          <w:szCs w:val="22"/>
          <w:lang w:val="pl-PL"/>
        </w:rPr>
        <w:t>§4</w:t>
      </w:r>
    </w:p>
    <w:p w:rsidR="00D622A5" w:rsidRPr="005407AA" w:rsidRDefault="002023FD" w:rsidP="005407AA">
      <w:pPr>
        <w:pStyle w:val="Tekstpodstawowy"/>
        <w:spacing w:before="62" w:line="360" w:lineRule="auto"/>
        <w:ind w:right="1446"/>
        <w:rPr>
          <w:rFonts w:ascii="Verdana" w:hAnsi="Verdana"/>
          <w:u w:val="single"/>
          <w:lang w:val="pl-PL"/>
        </w:rPr>
      </w:pPr>
      <w:r w:rsidRPr="005407AA">
        <w:rPr>
          <w:rFonts w:ascii="Verdana" w:hAnsi="Verdana"/>
          <w:w w:val="105"/>
          <w:lang w:val="pl-PL"/>
        </w:rPr>
        <w:t xml:space="preserve">Koszty wynagrodzeń, o których mowa w § 1 oraz inne koszty związane z funkcjonowaniem Rady Nadzorczej, o których mowa w § 3 uchwały obciążają </w:t>
      </w:r>
      <w:r w:rsidRPr="005407AA">
        <w:rPr>
          <w:rFonts w:ascii="Verdana" w:hAnsi="Verdana"/>
          <w:lang w:val="pl-PL"/>
        </w:rPr>
        <w:lastRenderedPageBreak/>
        <w:t>koszty</w:t>
      </w:r>
      <w:r w:rsidR="00B8329A" w:rsidRPr="005407AA">
        <w:rPr>
          <w:rFonts w:ascii="Verdana" w:hAnsi="Verdana"/>
          <w:lang w:val="pl-PL"/>
        </w:rPr>
        <w:t xml:space="preserve"> Spółki.</w:t>
      </w:r>
      <w:r w:rsidRPr="005407AA">
        <w:rPr>
          <w:rFonts w:ascii="Verdana" w:hAnsi="Verdana"/>
          <w:lang w:val="pl-PL"/>
        </w:rPr>
        <w:t xml:space="preserve"> </w:t>
      </w:r>
    </w:p>
    <w:p w:rsidR="00D622A5" w:rsidRPr="005407AA" w:rsidRDefault="002023FD" w:rsidP="005407AA">
      <w:pPr>
        <w:pStyle w:val="Heading1"/>
        <w:spacing w:before="100" w:beforeAutospacing="1" w:after="120" w:line="360" w:lineRule="auto"/>
        <w:ind w:left="0" w:right="1366"/>
        <w:jc w:val="left"/>
        <w:rPr>
          <w:rFonts w:ascii="Verdana" w:hAnsi="Verdana"/>
          <w:sz w:val="22"/>
          <w:szCs w:val="22"/>
          <w:lang w:val="pl-PL"/>
        </w:rPr>
      </w:pPr>
      <w:r w:rsidRPr="005407AA">
        <w:rPr>
          <w:rFonts w:ascii="Verdana" w:hAnsi="Verdana"/>
          <w:sz w:val="22"/>
          <w:szCs w:val="22"/>
          <w:lang w:val="pl-PL"/>
        </w:rPr>
        <w:t>§5</w:t>
      </w:r>
    </w:p>
    <w:p w:rsidR="00D622A5" w:rsidRPr="005407AA" w:rsidRDefault="002023FD" w:rsidP="005407AA">
      <w:pPr>
        <w:pStyle w:val="Tekstpodstawowy"/>
        <w:spacing w:before="6" w:line="360" w:lineRule="auto"/>
        <w:ind w:right="1395"/>
        <w:rPr>
          <w:rFonts w:ascii="Verdana" w:hAnsi="Verdana"/>
          <w:lang w:val="pl-PL"/>
        </w:rPr>
      </w:pPr>
      <w:r w:rsidRPr="005407AA">
        <w:rPr>
          <w:rFonts w:ascii="Verdana" w:hAnsi="Verdana"/>
          <w:w w:val="105"/>
          <w:lang w:val="pl-PL"/>
        </w:rPr>
        <w:t>Uchwała wchodzi w życie z dniem powzięcia.</w:t>
      </w:r>
    </w:p>
    <w:p w:rsidR="005407AA" w:rsidRDefault="00B8329A" w:rsidP="005407AA">
      <w:pPr>
        <w:spacing w:before="100" w:beforeAutospacing="1" w:line="360" w:lineRule="auto"/>
        <w:rPr>
          <w:rFonts w:ascii="Verdana" w:hAnsi="Verdana"/>
          <w:lang w:val="pl-PL"/>
        </w:rPr>
      </w:pPr>
      <w:r w:rsidRPr="005407AA">
        <w:rPr>
          <w:rFonts w:ascii="Verdana" w:hAnsi="Verdana"/>
          <w:lang w:val="pl-PL"/>
        </w:rPr>
        <w:t>Dokument podpisała</w:t>
      </w:r>
      <w:r w:rsidR="005407AA">
        <w:rPr>
          <w:rFonts w:ascii="Verdana" w:hAnsi="Verdana"/>
          <w:lang w:val="pl-PL"/>
        </w:rPr>
        <w:t>:</w:t>
      </w:r>
      <w:r w:rsidRPr="005407AA">
        <w:rPr>
          <w:rFonts w:ascii="Verdana" w:hAnsi="Verdana"/>
          <w:lang w:val="pl-PL"/>
        </w:rPr>
        <w:t xml:space="preserve"> </w:t>
      </w:r>
    </w:p>
    <w:p w:rsidR="00B8329A" w:rsidRPr="005407AA" w:rsidRDefault="00B8329A" w:rsidP="005407AA">
      <w:pPr>
        <w:spacing w:line="360" w:lineRule="auto"/>
        <w:rPr>
          <w:rFonts w:ascii="Verdana" w:hAnsi="Verdana"/>
          <w:lang w:val="pl-PL"/>
        </w:rPr>
      </w:pPr>
      <w:r w:rsidRPr="005407AA">
        <w:rPr>
          <w:rFonts w:ascii="Verdana" w:hAnsi="Verdana"/>
          <w:lang w:val="pl-PL"/>
        </w:rPr>
        <w:t xml:space="preserve">Przewodnicząca Walnego </w:t>
      </w:r>
      <w:r w:rsidR="005407AA">
        <w:rPr>
          <w:rFonts w:ascii="Verdana" w:hAnsi="Verdana"/>
          <w:lang w:val="pl-PL"/>
        </w:rPr>
        <w:t>Zgromadzenia</w:t>
      </w:r>
      <w:r w:rsidRPr="005407AA">
        <w:rPr>
          <w:rFonts w:ascii="Verdana" w:hAnsi="Verdana"/>
          <w:lang w:val="pl-PL"/>
        </w:rPr>
        <w:t xml:space="preserve"> Agnieszka Marchewka</w:t>
      </w:r>
    </w:p>
    <w:p w:rsidR="00D622A5" w:rsidRPr="00643323" w:rsidRDefault="00D622A5" w:rsidP="00B8329A">
      <w:pPr>
        <w:pStyle w:val="Heading2"/>
        <w:spacing w:before="176" w:line="264" w:lineRule="auto"/>
        <w:ind w:left="102" w:right="2026" w:firstLine="313"/>
        <w:jc w:val="both"/>
        <w:rPr>
          <w:sz w:val="17"/>
          <w:lang w:val="pl-PL"/>
        </w:rPr>
      </w:pPr>
    </w:p>
    <w:sectPr w:rsidR="00D622A5" w:rsidRPr="00643323" w:rsidSect="005407AA">
      <w:pgSz w:w="11760" w:h="16820"/>
      <w:pgMar w:top="851" w:right="0" w:bottom="851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2E1"/>
    <w:multiLevelType w:val="hybridMultilevel"/>
    <w:tmpl w:val="86C2483E"/>
    <w:lvl w:ilvl="0" w:tplc="F8A206CC">
      <w:start w:val="21"/>
      <w:numFmt w:val="upperLetter"/>
      <w:lvlText w:val="%1."/>
      <w:lvlJc w:val="left"/>
      <w:pPr>
        <w:ind w:left="566" w:hanging="326"/>
        <w:jc w:val="left"/>
      </w:pPr>
      <w:rPr>
        <w:rFonts w:ascii="Arial" w:eastAsia="Arial" w:hAnsi="Arial" w:cs="Arial" w:hint="default"/>
        <w:b/>
        <w:bCs/>
        <w:w w:val="101"/>
        <w:sz w:val="22"/>
        <w:szCs w:val="22"/>
      </w:rPr>
    </w:lvl>
    <w:lvl w:ilvl="1" w:tplc="0A129AF2">
      <w:start w:val="1"/>
      <w:numFmt w:val="decimal"/>
      <w:lvlText w:val="%2)"/>
      <w:lvlJc w:val="left"/>
      <w:pPr>
        <w:ind w:left="541" w:hanging="414"/>
        <w:jc w:val="left"/>
      </w:pPr>
      <w:rPr>
        <w:rFonts w:ascii="Arial" w:eastAsia="Arial" w:hAnsi="Arial" w:cs="Arial" w:hint="default"/>
        <w:w w:val="103"/>
        <w:sz w:val="22"/>
        <w:szCs w:val="22"/>
      </w:rPr>
    </w:lvl>
    <w:lvl w:ilvl="2" w:tplc="E04EA3FE">
      <w:numFmt w:val="bullet"/>
      <w:lvlText w:val="•"/>
      <w:lvlJc w:val="left"/>
      <w:pPr>
        <w:ind w:left="1618" w:hanging="414"/>
      </w:pPr>
      <w:rPr>
        <w:rFonts w:hint="default"/>
      </w:rPr>
    </w:lvl>
    <w:lvl w:ilvl="3" w:tplc="F5A8C328">
      <w:numFmt w:val="bullet"/>
      <w:lvlText w:val="•"/>
      <w:lvlJc w:val="left"/>
      <w:pPr>
        <w:ind w:left="2677" w:hanging="414"/>
      </w:pPr>
      <w:rPr>
        <w:rFonts w:hint="default"/>
      </w:rPr>
    </w:lvl>
    <w:lvl w:ilvl="4" w:tplc="5C48C3F2">
      <w:numFmt w:val="bullet"/>
      <w:lvlText w:val="•"/>
      <w:lvlJc w:val="left"/>
      <w:pPr>
        <w:ind w:left="3736" w:hanging="414"/>
      </w:pPr>
      <w:rPr>
        <w:rFonts w:hint="default"/>
      </w:rPr>
    </w:lvl>
    <w:lvl w:ilvl="5" w:tplc="D2B4D94E">
      <w:numFmt w:val="bullet"/>
      <w:lvlText w:val="•"/>
      <w:lvlJc w:val="left"/>
      <w:pPr>
        <w:ind w:left="4795" w:hanging="414"/>
      </w:pPr>
      <w:rPr>
        <w:rFonts w:hint="default"/>
      </w:rPr>
    </w:lvl>
    <w:lvl w:ilvl="6" w:tplc="165C3DA6">
      <w:numFmt w:val="bullet"/>
      <w:lvlText w:val="•"/>
      <w:lvlJc w:val="left"/>
      <w:pPr>
        <w:ind w:left="5854" w:hanging="414"/>
      </w:pPr>
      <w:rPr>
        <w:rFonts w:hint="default"/>
      </w:rPr>
    </w:lvl>
    <w:lvl w:ilvl="7" w:tplc="8EF61150">
      <w:numFmt w:val="bullet"/>
      <w:lvlText w:val="•"/>
      <w:lvlJc w:val="left"/>
      <w:pPr>
        <w:ind w:left="6913" w:hanging="414"/>
      </w:pPr>
      <w:rPr>
        <w:rFonts w:hint="default"/>
      </w:rPr>
    </w:lvl>
    <w:lvl w:ilvl="8" w:tplc="8D8A6338">
      <w:numFmt w:val="bullet"/>
      <w:lvlText w:val="•"/>
      <w:lvlJc w:val="left"/>
      <w:pPr>
        <w:ind w:left="7972" w:hanging="414"/>
      </w:pPr>
      <w:rPr>
        <w:rFonts w:hint="default"/>
      </w:rPr>
    </w:lvl>
  </w:abstractNum>
  <w:abstractNum w:abstractNumId="1">
    <w:nsid w:val="2C9C1E44"/>
    <w:multiLevelType w:val="hybridMultilevel"/>
    <w:tmpl w:val="8AC87D86"/>
    <w:lvl w:ilvl="0" w:tplc="F900FFAE">
      <w:start w:val="1"/>
      <w:numFmt w:val="decimal"/>
      <w:lvlText w:val="%1."/>
      <w:lvlJc w:val="left"/>
      <w:pPr>
        <w:ind w:left="520" w:hanging="406"/>
        <w:jc w:val="left"/>
      </w:pPr>
      <w:rPr>
        <w:rFonts w:hint="default"/>
        <w:b/>
        <w:bCs/>
        <w:w w:val="103"/>
      </w:rPr>
    </w:lvl>
    <w:lvl w:ilvl="1" w:tplc="3A4E43E0">
      <w:numFmt w:val="bullet"/>
      <w:lvlText w:val="•"/>
      <w:lvlJc w:val="left"/>
      <w:pPr>
        <w:ind w:left="1477" w:hanging="406"/>
      </w:pPr>
      <w:rPr>
        <w:rFonts w:hint="default"/>
      </w:rPr>
    </w:lvl>
    <w:lvl w:ilvl="2" w:tplc="490A9660">
      <w:numFmt w:val="bullet"/>
      <w:lvlText w:val="•"/>
      <w:lvlJc w:val="left"/>
      <w:pPr>
        <w:ind w:left="2434" w:hanging="406"/>
      </w:pPr>
      <w:rPr>
        <w:rFonts w:hint="default"/>
      </w:rPr>
    </w:lvl>
    <w:lvl w:ilvl="3" w:tplc="4CF846DA">
      <w:numFmt w:val="bullet"/>
      <w:lvlText w:val="•"/>
      <w:lvlJc w:val="left"/>
      <w:pPr>
        <w:ind w:left="3391" w:hanging="406"/>
      </w:pPr>
      <w:rPr>
        <w:rFonts w:hint="default"/>
      </w:rPr>
    </w:lvl>
    <w:lvl w:ilvl="4" w:tplc="855C9FF4">
      <w:numFmt w:val="bullet"/>
      <w:lvlText w:val="•"/>
      <w:lvlJc w:val="left"/>
      <w:pPr>
        <w:ind w:left="4348" w:hanging="406"/>
      </w:pPr>
      <w:rPr>
        <w:rFonts w:hint="default"/>
      </w:rPr>
    </w:lvl>
    <w:lvl w:ilvl="5" w:tplc="C8249106">
      <w:numFmt w:val="bullet"/>
      <w:lvlText w:val="•"/>
      <w:lvlJc w:val="left"/>
      <w:pPr>
        <w:ind w:left="5305" w:hanging="406"/>
      </w:pPr>
      <w:rPr>
        <w:rFonts w:hint="default"/>
      </w:rPr>
    </w:lvl>
    <w:lvl w:ilvl="6" w:tplc="1316AD00">
      <w:numFmt w:val="bullet"/>
      <w:lvlText w:val="•"/>
      <w:lvlJc w:val="left"/>
      <w:pPr>
        <w:ind w:left="6262" w:hanging="406"/>
      </w:pPr>
      <w:rPr>
        <w:rFonts w:hint="default"/>
      </w:rPr>
    </w:lvl>
    <w:lvl w:ilvl="7" w:tplc="5A78357C">
      <w:numFmt w:val="bullet"/>
      <w:lvlText w:val="•"/>
      <w:lvlJc w:val="left"/>
      <w:pPr>
        <w:ind w:left="7219" w:hanging="406"/>
      </w:pPr>
      <w:rPr>
        <w:rFonts w:hint="default"/>
      </w:rPr>
    </w:lvl>
    <w:lvl w:ilvl="8" w:tplc="1D1C40C6">
      <w:numFmt w:val="bullet"/>
      <w:lvlText w:val="•"/>
      <w:lvlJc w:val="left"/>
      <w:pPr>
        <w:ind w:left="8176" w:hanging="40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622A5"/>
    <w:rsid w:val="002023FD"/>
    <w:rsid w:val="00514829"/>
    <w:rsid w:val="005407AA"/>
    <w:rsid w:val="00643323"/>
    <w:rsid w:val="008B5B32"/>
    <w:rsid w:val="00955AAC"/>
    <w:rsid w:val="00A131FA"/>
    <w:rsid w:val="00A442BA"/>
    <w:rsid w:val="00B81435"/>
    <w:rsid w:val="00B8329A"/>
    <w:rsid w:val="00D622A5"/>
    <w:rsid w:val="00DA7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622A5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07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22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22A5"/>
  </w:style>
  <w:style w:type="paragraph" w:customStyle="1" w:styleId="Heading1">
    <w:name w:val="Heading 1"/>
    <w:basedOn w:val="Normalny"/>
    <w:uiPriority w:val="1"/>
    <w:qFormat/>
    <w:rsid w:val="00D622A5"/>
    <w:pPr>
      <w:ind w:left="670" w:right="1223"/>
      <w:jc w:val="center"/>
      <w:outlineLvl w:val="1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Heading2">
    <w:name w:val="Heading 2"/>
    <w:basedOn w:val="Normalny"/>
    <w:uiPriority w:val="1"/>
    <w:qFormat/>
    <w:rsid w:val="00D622A5"/>
    <w:pPr>
      <w:spacing w:before="48"/>
      <w:ind w:left="388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Normalny"/>
    <w:uiPriority w:val="1"/>
    <w:qFormat/>
    <w:rsid w:val="00D622A5"/>
    <w:pPr>
      <w:ind w:left="625" w:right="851"/>
      <w:jc w:val="center"/>
      <w:outlineLvl w:val="3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D622A5"/>
    <w:pPr>
      <w:spacing w:before="1"/>
      <w:ind w:left="513" w:right="1399" w:firstLine="2"/>
      <w:jc w:val="both"/>
    </w:pPr>
  </w:style>
  <w:style w:type="paragraph" w:customStyle="1" w:styleId="TableParagraph">
    <w:name w:val="Table Paragraph"/>
    <w:basedOn w:val="Normalny"/>
    <w:uiPriority w:val="1"/>
    <w:qFormat/>
    <w:rsid w:val="00D622A5"/>
  </w:style>
  <w:style w:type="character" w:customStyle="1" w:styleId="Nagwek1Znak">
    <w:name w:val="Nagłówek 1 Znak"/>
    <w:basedOn w:val="Domylnaczcionkaakapitu"/>
    <w:link w:val="Nagwek1"/>
    <w:uiPriority w:val="9"/>
    <w:rsid w:val="005407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umelja04</cp:lastModifiedBy>
  <cp:revision>6</cp:revision>
  <dcterms:created xsi:type="dcterms:W3CDTF">2021-03-10T15:26:00Z</dcterms:created>
  <dcterms:modified xsi:type="dcterms:W3CDTF">2021-04-13T10:47:00Z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2021-03-10T00:00:00Z</vt:filetime>
  </property>
</Properties>
</file>