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E4" w:rsidRPr="0057368C" w:rsidRDefault="00787A2D" w:rsidP="0057368C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57368C">
        <w:rPr>
          <w:rFonts w:ascii="Verdana" w:hAnsi="Verdana"/>
          <w:color w:val="auto"/>
          <w:w w:val="90"/>
          <w:sz w:val="22"/>
          <w:szCs w:val="22"/>
          <w:lang w:val="pl-PL"/>
        </w:rPr>
        <w:t>UCHWAŁA NUMER 14</w:t>
      </w:r>
    </w:p>
    <w:p w:rsidR="006908E9" w:rsidRPr="0057368C" w:rsidRDefault="00787A2D" w:rsidP="0057368C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w w:val="90"/>
          <w:sz w:val="22"/>
          <w:szCs w:val="22"/>
          <w:lang w:val="pl-PL"/>
        </w:rPr>
      </w:pPr>
      <w:r w:rsidRPr="0057368C">
        <w:rPr>
          <w:rFonts w:ascii="Verdana" w:hAnsi="Verdana"/>
          <w:color w:val="auto"/>
          <w:w w:val="90"/>
          <w:sz w:val="22"/>
          <w:szCs w:val="22"/>
          <w:lang w:val="pl-PL"/>
        </w:rPr>
        <w:t>Zwyczajnego Walnego Zgromadzenia Spółki</w:t>
      </w:r>
    </w:p>
    <w:p w:rsidR="006908E9" w:rsidRPr="0057368C" w:rsidRDefault="006908E9" w:rsidP="0057368C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w w:val="90"/>
          <w:sz w:val="22"/>
          <w:szCs w:val="22"/>
          <w:lang w:val="pl-PL"/>
        </w:rPr>
      </w:pPr>
      <w:r w:rsidRPr="0057368C">
        <w:rPr>
          <w:rFonts w:ascii="Verdana" w:hAnsi="Verdana"/>
          <w:color w:val="auto"/>
          <w:w w:val="90"/>
          <w:sz w:val="22"/>
          <w:szCs w:val="22"/>
          <w:lang w:val="pl-PL"/>
        </w:rPr>
        <w:t xml:space="preserve">DOLNOŚLĄSKIE </w:t>
      </w:r>
      <w:r w:rsidR="00787A2D" w:rsidRPr="0057368C">
        <w:rPr>
          <w:rFonts w:ascii="Verdana" w:hAnsi="Verdana"/>
          <w:color w:val="auto"/>
          <w:w w:val="90"/>
          <w:sz w:val="22"/>
          <w:szCs w:val="22"/>
          <w:lang w:val="pl-PL"/>
        </w:rPr>
        <w:t>CENTRUM MEDYCZNE DOLMED</w:t>
      </w:r>
    </w:p>
    <w:p w:rsidR="00D50CE4" w:rsidRPr="0057368C" w:rsidRDefault="00787A2D" w:rsidP="0057368C">
      <w:pPr>
        <w:pStyle w:val="Nagwek1"/>
        <w:spacing w:line="360" w:lineRule="auto"/>
        <w:contextualSpacing/>
        <w:jc w:val="center"/>
        <w:rPr>
          <w:color w:val="auto"/>
          <w:lang w:val="pl-PL"/>
        </w:rPr>
      </w:pPr>
      <w:r w:rsidRPr="0057368C">
        <w:rPr>
          <w:rFonts w:ascii="Verdana" w:hAnsi="Verdana"/>
          <w:color w:val="auto"/>
          <w:w w:val="90"/>
          <w:sz w:val="22"/>
          <w:szCs w:val="22"/>
          <w:lang w:val="pl-PL"/>
        </w:rPr>
        <w:t>Spółka Akcyjna z siedzibą we Wrocławiu</w:t>
      </w:r>
    </w:p>
    <w:p w:rsidR="00D50CE4" w:rsidRPr="0057368C" w:rsidRDefault="00787A2D" w:rsidP="0057368C">
      <w:pPr>
        <w:tabs>
          <w:tab w:val="left" w:pos="9781"/>
        </w:tabs>
        <w:spacing w:before="100" w:beforeAutospacing="1" w:after="100" w:afterAutospacing="1" w:line="360" w:lineRule="auto"/>
        <w:ind w:right="-1"/>
        <w:rPr>
          <w:rFonts w:ascii="Verdana" w:hAnsi="Verdana"/>
          <w:b/>
          <w:i/>
          <w:lang w:val="pl-PL"/>
        </w:rPr>
      </w:pPr>
      <w:r w:rsidRPr="0057368C">
        <w:rPr>
          <w:rFonts w:ascii="Verdana" w:hAnsi="Verdana"/>
          <w:b/>
          <w:i/>
          <w:w w:val="85"/>
          <w:lang w:val="pl-PL"/>
        </w:rPr>
        <w:t>w sprawie zasad kształtowania wynagrodzeń Członków Zarządu spółki.</w:t>
      </w:r>
      <w:r w:rsidR="0057368C" w:rsidRPr="0057368C">
        <w:rPr>
          <w:rFonts w:ascii="Verdana" w:hAnsi="Verdana"/>
          <w:b/>
          <w:i/>
          <w:w w:val="85"/>
          <w:lang w:val="pl-PL"/>
        </w:rPr>
        <w:t xml:space="preserve"> </w:t>
      </w:r>
      <w:r w:rsidRPr="0057368C">
        <w:rPr>
          <w:rFonts w:ascii="Verdana" w:hAnsi="Verdana"/>
          <w:b/>
          <w:i/>
          <w:w w:val="95"/>
          <w:lang w:val="pl-PL"/>
        </w:rPr>
        <w:t>z dnia 09 czerwca 2017 roku</w:t>
      </w:r>
    </w:p>
    <w:p w:rsidR="00D50CE4" w:rsidRPr="0057368C" w:rsidRDefault="00787A2D" w:rsidP="0057368C">
      <w:pPr>
        <w:pStyle w:val="Tekstpodstawowy"/>
        <w:spacing w:line="360" w:lineRule="auto"/>
        <w:ind w:right="106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Działając na podstawie ustawy z dnia 9 czerwca 2016 r. o zasadach kształtowania wynagrodzeń osób kierujących niektórymi spółkami (Dz. U. z 2016 r.,</w:t>
      </w:r>
      <w:r w:rsidRPr="0057368C">
        <w:rPr>
          <w:rFonts w:ascii="Verdana" w:hAnsi="Verdana"/>
          <w:spacing w:val="-27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poz.</w:t>
      </w:r>
      <w:r w:rsidRPr="0057368C">
        <w:rPr>
          <w:rFonts w:ascii="Verdana" w:hAnsi="Verdana"/>
          <w:spacing w:val="-25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1202</w:t>
      </w:r>
      <w:r w:rsidRPr="0057368C">
        <w:rPr>
          <w:rFonts w:ascii="Verdana" w:hAnsi="Verdana"/>
          <w:spacing w:val="-13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ze</w:t>
      </w:r>
      <w:r w:rsidRPr="0057368C">
        <w:rPr>
          <w:rFonts w:ascii="Verdana" w:hAnsi="Verdana"/>
          <w:spacing w:val="-17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zm.)</w:t>
      </w:r>
      <w:r w:rsidRPr="0057368C">
        <w:rPr>
          <w:rFonts w:ascii="Verdana" w:hAnsi="Verdana"/>
          <w:spacing w:val="-7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uchwala</w:t>
      </w:r>
      <w:r w:rsidRPr="0057368C">
        <w:rPr>
          <w:rFonts w:ascii="Verdana" w:hAnsi="Verdana"/>
          <w:spacing w:val="2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się,</w:t>
      </w:r>
      <w:r w:rsidRPr="0057368C">
        <w:rPr>
          <w:rFonts w:ascii="Verdana" w:hAnsi="Verdana"/>
          <w:spacing w:val="-22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co</w:t>
      </w:r>
      <w:r w:rsidRPr="0057368C">
        <w:rPr>
          <w:rFonts w:ascii="Verdana" w:hAnsi="Verdana"/>
          <w:spacing w:val="-12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następuje:</w:t>
      </w:r>
    </w:p>
    <w:p w:rsidR="00D50CE4" w:rsidRPr="0057368C" w:rsidRDefault="00787A2D" w:rsidP="0057368C">
      <w:pPr>
        <w:pStyle w:val="Heading2"/>
        <w:spacing w:line="360" w:lineRule="auto"/>
        <w:ind w:left="0" w:right="534"/>
        <w:jc w:val="left"/>
        <w:rPr>
          <w:rFonts w:ascii="Verdana" w:hAnsi="Verdana"/>
          <w:sz w:val="22"/>
          <w:szCs w:val="22"/>
        </w:rPr>
      </w:pPr>
      <w:r w:rsidRPr="0057368C">
        <w:rPr>
          <w:rFonts w:ascii="Verdana" w:hAnsi="Verdana"/>
          <w:sz w:val="22"/>
          <w:szCs w:val="22"/>
        </w:rPr>
        <w:t>§1</w:t>
      </w:r>
    </w:p>
    <w:p w:rsidR="00D50CE4" w:rsidRPr="0057368C" w:rsidRDefault="00787A2D" w:rsidP="0057368C">
      <w:pPr>
        <w:pStyle w:val="Akapitzlist"/>
        <w:numPr>
          <w:ilvl w:val="0"/>
          <w:numId w:val="7"/>
        </w:numPr>
        <w:spacing w:before="56" w:line="360" w:lineRule="auto"/>
        <w:ind w:left="0" w:right="98" w:firstLine="0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Z Członkiem Zarządu Spółka zawiera umowę o świadczenie usług zarządzania na czas pełnienia funkcji, z obowiązkiem świadczenia osobistego takiego członka</w:t>
      </w:r>
      <w:r w:rsidRPr="0057368C">
        <w:rPr>
          <w:rFonts w:ascii="Verdana" w:hAnsi="Verdana"/>
          <w:spacing w:val="1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(Umowa).</w:t>
      </w:r>
    </w:p>
    <w:p w:rsidR="00D50CE4" w:rsidRPr="0057368C" w:rsidRDefault="00787A2D" w:rsidP="0057368C">
      <w:pPr>
        <w:pStyle w:val="Akapitzlist"/>
        <w:numPr>
          <w:ilvl w:val="0"/>
          <w:numId w:val="7"/>
        </w:numPr>
        <w:tabs>
          <w:tab w:val="left" w:pos="709"/>
        </w:tabs>
        <w:spacing w:before="23" w:line="360" w:lineRule="auto"/>
        <w:ind w:left="0" w:right="110" w:firstLine="0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Czas i sposób wykonywania usług przez Członka Zarządu musi zapewnić należyte wykonanie obowiązków wynikających z Umowy oraz prawidłowe i nieprzerwane  funkcjonowanie</w:t>
      </w:r>
      <w:r w:rsidRPr="0057368C">
        <w:rPr>
          <w:rFonts w:ascii="Verdana" w:hAnsi="Verdana"/>
          <w:spacing w:val="-1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Spółki.</w:t>
      </w:r>
    </w:p>
    <w:p w:rsidR="00D50CE4" w:rsidRPr="0057368C" w:rsidRDefault="00787A2D" w:rsidP="0057368C">
      <w:pPr>
        <w:spacing w:line="360" w:lineRule="auto"/>
        <w:ind w:right="484"/>
        <w:rPr>
          <w:rFonts w:ascii="Verdana" w:hAnsi="Verdana"/>
          <w:b/>
        </w:rPr>
      </w:pPr>
      <w:r w:rsidRPr="0057368C">
        <w:rPr>
          <w:rFonts w:ascii="Verdana" w:hAnsi="Verdana"/>
          <w:b/>
        </w:rPr>
        <w:t>§2</w:t>
      </w:r>
    </w:p>
    <w:p w:rsidR="00D50CE4" w:rsidRPr="0057368C" w:rsidRDefault="00787A2D" w:rsidP="0057368C">
      <w:pPr>
        <w:pStyle w:val="Akapitzlist"/>
        <w:numPr>
          <w:ilvl w:val="0"/>
          <w:numId w:val="6"/>
        </w:numPr>
        <w:tabs>
          <w:tab w:val="left" w:pos="709"/>
        </w:tabs>
        <w:spacing w:before="17" w:line="360" w:lineRule="auto"/>
        <w:ind w:left="0" w:right="119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Wynagrodzenie całkowite Członka Zarządu Spółki składa się z części stałej, stanowiącej wynagrodzenie miesięczne podstawowe (Wynagrodzenie Stałe) oraz części zmiennej, stanowiącej wynagrodzenie uzupełniające za rok obrotowy Spółki (Wynagrodzenie</w:t>
      </w:r>
      <w:r w:rsidRPr="0057368C">
        <w:rPr>
          <w:rFonts w:ascii="Verdana" w:hAnsi="Verdana"/>
          <w:spacing w:val="-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Zmienne).</w:t>
      </w:r>
    </w:p>
    <w:p w:rsidR="00D50CE4" w:rsidRPr="0057368C" w:rsidRDefault="00787A2D" w:rsidP="0057368C">
      <w:pPr>
        <w:pStyle w:val="Akapitzlist"/>
        <w:numPr>
          <w:ilvl w:val="0"/>
          <w:numId w:val="6"/>
        </w:numPr>
        <w:tabs>
          <w:tab w:val="left" w:pos="709"/>
        </w:tabs>
        <w:spacing w:before="20" w:line="360" w:lineRule="auto"/>
        <w:ind w:left="0" w:right="120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Wysokość</w:t>
      </w:r>
      <w:r w:rsidRPr="0057368C">
        <w:rPr>
          <w:rFonts w:ascii="Verdana" w:hAnsi="Verdana"/>
          <w:spacing w:val="-3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miesięcznego</w:t>
      </w:r>
      <w:r w:rsidRPr="0057368C">
        <w:rPr>
          <w:rFonts w:ascii="Verdana" w:hAnsi="Verdana"/>
          <w:spacing w:val="-2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Wynagrodzenia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Stałego</w:t>
      </w:r>
      <w:r w:rsidRPr="0057368C">
        <w:rPr>
          <w:rFonts w:ascii="Verdana" w:hAnsi="Verdana"/>
          <w:spacing w:val="-3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Członków</w:t>
      </w:r>
      <w:r w:rsidRPr="0057368C">
        <w:rPr>
          <w:rFonts w:ascii="Verdana" w:hAnsi="Verdana"/>
          <w:spacing w:val="-3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Zarządu</w:t>
      </w:r>
      <w:r w:rsidRPr="0057368C">
        <w:rPr>
          <w:rFonts w:ascii="Verdana" w:hAnsi="Verdana"/>
          <w:spacing w:val="-3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 xml:space="preserve">zostanie określona kwotowo przez Radę Nadzorczą w przedziale mieszczącym się od 2 (dwu) do 4 (cztero) -krotności przeciętnego miesięcznego wynagrodzenia w sektorze przedsiębiorstw bez wypłat nagród z zysku w czwartym kwartale roku </w:t>
      </w:r>
      <w:r w:rsidRPr="0057368C">
        <w:rPr>
          <w:rFonts w:ascii="Verdana" w:hAnsi="Verdana"/>
          <w:w w:val="95"/>
          <w:lang w:val="pl-PL"/>
        </w:rPr>
        <w:t>poprzedniego, ogłoszonego przez Prezesa Głównego Urzędu Statystycznego.</w:t>
      </w:r>
    </w:p>
    <w:p w:rsidR="00D50CE4" w:rsidRPr="0057368C" w:rsidRDefault="00787A2D" w:rsidP="0057368C">
      <w:pPr>
        <w:pStyle w:val="Akapitzlist"/>
        <w:numPr>
          <w:ilvl w:val="0"/>
          <w:numId w:val="6"/>
        </w:numPr>
        <w:spacing w:before="3" w:line="360" w:lineRule="auto"/>
        <w:ind w:left="0" w:right="147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W przypadku, gdy Umowa, o której mowa w§ 1 ust. 1 wskutek jej zawarcia lub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rozwiązania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obowiązuje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przez</w:t>
      </w:r>
      <w:r w:rsidRPr="0057368C">
        <w:rPr>
          <w:rFonts w:ascii="Verdana" w:hAnsi="Verdana"/>
          <w:spacing w:val="-2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niepełny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miesiąc</w:t>
      </w:r>
      <w:r w:rsidRPr="0057368C">
        <w:rPr>
          <w:rFonts w:ascii="Verdana" w:hAnsi="Verdana"/>
          <w:spacing w:val="-2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kalendarzowy,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Wynagrodzenie Stałe za dany miesiąc przysługuje w kwocie, o której mowa w ust. 2, podzielonej przez liczbę dni danego miesiąca, pomnożonej przez liczbę dni obowiązywania Umowy w</w:t>
      </w:r>
      <w:r w:rsidRPr="0057368C">
        <w:rPr>
          <w:rFonts w:ascii="Verdana" w:hAnsi="Verdana"/>
          <w:spacing w:val="4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miesiącu.</w:t>
      </w:r>
    </w:p>
    <w:p w:rsidR="00D50CE4" w:rsidRPr="0057368C" w:rsidRDefault="00787A2D" w:rsidP="0057368C">
      <w:pPr>
        <w:pStyle w:val="Akapitzlist"/>
        <w:numPr>
          <w:ilvl w:val="0"/>
          <w:numId w:val="6"/>
        </w:numPr>
        <w:tabs>
          <w:tab w:val="left" w:pos="709"/>
          <w:tab w:val="left" w:pos="2520"/>
        </w:tabs>
        <w:spacing w:before="8" w:line="360" w:lineRule="auto"/>
        <w:ind w:left="0" w:right="137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W przypadku niemożności świadczenia Usług w sposób nieprzerwany a nieprzewidziany Umową, w szczególności w związku z zawieszeniem w wykonywaniu Funkcji, Wynagrodzenie Stałe za dany miesiąc przysługuje w kwocie, o której mowa w ust. 2, podzielonej przez liczbę dni danego miesiąca, pomnożonej</w:t>
      </w:r>
      <w:r w:rsidRPr="0057368C">
        <w:rPr>
          <w:rFonts w:ascii="Verdana" w:hAnsi="Verdana"/>
          <w:spacing w:val="-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przez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liczbę</w:t>
      </w:r>
      <w:r w:rsidRPr="0057368C">
        <w:rPr>
          <w:rFonts w:ascii="Verdana" w:hAnsi="Verdana"/>
          <w:spacing w:val="-2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dni</w:t>
      </w:r>
      <w:r w:rsidRPr="0057368C">
        <w:rPr>
          <w:rFonts w:ascii="Verdana" w:hAnsi="Verdana"/>
          <w:spacing w:val="-2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lastRenderedPageBreak/>
        <w:t>świadczenia</w:t>
      </w:r>
      <w:r w:rsidRPr="0057368C">
        <w:rPr>
          <w:rFonts w:ascii="Verdana" w:hAnsi="Verdana"/>
          <w:spacing w:val="-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Usług</w:t>
      </w:r>
      <w:r w:rsidRPr="0057368C">
        <w:rPr>
          <w:rFonts w:ascii="Verdana" w:hAnsi="Verdana"/>
          <w:spacing w:val="-2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</w:t>
      </w:r>
      <w:r w:rsidRPr="0057368C">
        <w:rPr>
          <w:rFonts w:ascii="Verdana" w:hAnsi="Verdana"/>
          <w:spacing w:val="-1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miesiącu</w:t>
      </w:r>
      <w:r w:rsidR="006908E9" w:rsidRPr="0057368C">
        <w:rPr>
          <w:rFonts w:ascii="Verdana" w:hAnsi="Verdana"/>
          <w:lang w:val="pl-PL"/>
        </w:rPr>
        <w:t>.</w:t>
      </w:r>
    </w:p>
    <w:p w:rsidR="00D50CE4" w:rsidRPr="001B2DC1" w:rsidRDefault="00787A2D" w:rsidP="001B2DC1">
      <w:pPr>
        <w:pStyle w:val="Akapitzlist"/>
        <w:numPr>
          <w:ilvl w:val="0"/>
          <w:numId w:val="6"/>
        </w:numPr>
        <w:tabs>
          <w:tab w:val="left" w:pos="851"/>
          <w:tab w:val="left" w:pos="2163"/>
        </w:tabs>
        <w:spacing w:before="93" w:line="360" w:lineRule="auto"/>
        <w:ind w:left="0" w:right="137" w:firstLine="0"/>
        <w:jc w:val="left"/>
        <w:rPr>
          <w:rFonts w:ascii="Verdana" w:hAnsi="Verdana"/>
          <w:lang w:val="pl-PL"/>
        </w:rPr>
      </w:pPr>
      <w:r w:rsidRPr="001B2DC1">
        <w:rPr>
          <w:rFonts w:ascii="Verdana" w:hAnsi="Verdana"/>
          <w:lang w:val="pl-PL"/>
        </w:rPr>
        <w:t>Wynagrodzeni</w:t>
      </w:r>
      <w:r w:rsidRPr="001B2DC1">
        <w:rPr>
          <w:rFonts w:ascii="Verdana" w:hAnsi="Verdana"/>
          <w:spacing w:val="-9"/>
          <w:lang w:val="pl-PL"/>
        </w:rPr>
        <w:t xml:space="preserve">e </w:t>
      </w:r>
      <w:r w:rsidRPr="001B2DC1">
        <w:rPr>
          <w:rFonts w:ascii="Verdana" w:hAnsi="Verdana"/>
          <w:lang w:val="pl-PL"/>
        </w:rPr>
        <w:t>Stał</w:t>
      </w:r>
      <w:r w:rsidRPr="001B2DC1">
        <w:rPr>
          <w:rFonts w:ascii="Verdana" w:hAnsi="Verdana"/>
          <w:spacing w:val="-17"/>
          <w:lang w:val="pl-PL"/>
        </w:rPr>
        <w:t xml:space="preserve">e </w:t>
      </w:r>
      <w:r w:rsidRPr="001B2DC1">
        <w:rPr>
          <w:rFonts w:ascii="Verdana" w:hAnsi="Verdana"/>
          <w:lang w:val="pl-PL"/>
        </w:rPr>
        <w:t>z</w:t>
      </w:r>
      <w:r w:rsidRPr="001B2DC1">
        <w:rPr>
          <w:rFonts w:ascii="Verdana" w:hAnsi="Verdana"/>
          <w:spacing w:val="-27"/>
          <w:lang w:val="pl-PL"/>
        </w:rPr>
        <w:t xml:space="preserve">a </w:t>
      </w:r>
      <w:r w:rsidRPr="001B2DC1">
        <w:rPr>
          <w:rFonts w:ascii="Verdana" w:hAnsi="Verdana"/>
          <w:lang w:val="pl-PL"/>
        </w:rPr>
        <w:t>dan</w:t>
      </w:r>
      <w:r w:rsidRPr="001B2DC1">
        <w:rPr>
          <w:rFonts w:ascii="Verdana" w:hAnsi="Verdana"/>
          <w:spacing w:val="-24"/>
          <w:lang w:val="pl-PL"/>
        </w:rPr>
        <w:t xml:space="preserve">y </w:t>
      </w:r>
      <w:r w:rsidRPr="001B2DC1">
        <w:rPr>
          <w:rFonts w:ascii="Verdana" w:hAnsi="Verdana"/>
          <w:lang w:val="pl-PL"/>
        </w:rPr>
        <w:t>miesią</w:t>
      </w:r>
      <w:r w:rsidRPr="001B2DC1">
        <w:rPr>
          <w:rFonts w:ascii="Verdana" w:hAnsi="Verdana"/>
          <w:spacing w:val="-13"/>
          <w:lang w:val="pl-PL"/>
        </w:rPr>
        <w:t xml:space="preserve">c </w:t>
      </w:r>
      <w:r w:rsidRPr="001B2DC1">
        <w:rPr>
          <w:rFonts w:ascii="Verdana" w:hAnsi="Verdana"/>
          <w:lang w:val="pl-PL"/>
        </w:rPr>
        <w:t>będzi</w:t>
      </w:r>
      <w:r w:rsidRPr="001B2DC1">
        <w:rPr>
          <w:rFonts w:ascii="Verdana" w:hAnsi="Verdana"/>
          <w:spacing w:val="-18"/>
          <w:lang w:val="pl-PL"/>
        </w:rPr>
        <w:t xml:space="preserve">e </w:t>
      </w:r>
      <w:r w:rsidRPr="001B2DC1">
        <w:rPr>
          <w:rFonts w:ascii="Verdana" w:hAnsi="Verdana"/>
          <w:lang w:val="pl-PL"/>
        </w:rPr>
        <w:t>wypłacan</w:t>
      </w:r>
      <w:r w:rsidRPr="001B2DC1">
        <w:rPr>
          <w:rFonts w:ascii="Verdana" w:hAnsi="Verdana"/>
          <w:spacing w:val="-14"/>
          <w:lang w:val="pl-PL"/>
        </w:rPr>
        <w:t xml:space="preserve">e </w:t>
      </w:r>
      <w:r w:rsidRPr="001B2DC1">
        <w:rPr>
          <w:rFonts w:ascii="Verdana" w:hAnsi="Verdana"/>
          <w:lang w:val="pl-PL"/>
        </w:rPr>
        <w:t>prze</w:t>
      </w:r>
      <w:r w:rsidRPr="001B2DC1">
        <w:rPr>
          <w:rFonts w:ascii="Verdana" w:hAnsi="Verdana"/>
          <w:spacing w:val="-22"/>
          <w:lang w:val="pl-PL"/>
        </w:rPr>
        <w:t xml:space="preserve">z </w:t>
      </w:r>
      <w:r w:rsidRPr="001B2DC1">
        <w:rPr>
          <w:rFonts w:ascii="Verdana" w:hAnsi="Verdana"/>
          <w:lang w:val="pl-PL"/>
        </w:rPr>
        <w:t>Spółk</w:t>
      </w:r>
      <w:r w:rsidRPr="001B2DC1">
        <w:rPr>
          <w:rFonts w:ascii="Verdana" w:hAnsi="Verdana"/>
          <w:spacing w:val="-16"/>
          <w:lang w:val="pl-PL"/>
        </w:rPr>
        <w:t xml:space="preserve">ę </w:t>
      </w:r>
      <w:r w:rsidRPr="001B2DC1">
        <w:rPr>
          <w:rFonts w:ascii="Verdana" w:hAnsi="Verdana"/>
          <w:spacing w:val="-33"/>
          <w:lang w:val="pl-PL"/>
        </w:rPr>
        <w:t xml:space="preserve">z </w:t>
      </w:r>
      <w:r w:rsidRPr="001B2DC1">
        <w:rPr>
          <w:rFonts w:ascii="Verdana" w:hAnsi="Verdana"/>
          <w:lang w:val="pl-PL"/>
        </w:rPr>
        <w:t>dołu, w terminie do 7 dni od dnia doręczenia Spółce prawidłowo wystawionego</w:t>
      </w:r>
      <w:r w:rsidRPr="001B2DC1">
        <w:rPr>
          <w:rFonts w:ascii="Verdana" w:hAnsi="Verdana"/>
          <w:spacing w:val="4"/>
          <w:lang w:val="pl-PL"/>
        </w:rPr>
        <w:t xml:space="preserve"> </w:t>
      </w:r>
      <w:r w:rsidRPr="001B2DC1">
        <w:rPr>
          <w:rFonts w:ascii="Verdana" w:hAnsi="Verdana"/>
          <w:lang w:val="pl-PL"/>
        </w:rPr>
        <w:t>przez</w:t>
      </w:r>
      <w:r w:rsidR="001B2DC1" w:rsidRPr="001B2DC1">
        <w:rPr>
          <w:rFonts w:ascii="Verdana" w:hAnsi="Verdana"/>
          <w:lang w:val="pl-PL"/>
        </w:rPr>
        <w:t xml:space="preserve"> </w:t>
      </w:r>
      <w:r w:rsidRPr="001B2DC1">
        <w:rPr>
          <w:rFonts w:ascii="Verdana" w:hAnsi="Verdana"/>
          <w:lang w:val="pl-PL"/>
        </w:rPr>
        <w:t>Członka</w:t>
      </w:r>
      <w:r w:rsidRPr="001B2DC1">
        <w:rPr>
          <w:rFonts w:ascii="Verdana" w:hAnsi="Verdana"/>
          <w:spacing w:val="8"/>
          <w:lang w:val="pl-PL"/>
        </w:rPr>
        <w:t xml:space="preserve"> </w:t>
      </w:r>
      <w:r w:rsidR="001B2DC1">
        <w:rPr>
          <w:rFonts w:ascii="Verdana" w:hAnsi="Verdana"/>
          <w:lang w:val="pl-PL"/>
        </w:rPr>
        <w:t xml:space="preserve">Zarządu </w:t>
      </w:r>
      <w:r w:rsidRPr="001B2DC1">
        <w:rPr>
          <w:rFonts w:ascii="Verdana" w:hAnsi="Verdana"/>
          <w:lang w:val="pl-PL"/>
        </w:rPr>
        <w:t>rachunku przelewem na rachunek  bankowy</w:t>
      </w:r>
      <w:r w:rsidRPr="001B2DC1">
        <w:rPr>
          <w:rFonts w:ascii="Verdana" w:hAnsi="Verdana"/>
          <w:spacing w:val="-22"/>
          <w:lang w:val="pl-PL"/>
        </w:rPr>
        <w:t xml:space="preserve"> </w:t>
      </w:r>
      <w:r w:rsidRPr="001B2DC1">
        <w:rPr>
          <w:rFonts w:ascii="Verdana" w:hAnsi="Verdana"/>
          <w:lang w:val="pl-PL"/>
        </w:rPr>
        <w:t>wskazany</w:t>
      </w:r>
      <w:r w:rsidRPr="001B2DC1">
        <w:rPr>
          <w:rFonts w:ascii="Verdana" w:hAnsi="Verdana"/>
          <w:spacing w:val="27"/>
          <w:lang w:val="pl-PL"/>
        </w:rPr>
        <w:t xml:space="preserve"> </w:t>
      </w:r>
      <w:r w:rsidRPr="001B2DC1">
        <w:rPr>
          <w:rFonts w:ascii="Verdana" w:hAnsi="Verdana"/>
          <w:lang w:val="pl-PL"/>
        </w:rPr>
        <w:t>przez</w:t>
      </w:r>
      <w:r w:rsidRPr="001B2DC1">
        <w:rPr>
          <w:rFonts w:ascii="Verdana" w:hAnsi="Verdana"/>
          <w:w w:val="92"/>
          <w:lang w:val="pl-PL"/>
        </w:rPr>
        <w:t xml:space="preserve"> </w:t>
      </w:r>
      <w:r w:rsidRPr="001B2DC1">
        <w:rPr>
          <w:rFonts w:ascii="Verdana" w:hAnsi="Verdana"/>
          <w:w w:val="95"/>
          <w:lang w:val="pl-PL"/>
        </w:rPr>
        <w:t>Członka Zarządu.</w:t>
      </w:r>
    </w:p>
    <w:p w:rsidR="00D50CE4" w:rsidRPr="0057368C" w:rsidRDefault="00787A2D" w:rsidP="001B2DC1">
      <w:pPr>
        <w:pStyle w:val="Akapitzlist"/>
        <w:numPr>
          <w:ilvl w:val="0"/>
          <w:numId w:val="6"/>
        </w:numPr>
        <w:tabs>
          <w:tab w:val="left" w:pos="812"/>
        </w:tabs>
        <w:spacing w:before="22" w:line="360" w:lineRule="auto"/>
        <w:ind w:left="0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Maksymalna wysokość Wynagrodzenia Zmiennego Członków Zarządu za dany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rok</w:t>
      </w:r>
      <w:r w:rsidRPr="0057368C">
        <w:rPr>
          <w:rFonts w:ascii="Verdana" w:hAnsi="Verdana"/>
          <w:spacing w:val="-1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obrotowy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wynosi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25</w:t>
      </w:r>
      <w:r w:rsidRPr="0057368C">
        <w:rPr>
          <w:rFonts w:ascii="Verdana" w:hAnsi="Verdana"/>
          <w:spacing w:val="-2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%</w:t>
      </w:r>
      <w:r w:rsidRPr="0057368C">
        <w:rPr>
          <w:rFonts w:ascii="Verdana" w:hAnsi="Verdana"/>
          <w:spacing w:val="-2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Wynagrodzenia</w:t>
      </w:r>
      <w:r w:rsidRPr="0057368C">
        <w:rPr>
          <w:rFonts w:ascii="Verdana" w:hAnsi="Verdana"/>
          <w:spacing w:val="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rocznego.</w:t>
      </w:r>
      <w:r w:rsidRPr="0057368C">
        <w:rPr>
          <w:rFonts w:ascii="Verdana" w:hAnsi="Verdana"/>
          <w:spacing w:val="-1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Wynagrodzenie</w:t>
      </w:r>
      <w:r w:rsidRPr="0057368C">
        <w:rPr>
          <w:rFonts w:ascii="Verdana" w:hAnsi="Verdana"/>
          <w:spacing w:val="-1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roczne stanowi sumę wypłaconych w ubiegłym roku obrotowym Członkowi Zarządu wynagrodzeń</w:t>
      </w:r>
      <w:r w:rsidRPr="0057368C">
        <w:rPr>
          <w:rFonts w:ascii="Verdana" w:hAnsi="Verdana"/>
          <w:spacing w:val="-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miesięcznych</w:t>
      </w:r>
      <w:r w:rsidRPr="0057368C">
        <w:rPr>
          <w:rFonts w:ascii="Verdana" w:hAnsi="Verdana"/>
          <w:spacing w:val="-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zgodnie</w:t>
      </w:r>
      <w:r w:rsidRPr="0057368C">
        <w:rPr>
          <w:rFonts w:ascii="Verdana" w:hAnsi="Verdana"/>
          <w:spacing w:val="-1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</w:t>
      </w:r>
      <w:r w:rsidRPr="0057368C">
        <w:rPr>
          <w:rFonts w:ascii="Verdana" w:hAnsi="Verdana"/>
          <w:spacing w:val="-2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ustępami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2-4</w:t>
      </w:r>
      <w:r w:rsidR="006908E9" w:rsidRPr="0057368C">
        <w:rPr>
          <w:rFonts w:ascii="Verdana" w:hAnsi="Verdana"/>
          <w:lang w:val="pl-PL"/>
        </w:rPr>
        <w:t>.</w:t>
      </w:r>
    </w:p>
    <w:p w:rsidR="00D50CE4" w:rsidRPr="0057368C" w:rsidRDefault="00787A2D" w:rsidP="001B2DC1">
      <w:pPr>
        <w:pStyle w:val="Akapitzlist"/>
        <w:numPr>
          <w:ilvl w:val="0"/>
          <w:numId w:val="6"/>
        </w:numPr>
        <w:tabs>
          <w:tab w:val="left" w:pos="284"/>
        </w:tabs>
        <w:spacing w:before="9" w:line="360" w:lineRule="auto"/>
        <w:ind w:left="284" w:hanging="247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Ustala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się</w:t>
      </w:r>
      <w:r w:rsidRPr="0057368C">
        <w:rPr>
          <w:rFonts w:ascii="Verdana" w:hAnsi="Verdana"/>
          <w:spacing w:val="-3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ogólny</w:t>
      </w:r>
      <w:r w:rsidRPr="0057368C">
        <w:rPr>
          <w:rFonts w:ascii="Verdana" w:hAnsi="Verdana"/>
          <w:spacing w:val="-3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katalog</w:t>
      </w:r>
      <w:r w:rsidRPr="0057368C">
        <w:rPr>
          <w:rFonts w:ascii="Verdana" w:hAnsi="Verdana"/>
          <w:spacing w:val="-3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Celów</w:t>
      </w:r>
      <w:r w:rsidRPr="0057368C">
        <w:rPr>
          <w:rFonts w:ascii="Verdana" w:hAnsi="Verdana"/>
          <w:spacing w:val="-3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Zarządczych</w:t>
      </w:r>
      <w:r w:rsidRPr="0057368C">
        <w:rPr>
          <w:rFonts w:ascii="Verdana" w:hAnsi="Verdana"/>
          <w:spacing w:val="-2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dla</w:t>
      </w:r>
      <w:r w:rsidRPr="0057368C">
        <w:rPr>
          <w:rFonts w:ascii="Verdana" w:hAnsi="Verdana"/>
          <w:spacing w:val="-3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Członków</w:t>
      </w:r>
      <w:r w:rsidRPr="0057368C">
        <w:rPr>
          <w:rFonts w:ascii="Verdana" w:hAnsi="Verdana"/>
          <w:spacing w:val="-2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Zarządu:</w:t>
      </w:r>
    </w:p>
    <w:p w:rsidR="00D50CE4" w:rsidRPr="0057368C" w:rsidRDefault="00787A2D" w:rsidP="0057368C">
      <w:pPr>
        <w:spacing w:line="360" w:lineRule="auto"/>
        <w:ind w:left="709" w:right="649" w:firstLine="83"/>
        <w:rPr>
          <w:rFonts w:ascii="Verdana" w:hAnsi="Verdana"/>
          <w:i/>
          <w:lang w:val="pl-PL"/>
        </w:rPr>
      </w:pPr>
      <w:r w:rsidRPr="0057368C">
        <w:rPr>
          <w:rFonts w:ascii="Verdana" w:hAnsi="Verdana"/>
          <w:i/>
          <w:w w:val="110"/>
          <w:lang w:val="pl-PL"/>
        </w:rPr>
        <w:t>Do publikacji w BIP, wy</w:t>
      </w:r>
      <w:r w:rsidR="006908E9" w:rsidRPr="0057368C">
        <w:rPr>
          <w:rFonts w:ascii="Verdana" w:hAnsi="Verdana"/>
          <w:i/>
          <w:w w:val="110"/>
          <w:lang w:val="pl-PL"/>
        </w:rPr>
        <w:t>ł</w:t>
      </w:r>
      <w:r w:rsidRPr="0057368C">
        <w:rPr>
          <w:rFonts w:ascii="Verdana" w:hAnsi="Verdana"/>
          <w:i/>
          <w:w w:val="110"/>
          <w:lang w:val="pl-PL"/>
        </w:rPr>
        <w:t>ączenia</w:t>
      </w:r>
      <w:r w:rsidR="00881263">
        <w:rPr>
          <w:rFonts w:ascii="Verdana" w:hAnsi="Verdana"/>
          <w:i/>
          <w:w w:val="110"/>
          <w:lang w:val="pl-PL"/>
        </w:rPr>
        <w:t xml:space="preserve"> jawności informacji </w:t>
      </w:r>
      <w:r w:rsidRPr="0057368C">
        <w:rPr>
          <w:rFonts w:ascii="Verdana" w:hAnsi="Verdana"/>
          <w:i/>
          <w:w w:val="110"/>
          <w:lang w:val="pl-PL"/>
        </w:rPr>
        <w:t xml:space="preserve">o celach </w:t>
      </w:r>
      <w:r w:rsidR="006908E9" w:rsidRPr="0057368C">
        <w:rPr>
          <w:rFonts w:ascii="Verdana" w:hAnsi="Verdana"/>
          <w:i/>
          <w:w w:val="110"/>
          <w:lang w:val="pl-PL"/>
        </w:rPr>
        <w:t>zarząd</w:t>
      </w:r>
      <w:r w:rsidRPr="0057368C">
        <w:rPr>
          <w:rFonts w:ascii="Verdana" w:hAnsi="Verdana"/>
          <w:i/>
          <w:w w:val="110"/>
          <w:lang w:val="pl-PL"/>
        </w:rPr>
        <w:t xml:space="preserve">czych, wagach tych celów, a </w:t>
      </w:r>
      <w:r w:rsidR="006908E9" w:rsidRPr="0057368C">
        <w:rPr>
          <w:rFonts w:ascii="Verdana" w:hAnsi="Verdana"/>
          <w:i/>
          <w:w w:val="110"/>
          <w:lang w:val="pl-PL"/>
        </w:rPr>
        <w:t>także</w:t>
      </w:r>
      <w:r w:rsidRPr="0057368C">
        <w:rPr>
          <w:rFonts w:ascii="Verdana" w:hAnsi="Verdana"/>
          <w:i/>
          <w:w w:val="110"/>
          <w:lang w:val="pl-PL"/>
        </w:rPr>
        <w:t xml:space="preserve"> kryteriach ich </w:t>
      </w:r>
      <w:r w:rsidR="006908E9" w:rsidRPr="0057368C">
        <w:rPr>
          <w:rFonts w:ascii="Verdana" w:hAnsi="Verdana"/>
          <w:i/>
          <w:w w:val="110"/>
          <w:lang w:val="pl-PL"/>
        </w:rPr>
        <w:t>realizacji</w:t>
      </w:r>
      <w:r w:rsidRPr="0057368C">
        <w:rPr>
          <w:rFonts w:ascii="Verdana" w:hAnsi="Verdana"/>
          <w:i/>
          <w:w w:val="110"/>
          <w:lang w:val="pl-PL"/>
        </w:rPr>
        <w:t xml:space="preserve"> </w:t>
      </w:r>
      <w:r w:rsidR="006908E9" w:rsidRPr="0057368C">
        <w:rPr>
          <w:rFonts w:ascii="Verdana" w:hAnsi="Verdana"/>
          <w:i/>
          <w:w w:val="110"/>
          <w:lang w:val="pl-PL"/>
        </w:rPr>
        <w:t>i</w:t>
      </w:r>
      <w:r w:rsidRPr="0057368C">
        <w:rPr>
          <w:rFonts w:ascii="Verdana" w:hAnsi="Verdana"/>
          <w:i/>
          <w:w w:val="110"/>
          <w:lang w:val="pl-PL"/>
        </w:rPr>
        <w:t xml:space="preserve"> </w:t>
      </w:r>
      <w:r w:rsidR="006908E9" w:rsidRPr="0057368C">
        <w:rPr>
          <w:rFonts w:ascii="Verdana" w:hAnsi="Verdana"/>
          <w:i/>
          <w:w w:val="110"/>
          <w:lang w:val="pl-PL"/>
        </w:rPr>
        <w:t>rozliczania</w:t>
      </w:r>
      <w:r w:rsidRPr="0057368C">
        <w:rPr>
          <w:rFonts w:ascii="Verdana" w:hAnsi="Verdana"/>
          <w:i/>
          <w:w w:val="110"/>
          <w:lang w:val="pl-PL"/>
        </w:rPr>
        <w:t xml:space="preserve"> dokonano na podstawie art. 11 ust. 1 ustawy</w:t>
      </w:r>
      <w:r w:rsidR="006908E9" w:rsidRPr="0057368C">
        <w:rPr>
          <w:rFonts w:ascii="Verdana" w:hAnsi="Verdana"/>
          <w:i/>
          <w:w w:val="110"/>
          <w:lang w:val="pl-PL"/>
        </w:rPr>
        <w:t xml:space="preserve"> </w:t>
      </w:r>
      <w:r w:rsidRPr="0057368C">
        <w:rPr>
          <w:rFonts w:ascii="Verdana" w:hAnsi="Verdana"/>
          <w:i/>
          <w:w w:val="110"/>
          <w:lang w:val="pl-PL"/>
        </w:rPr>
        <w:t xml:space="preserve">z </w:t>
      </w:r>
      <w:r w:rsidR="006908E9" w:rsidRPr="0057368C">
        <w:rPr>
          <w:rFonts w:ascii="Verdana" w:hAnsi="Verdana"/>
          <w:i/>
          <w:w w:val="110"/>
          <w:lang w:val="pl-PL"/>
        </w:rPr>
        <w:t>dnia</w:t>
      </w:r>
    </w:p>
    <w:p w:rsidR="00D50CE4" w:rsidRPr="0057368C" w:rsidRDefault="00787A2D" w:rsidP="0057368C">
      <w:pPr>
        <w:spacing w:before="28" w:line="360" w:lineRule="auto"/>
        <w:ind w:left="785" w:right="649" w:hanging="40"/>
        <w:rPr>
          <w:rFonts w:ascii="Verdana" w:hAnsi="Verdana"/>
          <w:i/>
          <w:lang w:val="pl-PL"/>
        </w:rPr>
      </w:pPr>
      <w:r w:rsidRPr="0057368C">
        <w:rPr>
          <w:rFonts w:ascii="Verdana" w:hAnsi="Verdana"/>
          <w:w w:val="105"/>
          <w:lang w:val="pl-PL"/>
        </w:rPr>
        <w:t>9</w:t>
      </w:r>
      <w:r w:rsidRPr="0057368C">
        <w:rPr>
          <w:rFonts w:ascii="Verdana" w:hAnsi="Verdana"/>
          <w:spacing w:val="55"/>
          <w:w w:val="105"/>
          <w:lang w:val="pl-PL"/>
        </w:rPr>
        <w:t xml:space="preserve"> </w:t>
      </w:r>
      <w:r w:rsidRPr="0057368C">
        <w:rPr>
          <w:rFonts w:ascii="Verdana" w:hAnsi="Verdana"/>
          <w:i/>
          <w:w w:val="105"/>
          <w:lang w:val="pl-PL"/>
        </w:rPr>
        <w:t>czerwca 2016r. o zasadach kszta</w:t>
      </w:r>
      <w:r w:rsidR="006908E9" w:rsidRPr="0057368C">
        <w:rPr>
          <w:rFonts w:ascii="Verdana" w:hAnsi="Verdana"/>
          <w:i/>
          <w:w w:val="105"/>
          <w:lang w:val="pl-PL"/>
        </w:rPr>
        <w:t>łt</w:t>
      </w:r>
      <w:r w:rsidRPr="0057368C">
        <w:rPr>
          <w:rFonts w:ascii="Verdana" w:hAnsi="Verdana"/>
          <w:i/>
          <w:w w:val="105"/>
          <w:lang w:val="pl-PL"/>
        </w:rPr>
        <w:t>owania wynagrodzeń</w:t>
      </w:r>
      <w:r w:rsidR="00881263">
        <w:rPr>
          <w:rFonts w:ascii="Verdana" w:hAnsi="Verdana"/>
          <w:i/>
          <w:w w:val="105"/>
          <w:lang w:val="pl-PL"/>
        </w:rPr>
        <w:t xml:space="preserve"> osób</w:t>
      </w:r>
      <w:r w:rsidRPr="0057368C">
        <w:rPr>
          <w:rFonts w:ascii="Verdana" w:hAnsi="Verdana"/>
          <w:i/>
          <w:w w:val="105"/>
          <w:lang w:val="pl-PL"/>
        </w:rPr>
        <w:t xml:space="preserve"> kierujących niektórymi spółkami (</w:t>
      </w:r>
      <w:proofErr w:type="spellStart"/>
      <w:r w:rsidRPr="0057368C">
        <w:rPr>
          <w:rFonts w:ascii="Verdana" w:hAnsi="Verdana"/>
          <w:i/>
          <w:w w:val="105"/>
          <w:lang w:val="pl-PL"/>
        </w:rPr>
        <w:t>Dz</w:t>
      </w:r>
      <w:proofErr w:type="spellEnd"/>
      <w:r w:rsidRPr="0057368C">
        <w:rPr>
          <w:rFonts w:ascii="Verdana" w:hAnsi="Verdana"/>
          <w:i/>
          <w:w w:val="105"/>
          <w:lang w:val="pl-PL"/>
        </w:rPr>
        <w:t xml:space="preserve"> .U. z 2016 r. poz. 1202 z </w:t>
      </w:r>
      <w:proofErr w:type="spellStart"/>
      <w:r w:rsidRPr="0057368C">
        <w:rPr>
          <w:rFonts w:ascii="Verdana" w:hAnsi="Verdana"/>
          <w:i/>
          <w:w w:val="105"/>
          <w:lang w:val="pl-PL"/>
        </w:rPr>
        <w:t>późn</w:t>
      </w:r>
      <w:proofErr w:type="spellEnd"/>
      <w:r w:rsidRPr="0057368C">
        <w:rPr>
          <w:rFonts w:ascii="Verdana" w:hAnsi="Verdana"/>
          <w:i/>
          <w:w w:val="105"/>
          <w:lang w:val="pl-PL"/>
        </w:rPr>
        <w:t>. zm.).</w:t>
      </w:r>
    </w:p>
    <w:p w:rsidR="00881263" w:rsidRPr="00881263" w:rsidRDefault="00787A2D" w:rsidP="00881263">
      <w:pPr>
        <w:spacing w:before="64" w:line="360" w:lineRule="auto"/>
        <w:ind w:left="785" w:right="649"/>
        <w:rPr>
          <w:rFonts w:ascii="Verdana" w:hAnsi="Verdana"/>
          <w:i/>
          <w:w w:val="110"/>
          <w:lang w:val="pl-PL"/>
        </w:rPr>
      </w:pPr>
      <w:r w:rsidRPr="0057368C">
        <w:rPr>
          <w:rFonts w:ascii="Verdana" w:hAnsi="Verdana"/>
          <w:i/>
          <w:w w:val="110"/>
          <w:lang w:val="pl-PL"/>
        </w:rPr>
        <w:t>W</w:t>
      </w:r>
      <w:r w:rsidR="006908E9" w:rsidRPr="0057368C">
        <w:rPr>
          <w:rFonts w:ascii="Verdana" w:hAnsi="Verdana"/>
          <w:i/>
          <w:w w:val="110"/>
          <w:lang w:val="pl-PL"/>
        </w:rPr>
        <w:t>yłą</w:t>
      </w:r>
      <w:r w:rsidRPr="0057368C">
        <w:rPr>
          <w:rFonts w:ascii="Verdana" w:hAnsi="Verdana"/>
          <w:i/>
          <w:w w:val="110"/>
          <w:lang w:val="pl-PL"/>
        </w:rPr>
        <w:t>czenia</w:t>
      </w:r>
      <w:r w:rsidRPr="0057368C">
        <w:rPr>
          <w:rFonts w:ascii="Verdana" w:hAnsi="Verdana"/>
          <w:w w:val="110"/>
          <w:lang w:val="pl-PL"/>
        </w:rPr>
        <w:t xml:space="preserve">. </w:t>
      </w:r>
      <w:r w:rsidRPr="0057368C">
        <w:rPr>
          <w:rFonts w:ascii="Verdana" w:hAnsi="Verdana"/>
          <w:i/>
          <w:w w:val="110"/>
          <w:lang w:val="pl-PL"/>
        </w:rPr>
        <w:t xml:space="preserve">dokonała Pani Beata </w:t>
      </w:r>
      <w:proofErr w:type="spellStart"/>
      <w:r w:rsidRPr="0057368C">
        <w:rPr>
          <w:rFonts w:ascii="Verdana" w:hAnsi="Verdana"/>
          <w:i/>
          <w:w w:val="110"/>
          <w:lang w:val="pl-PL"/>
        </w:rPr>
        <w:t>Kryś-Malcewicz</w:t>
      </w:r>
      <w:proofErr w:type="spellEnd"/>
      <w:r w:rsidRPr="0057368C">
        <w:rPr>
          <w:rFonts w:ascii="Verdana" w:hAnsi="Verdana"/>
          <w:i/>
          <w:w w:val="110"/>
          <w:lang w:val="pl-PL"/>
        </w:rPr>
        <w:t xml:space="preserve">, Koordynator Projektu w Biurze Nadzoru Wfasooelsk1ego </w:t>
      </w:r>
      <w:r w:rsidR="006908E9" w:rsidRPr="0057368C">
        <w:rPr>
          <w:rFonts w:ascii="Verdana" w:hAnsi="Verdana"/>
          <w:i/>
          <w:w w:val="110"/>
          <w:lang w:val="pl-PL"/>
        </w:rPr>
        <w:t>Urzędu</w:t>
      </w:r>
      <w:r w:rsidRPr="0057368C">
        <w:rPr>
          <w:rFonts w:ascii="Verdana" w:hAnsi="Verdana"/>
          <w:i/>
          <w:w w:val="110"/>
          <w:lang w:val="pl-PL"/>
        </w:rPr>
        <w:t xml:space="preserve"> Miejskiego Wrocławia.</w:t>
      </w:r>
    </w:p>
    <w:p w:rsidR="00D50CE4" w:rsidRPr="0057368C" w:rsidRDefault="00787A2D" w:rsidP="00881263">
      <w:pPr>
        <w:pStyle w:val="Tekstpodstawowy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8.</w:t>
      </w:r>
      <w:r w:rsidRPr="0057368C">
        <w:rPr>
          <w:rFonts w:ascii="Verdana" w:hAnsi="Verdana"/>
          <w:spacing w:val="-29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Zobowiązuje</w:t>
      </w:r>
      <w:r w:rsidRPr="0057368C">
        <w:rPr>
          <w:rFonts w:ascii="Verdana" w:hAnsi="Verdana"/>
          <w:spacing w:val="-9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się</w:t>
      </w:r>
      <w:r w:rsidRPr="0057368C">
        <w:rPr>
          <w:rFonts w:ascii="Verdana" w:hAnsi="Verdana"/>
          <w:spacing w:val="-17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Radę</w:t>
      </w:r>
      <w:r w:rsidRPr="0057368C">
        <w:rPr>
          <w:rFonts w:ascii="Verdana" w:hAnsi="Verdana"/>
          <w:spacing w:val="-18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Nadzorczą</w:t>
      </w:r>
      <w:r w:rsidRPr="0057368C">
        <w:rPr>
          <w:rFonts w:ascii="Verdana" w:hAnsi="Verdana"/>
          <w:spacing w:val="-10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do:</w:t>
      </w:r>
    </w:p>
    <w:p w:rsidR="00D50CE4" w:rsidRPr="0057368C" w:rsidRDefault="00787A2D" w:rsidP="0057368C">
      <w:pPr>
        <w:pStyle w:val="Akapitzlist"/>
        <w:numPr>
          <w:ilvl w:val="0"/>
          <w:numId w:val="5"/>
        </w:numPr>
        <w:tabs>
          <w:tab w:val="left" w:pos="794"/>
        </w:tabs>
        <w:spacing w:before="56" w:line="360" w:lineRule="auto"/>
        <w:ind w:firstLine="277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uszczegółowienia w formie uchwały celów wraz z określeniem Wag dla Celów Zarządczych oraz obiektywnych i mierzalnych kryteriów (wskaźników) ich realizacji, rozliczenia {KPI) i weryfikacji, przy czym uchwała Rady Nadzorczej podjęta zostanie do końca pierwszego kwarta/u roku obrotowego na dany rok. W przypadku braku takiej uchwały obowiązywać będzie uchwala dotycząca poprzedniego roku obrotowego. Uchwala dotycząca uszczegółowienia Celów Zarządczych</w:t>
      </w:r>
      <w:r w:rsidRPr="0057368C">
        <w:rPr>
          <w:rFonts w:ascii="Verdana" w:hAnsi="Verdana"/>
          <w:spacing w:val="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na</w:t>
      </w:r>
      <w:r w:rsidRPr="0057368C">
        <w:rPr>
          <w:rFonts w:ascii="Verdana" w:hAnsi="Verdana"/>
          <w:spacing w:val="-1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rok</w:t>
      </w:r>
      <w:r w:rsidRPr="0057368C">
        <w:rPr>
          <w:rFonts w:ascii="Verdana" w:hAnsi="Verdana"/>
          <w:spacing w:val="-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2017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podjęta</w:t>
      </w:r>
      <w:r w:rsidRPr="0057368C">
        <w:rPr>
          <w:rFonts w:ascii="Verdana" w:hAnsi="Verdana"/>
          <w:spacing w:val="-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zostanie</w:t>
      </w:r>
      <w:r w:rsidRPr="0057368C">
        <w:rPr>
          <w:rFonts w:ascii="Verdana" w:hAnsi="Verdana"/>
          <w:spacing w:val="-1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</w:t>
      </w:r>
      <w:r w:rsidRPr="0057368C">
        <w:rPr>
          <w:rFonts w:ascii="Verdana" w:hAnsi="Verdana"/>
          <w:spacing w:val="-1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terminie</w:t>
      </w:r>
      <w:r w:rsidRPr="0057368C">
        <w:rPr>
          <w:rFonts w:ascii="Verdana" w:hAnsi="Verdana"/>
          <w:spacing w:val="-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do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dnia</w:t>
      </w:r>
      <w:r w:rsidRPr="0057368C">
        <w:rPr>
          <w:rFonts w:ascii="Verdana" w:hAnsi="Verdana"/>
          <w:spacing w:val="-1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31</w:t>
      </w:r>
      <w:r w:rsidRPr="0057368C">
        <w:rPr>
          <w:rFonts w:ascii="Verdana" w:hAnsi="Verdana"/>
          <w:spacing w:val="-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lipca 2017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roku,</w:t>
      </w:r>
    </w:p>
    <w:p w:rsidR="00D50CE4" w:rsidRPr="0057368C" w:rsidRDefault="00787A2D" w:rsidP="0057368C">
      <w:pPr>
        <w:pStyle w:val="Akapitzlist"/>
        <w:numPr>
          <w:ilvl w:val="0"/>
          <w:numId w:val="5"/>
        </w:numPr>
        <w:tabs>
          <w:tab w:val="left" w:pos="737"/>
        </w:tabs>
        <w:spacing w:line="360" w:lineRule="auto"/>
        <w:ind w:left="192" w:right="5" w:firstLine="284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określenia w formie uchwały jaki procent Wynagrodzenia rocznego Członka Zarządu będzie stanowić Wynagrodzenie Zmienne, z tym zastrzeżeniem, że nie może</w:t>
      </w:r>
      <w:r w:rsidRPr="0057368C">
        <w:rPr>
          <w:rFonts w:ascii="Verdana" w:hAnsi="Verdana"/>
          <w:spacing w:val="-3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być</w:t>
      </w:r>
      <w:r w:rsidRPr="0057368C">
        <w:rPr>
          <w:rFonts w:ascii="Verdana" w:hAnsi="Verdana"/>
          <w:spacing w:val="-3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ono</w:t>
      </w:r>
      <w:r w:rsidRPr="0057368C">
        <w:rPr>
          <w:rFonts w:ascii="Verdana" w:hAnsi="Verdana"/>
          <w:spacing w:val="-3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wyższe</w:t>
      </w:r>
      <w:r w:rsidRPr="0057368C">
        <w:rPr>
          <w:rFonts w:ascii="Verdana" w:hAnsi="Verdana"/>
          <w:spacing w:val="-3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niż</w:t>
      </w:r>
      <w:r w:rsidRPr="0057368C">
        <w:rPr>
          <w:rFonts w:ascii="Verdana" w:hAnsi="Verdana"/>
          <w:spacing w:val="-3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25%</w:t>
      </w:r>
      <w:r w:rsidRPr="0057368C">
        <w:rPr>
          <w:rFonts w:ascii="Verdana" w:hAnsi="Verdana"/>
          <w:spacing w:val="-3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Wynagrodzenia</w:t>
      </w:r>
      <w:r w:rsidRPr="0057368C">
        <w:rPr>
          <w:rFonts w:ascii="Verdana" w:hAnsi="Verdana"/>
          <w:spacing w:val="-2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rocznego</w:t>
      </w:r>
      <w:r w:rsidRPr="0057368C">
        <w:rPr>
          <w:rFonts w:ascii="Verdana" w:hAnsi="Verdana"/>
          <w:spacing w:val="-3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Członka</w:t>
      </w:r>
      <w:r w:rsidRPr="0057368C">
        <w:rPr>
          <w:rFonts w:ascii="Verdana" w:hAnsi="Verdana"/>
          <w:spacing w:val="-2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Zarządu.</w:t>
      </w:r>
    </w:p>
    <w:p w:rsidR="00D50CE4" w:rsidRPr="0057368C" w:rsidRDefault="00787A2D" w:rsidP="00AB4F2E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0" w:right="21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Wynagrodzenie Zmienne może być wypłacone, po zatwierdzeniu sprawozdania Zarządu z działalności Spółki oraz sprawozdania finansowego za ubiegły rok obrotowy i udzielenia Członkowi Zarządu absolutorium z wykonania przez</w:t>
      </w:r>
      <w:r w:rsidRPr="0057368C">
        <w:rPr>
          <w:rFonts w:ascii="Verdana" w:hAnsi="Verdana"/>
          <w:spacing w:val="-1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niego</w:t>
      </w:r>
      <w:r w:rsidRPr="0057368C">
        <w:rPr>
          <w:rFonts w:ascii="Verdana" w:hAnsi="Verdana"/>
          <w:spacing w:val="-1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obowiązków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przez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Walne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Zgromadzenie</w:t>
      </w:r>
      <w:r w:rsidRPr="0057368C">
        <w:rPr>
          <w:rFonts w:ascii="Verdana" w:hAnsi="Verdana"/>
          <w:spacing w:val="-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pod</w:t>
      </w:r>
      <w:r w:rsidRPr="0057368C">
        <w:rPr>
          <w:rFonts w:ascii="Verdana" w:hAnsi="Verdana"/>
          <w:spacing w:val="-1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warunkiem</w:t>
      </w:r>
      <w:r w:rsidRPr="0057368C">
        <w:rPr>
          <w:rFonts w:ascii="Verdana" w:hAnsi="Verdana"/>
          <w:spacing w:val="-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stwierdzenia przez Radę Nadzorczą w formie uchwały realizacji przez Członka Zarządu Celów Zarządczych</w:t>
      </w:r>
      <w:r w:rsidRPr="0057368C">
        <w:rPr>
          <w:rFonts w:ascii="Verdana" w:hAnsi="Verdana"/>
          <w:spacing w:val="-1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i</w:t>
      </w:r>
      <w:r w:rsidRPr="0057368C">
        <w:rPr>
          <w:rFonts w:ascii="Verdana" w:hAnsi="Verdana"/>
          <w:spacing w:val="-2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określeniu</w:t>
      </w:r>
      <w:r w:rsidRPr="0057368C">
        <w:rPr>
          <w:rFonts w:ascii="Verdana" w:hAnsi="Verdana"/>
          <w:spacing w:val="-2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należnej</w:t>
      </w:r>
      <w:r w:rsidRPr="0057368C">
        <w:rPr>
          <w:rFonts w:ascii="Verdana" w:hAnsi="Verdana"/>
          <w:spacing w:val="-1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kwoty</w:t>
      </w:r>
      <w:r w:rsidRPr="0057368C">
        <w:rPr>
          <w:rFonts w:ascii="Verdana" w:hAnsi="Verdana"/>
          <w:spacing w:val="-1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wypłaty</w:t>
      </w:r>
      <w:r w:rsidRPr="0057368C">
        <w:rPr>
          <w:rFonts w:ascii="Verdana" w:hAnsi="Verdana"/>
          <w:spacing w:val="-2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</w:t>
      </w:r>
      <w:r w:rsidRPr="0057368C">
        <w:rPr>
          <w:rFonts w:ascii="Verdana" w:hAnsi="Verdana"/>
          <w:spacing w:val="-26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zastrzeżeniem</w:t>
      </w:r>
      <w:r w:rsidRPr="0057368C">
        <w:rPr>
          <w:rFonts w:ascii="Verdana" w:hAnsi="Verdana"/>
          <w:spacing w:val="-1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ust.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6.</w:t>
      </w:r>
    </w:p>
    <w:p w:rsidR="00D50CE4" w:rsidRPr="0057368C" w:rsidRDefault="00787A2D" w:rsidP="00881263">
      <w:pPr>
        <w:pStyle w:val="Akapitzlist"/>
        <w:numPr>
          <w:ilvl w:val="0"/>
          <w:numId w:val="4"/>
        </w:numPr>
        <w:tabs>
          <w:tab w:val="left" w:pos="709"/>
        </w:tabs>
        <w:spacing w:before="7" w:line="360" w:lineRule="auto"/>
        <w:ind w:left="0" w:right="13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 xml:space="preserve">Wygaśnięcie mandatu Członka Zarządu w trakcie albo po upływie roku </w:t>
      </w:r>
      <w:r w:rsidRPr="0057368C">
        <w:rPr>
          <w:rFonts w:ascii="Verdana" w:hAnsi="Verdana"/>
          <w:lang w:val="pl-PL"/>
        </w:rPr>
        <w:lastRenderedPageBreak/>
        <w:t>obrotowego ocenianego pod względem wykonania Celów zarządczych nie powoduje utraty prawa do Wynagrodzenia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Zmiennego.</w:t>
      </w:r>
    </w:p>
    <w:p w:rsidR="00D50CE4" w:rsidRPr="0057368C" w:rsidRDefault="00787A2D" w:rsidP="0088126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0" w:right="656" w:firstLine="33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>Rada Nadzorcza Spółki dokonuje weryfikacji obliczenia wysokości Wynagrodzenia Zmiennego na zasadach określonych w Umowie, która określa również</w:t>
      </w:r>
      <w:r w:rsidRPr="0057368C">
        <w:rPr>
          <w:rFonts w:ascii="Verdana" w:hAnsi="Verdana"/>
          <w:spacing w:val="-8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zasady</w:t>
      </w:r>
      <w:r w:rsidRPr="0057368C">
        <w:rPr>
          <w:rFonts w:ascii="Verdana" w:hAnsi="Verdana"/>
          <w:spacing w:val="-1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i</w:t>
      </w:r>
      <w:r w:rsidRPr="0057368C">
        <w:rPr>
          <w:rFonts w:ascii="Verdana" w:hAnsi="Verdana"/>
          <w:spacing w:val="-21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terminy</w:t>
      </w:r>
      <w:r w:rsidRPr="0057368C">
        <w:rPr>
          <w:rFonts w:ascii="Verdana" w:hAnsi="Verdana"/>
          <w:spacing w:val="-17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wypłaty</w:t>
      </w:r>
      <w:r w:rsidRPr="0057368C">
        <w:rPr>
          <w:rFonts w:ascii="Verdana" w:hAnsi="Verdana"/>
          <w:spacing w:val="-1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Wynagrodzenia</w:t>
      </w:r>
      <w:r w:rsidRPr="0057368C">
        <w:rPr>
          <w:rFonts w:ascii="Verdana" w:hAnsi="Verdana"/>
          <w:spacing w:val="-7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Zmiennego.</w:t>
      </w:r>
    </w:p>
    <w:p w:rsidR="00D50CE4" w:rsidRPr="0057368C" w:rsidRDefault="00787A2D" w:rsidP="00AB4F2E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0" w:right="640" w:firstLine="0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>Kwoty:</w:t>
      </w:r>
      <w:r w:rsidRPr="0057368C">
        <w:rPr>
          <w:rFonts w:ascii="Verdana" w:hAnsi="Verdana"/>
          <w:spacing w:val="-34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Wynagrodzenia</w:t>
      </w:r>
      <w:r w:rsidRPr="0057368C">
        <w:rPr>
          <w:rFonts w:ascii="Verdana" w:hAnsi="Verdana"/>
          <w:spacing w:val="-1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Stałego</w:t>
      </w:r>
      <w:r w:rsidRPr="0057368C">
        <w:rPr>
          <w:rFonts w:ascii="Verdana" w:hAnsi="Verdana"/>
          <w:spacing w:val="-26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oraz</w:t>
      </w:r>
      <w:r w:rsidRPr="0057368C">
        <w:rPr>
          <w:rFonts w:ascii="Verdana" w:hAnsi="Verdana"/>
          <w:spacing w:val="-31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Wynagrodzenia</w:t>
      </w:r>
      <w:r w:rsidRPr="0057368C">
        <w:rPr>
          <w:rFonts w:ascii="Verdana" w:hAnsi="Verdana"/>
          <w:spacing w:val="-17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Zmiennego</w:t>
      </w:r>
      <w:r w:rsidRPr="0057368C">
        <w:rPr>
          <w:rFonts w:ascii="Verdana" w:hAnsi="Verdana"/>
          <w:spacing w:val="-33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są</w:t>
      </w:r>
      <w:r w:rsidRPr="0057368C">
        <w:rPr>
          <w:rFonts w:ascii="Verdana" w:hAnsi="Verdana"/>
          <w:spacing w:val="-38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kwotami brutto, obejmującymi także wszelkie należności publicznoprawne - w przypadku, w którym naliczenie tych należności wynika z powszechnie obowiązujących przepisów</w:t>
      </w:r>
      <w:r w:rsidRPr="0057368C">
        <w:rPr>
          <w:rFonts w:ascii="Verdana" w:hAnsi="Verdana"/>
          <w:spacing w:val="5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prawa.</w:t>
      </w:r>
    </w:p>
    <w:p w:rsidR="00D50CE4" w:rsidRPr="00AB4F2E" w:rsidRDefault="00787A2D" w:rsidP="00AB4F2E">
      <w:pPr>
        <w:pStyle w:val="Tekstpodstawowy"/>
        <w:spacing w:line="360" w:lineRule="auto"/>
        <w:ind w:right="4497"/>
        <w:rPr>
          <w:rFonts w:ascii="Verdana" w:hAnsi="Verdana"/>
          <w:b/>
          <w:sz w:val="22"/>
          <w:szCs w:val="22"/>
          <w:lang w:val="pl-PL"/>
        </w:rPr>
      </w:pPr>
      <w:r w:rsidRPr="00AB4F2E">
        <w:rPr>
          <w:rFonts w:ascii="Verdana" w:hAnsi="Verdana"/>
          <w:b/>
          <w:w w:val="105"/>
          <w:sz w:val="22"/>
          <w:szCs w:val="22"/>
          <w:lang w:val="pl-PL"/>
        </w:rPr>
        <w:t>§</w:t>
      </w:r>
      <w:r w:rsidR="00AB4F2E" w:rsidRPr="00AB4F2E">
        <w:rPr>
          <w:rFonts w:ascii="Verdana" w:hAnsi="Verdana"/>
          <w:b/>
          <w:w w:val="105"/>
          <w:sz w:val="22"/>
          <w:szCs w:val="22"/>
          <w:lang w:val="pl-PL"/>
        </w:rPr>
        <w:t>3</w:t>
      </w:r>
    </w:p>
    <w:p w:rsidR="00D50CE4" w:rsidRPr="0057368C" w:rsidRDefault="00787A2D" w:rsidP="00AB4F2E">
      <w:pPr>
        <w:spacing w:before="57" w:line="360" w:lineRule="auto"/>
        <w:ind w:right="643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>Rada Nadzorcza określi w Umowie zakres i zasady udostępniania Członkowi Zarządu urządzeń technicznych oraz zasobów stanowiących mienie Spółki, niezbędnych do wykonywania Umowy na czas pełnienia funkcji, a także limity albo sposób ich określania dotyczące kosztów, jakie Spółka ponosi w związku z udostępnieniem i wykorzystaniem urządzeń i zasobów przez Członka Zarządu</w:t>
      </w:r>
      <w:r w:rsidRPr="0057368C">
        <w:rPr>
          <w:rFonts w:ascii="Verdana" w:hAnsi="Verdana"/>
          <w:spacing w:val="-3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do czynności</w:t>
      </w:r>
      <w:r w:rsidRPr="0057368C">
        <w:rPr>
          <w:rFonts w:ascii="Verdana" w:hAnsi="Verdana"/>
          <w:spacing w:val="-27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wynikających</w:t>
      </w:r>
      <w:r w:rsidRPr="0057368C">
        <w:rPr>
          <w:rFonts w:ascii="Verdana" w:hAnsi="Verdana"/>
          <w:spacing w:val="-10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</w:t>
      </w:r>
      <w:r w:rsidRPr="0057368C">
        <w:rPr>
          <w:rFonts w:ascii="Verdana" w:hAnsi="Verdana"/>
          <w:spacing w:val="-35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Umowy.</w:t>
      </w:r>
    </w:p>
    <w:p w:rsidR="00D50CE4" w:rsidRPr="00AB4F2E" w:rsidRDefault="00787A2D" w:rsidP="00AB4F2E">
      <w:pPr>
        <w:pStyle w:val="Tekstpodstawowy"/>
        <w:spacing w:line="360" w:lineRule="auto"/>
        <w:ind w:right="4497"/>
        <w:rPr>
          <w:rFonts w:ascii="Verdana" w:hAnsi="Verdana"/>
          <w:b/>
          <w:sz w:val="22"/>
          <w:szCs w:val="22"/>
          <w:lang w:val="pl-PL"/>
        </w:rPr>
      </w:pPr>
      <w:r w:rsidRPr="00AB4F2E">
        <w:rPr>
          <w:rFonts w:ascii="Verdana" w:hAnsi="Verdana"/>
          <w:b/>
          <w:w w:val="105"/>
          <w:sz w:val="22"/>
          <w:szCs w:val="22"/>
          <w:lang w:val="pl-PL"/>
        </w:rPr>
        <w:t>§4</w:t>
      </w:r>
    </w:p>
    <w:p w:rsidR="00D50CE4" w:rsidRPr="0057368C" w:rsidRDefault="00787A2D" w:rsidP="00AB4F2E">
      <w:pPr>
        <w:spacing w:before="57" w:line="360" w:lineRule="auto"/>
        <w:ind w:right="662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>Zobowiązuje się Radę Nadzorczą Spółki do zawierania z Członkami Zarządu Umów, w tym do rozwiązania dotychczasowych umów o pracę z uwzględnieniem obowiązujących przepisów prawa, przy czym do 30 czerwca 2017 roku powinny zostać zawarte Umowy z:</w:t>
      </w:r>
    </w:p>
    <w:p w:rsidR="00D50CE4" w:rsidRPr="0057368C" w:rsidRDefault="00787A2D" w:rsidP="00AB4F2E">
      <w:pPr>
        <w:pStyle w:val="Akapitzlist"/>
        <w:numPr>
          <w:ilvl w:val="0"/>
          <w:numId w:val="3"/>
        </w:numPr>
        <w:tabs>
          <w:tab w:val="left" w:pos="1134"/>
        </w:tabs>
        <w:spacing w:before="18" w:line="360" w:lineRule="auto"/>
        <w:ind w:left="567" w:right="673" w:firstLine="0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Członkami Zarządu, którzy pełnią Funkcję w dniu podjęcia uchwały a ich mandat nie wygasa z dniem odbycia Walnego Zgromadzenia zatwierdzającego sprawozdanie</w:t>
      </w:r>
      <w:r w:rsidRPr="0057368C">
        <w:rPr>
          <w:rFonts w:ascii="Verdana" w:hAnsi="Verdana"/>
          <w:spacing w:val="-1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fi</w:t>
      </w:r>
      <w:r w:rsidRPr="0057368C">
        <w:rPr>
          <w:rFonts w:ascii="Verdana" w:hAnsi="Verdana"/>
          <w:spacing w:val="2"/>
          <w:lang w:val="pl-PL"/>
        </w:rPr>
        <w:t>nansowe</w:t>
      </w:r>
      <w:r w:rsidRPr="0057368C">
        <w:rPr>
          <w:rFonts w:ascii="Verdana" w:hAnsi="Verdana"/>
          <w:spacing w:val="-2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rok</w:t>
      </w:r>
      <w:r w:rsidRPr="0057368C">
        <w:rPr>
          <w:rFonts w:ascii="Verdana" w:hAnsi="Verdana"/>
          <w:spacing w:val="-2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2016,</w:t>
      </w:r>
    </w:p>
    <w:p w:rsidR="00D50CE4" w:rsidRPr="0057368C" w:rsidRDefault="00787A2D" w:rsidP="00AB4F2E">
      <w:pPr>
        <w:pStyle w:val="Akapitzlist"/>
        <w:numPr>
          <w:ilvl w:val="0"/>
          <w:numId w:val="3"/>
        </w:numPr>
        <w:tabs>
          <w:tab w:val="left" w:pos="1134"/>
        </w:tabs>
        <w:spacing w:before="34" w:line="360" w:lineRule="auto"/>
        <w:ind w:left="567" w:right="697" w:firstLine="0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Członkami Zarządu, którzy z dniem odbycia Walnego Zgromadzenia zatwierdzającego sprawozdanie finansowe za rok 2016 zostali powołani na nową kadencję.</w:t>
      </w:r>
    </w:p>
    <w:p w:rsidR="00D50CE4" w:rsidRPr="00AB4F2E" w:rsidRDefault="00787A2D" w:rsidP="00AB4F2E">
      <w:pPr>
        <w:pStyle w:val="Heading1"/>
        <w:spacing w:line="360" w:lineRule="auto"/>
        <w:ind w:left="0" w:right="4468"/>
        <w:jc w:val="left"/>
        <w:rPr>
          <w:rFonts w:ascii="Verdana" w:hAnsi="Verdana"/>
          <w:b/>
          <w:sz w:val="22"/>
          <w:szCs w:val="22"/>
        </w:rPr>
      </w:pPr>
      <w:r w:rsidRPr="00AB4F2E">
        <w:rPr>
          <w:rFonts w:ascii="Verdana" w:hAnsi="Verdana"/>
          <w:b/>
          <w:sz w:val="22"/>
          <w:szCs w:val="22"/>
        </w:rPr>
        <w:t>§5</w:t>
      </w:r>
    </w:p>
    <w:p w:rsidR="00D50CE4" w:rsidRPr="0057368C" w:rsidRDefault="00787A2D" w:rsidP="00AB4F2E">
      <w:pPr>
        <w:pStyle w:val="Akapitzlist"/>
        <w:numPr>
          <w:ilvl w:val="0"/>
          <w:numId w:val="2"/>
        </w:numPr>
        <w:tabs>
          <w:tab w:val="left" w:pos="567"/>
        </w:tabs>
        <w:spacing w:before="13" w:line="360" w:lineRule="auto"/>
        <w:ind w:left="0" w:right="699" w:firstLine="70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 xml:space="preserve">Członek Zarządu nie może pobierać wynagrodzenia z tytułu pełnienia funkcji członka organu w podmiotach zależnych od Spółki w ramach grupy kapitałowej w rozumieniu art. 4 </w:t>
      </w:r>
      <w:proofErr w:type="spellStart"/>
      <w:r w:rsidRPr="0057368C">
        <w:rPr>
          <w:rFonts w:ascii="Verdana" w:hAnsi="Verdana"/>
          <w:w w:val="105"/>
          <w:lang w:val="pl-PL"/>
        </w:rPr>
        <w:t>pkt</w:t>
      </w:r>
      <w:proofErr w:type="spellEnd"/>
      <w:r w:rsidRPr="0057368C">
        <w:rPr>
          <w:rFonts w:ascii="Verdana" w:hAnsi="Verdana"/>
          <w:w w:val="105"/>
          <w:lang w:val="pl-PL"/>
        </w:rPr>
        <w:t xml:space="preserve"> 14 ustawy z dnia 16 lutego 2007 r. o ochronie </w:t>
      </w:r>
      <w:r w:rsidRPr="0057368C">
        <w:rPr>
          <w:rFonts w:ascii="Verdana" w:hAnsi="Verdana"/>
          <w:spacing w:val="3"/>
          <w:w w:val="105"/>
          <w:lang w:val="pl-PL"/>
        </w:rPr>
        <w:t xml:space="preserve">konkurencji </w:t>
      </w:r>
      <w:r w:rsidRPr="0057368C">
        <w:rPr>
          <w:rFonts w:ascii="Verdana" w:hAnsi="Verdana"/>
          <w:w w:val="105"/>
          <w:lang w:val="pl-PL"/>
        </w:rPr>
        <w:t>i</w:t>
      </w:r>
      <w:r w:rsidRPr="0057368C">
        <w:rPr>
          <w:rFonts w:ascii="Verdana" w:hAnsi="Verdana"/>
          <w:spacing w:val="1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konsumentów.</w:t>
      </w:r>
    </w:p>
    <w:p w:rsidR="00D50CE4" w:rsidRPr="0057368C" w:rsidRDefault="00787A2D" w:rsidP="00AB4F2E">
      <w:pPr>
        <w:pStyle w:val="Akapitzlist"/>
        <w:numPr>
          <w:ilvl w:val="0"/>
          <w:numId w:val="2"/>
        </w:numPr>
        <w:tabs>
          <w:tab w:val="left" w:pos="567"/>
        </w:tabs>
        <w:spacing w:before="28" w:line="360" w:lineRule="auto"/>
        <w:ind w:left="0" w:right="687" w:firstLine="70"/>
        <w:rPr>
          <w:rFonts w:ascii="Verdana" w:hAnsi="Verdana"/>
          <w:lang w:val="pl-PL"/>
        </w:rPr>
      </w:pPr>
      <w:r w:rsidRPr="0057368C">
        <w:rPr>
          <w:rFonts w:ascii="Verdana" w:hAnsi="Verdana"/>
          <w:w w:val="105"/>
          <w:lang w:val="pl-PL"/>
        </w:rPr>
        <w:t>Umowa,</w:t>
      </w:r>
      <w:r w:rsidRPr="0057368C">
        <w:rPr>
          <w:rFonts w:ascii="Verdana" w:hAnsi="Verdana"/>
          <w:spacing w:val="-16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zawiera</w:t>
      </w:r>
      <w:r w:rsidRPr="0057368C">
        <w:rPr>
          <w:rFonts w:ascii="Verdana" w:hAnsi="Verdana"/>
          <w:spacing w:val="-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obowiązek</w:t>
      </w:r>
      <w:r w:rsidRPr="0057368C">
        <w:rPr>
          <w:rFonts w:ascii="Verdana" w:hAnsi="Verdana"/>
          <w:spacing w:val="-15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informowania</w:t>
      </w:r>
      <w:r w:rsidRPr="0057368C">
        <w:rPr>
          <w:rFonts w:ascii="Verdana" w:hAnsi="Verdana"/>
          <w:spacing w:val="-2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Rady</w:t>
      </w:r>
      <w:r w:rsidRPr="0057368C">
        <w:rPr>
          <w:rFonts w:ascii="Verdana" w:hAnsi="Verdana"/>
          <w:spacing w:val="-16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Nadzorczej</w:t>
      </w:r>
      <w:r w:rsidRPr="0057368C">
        <w:rPr>
          <w:rFonts w:ascii="Verdana" w:hAnsi="Verdana"/>
          <w:spacing w:val="-2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przez</w:t>
      </w:r>
      <w:r w:rsidRPr="0057368C">
        <w:rPr>
          <w:rFonts w:ascii="Verdana" w:hAnsi="Verdana"/>
          <w:spacing w:val="-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Członka Zarządu o zamiarze pełnienia funkcji w organach innej spółki handlowej, nabyciu w niej udziałów lub akcji oraz może przewidywać inne ograniczenia dotyczące dodatkowej</w:t>
      </w:r>
      <w:r w:rsidRPr="0057368C">
        <w:rPr>
          <w:rFonts w:ascii="Verdana" w:hAnsi="Verdana"/>
          <w:spacing w:val="-33"/>
          <w:w w:val="105"/>
          <w:lang w:val="pl-PL"/>
        </w:rPr>
        <w:t xml:space="preserve"> </w:t>
      </w:r>
      <w:r w:rsidR="006908E9" w:rsidRPr="0057368C">
        <w:rPr>
          <w:rFonts w:ascii="Verdana" w:hAnsi="Verdana"/>
          <w:w w:val="105"/>
          <w:lang w:val="pl-PL"/>
        </w:rPr>
        <w:t>działalności</w:t>
      </w:r>
      <w:r w:rsidRPr="0057368C">
        <w:rPr>
          <w:rFonts w:ascii="Verdana" w:hAnsi="Verdana"/>
          <w:spacing w:val="-39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Członka</w:t>
      </w:r>
      <w:r w:rsidRPr="0057368C">
        <w:rPr>
          <w:rFonts w:ascii="Verdana" w:hAnsi="Verdana"/>
          <w:spacing w:val="-38"/>
          <w:w w:val="105"/>
          <w:lang w:val="pl-PL"/>
        </w:rPr>
        <w:t xml:space="preserve"> </w:t>
      </w:r>
      <w:r w:rsidRPr="0057368C">
        <w:rPr>
          <w:rFonts w:ascii="Verdana" w:hAnsi="Verdana"/>
          <w:w w:val="105"/>
          <w:lang w:val="pl-PL"/>
        </w:rPr>
        <w:t>Zarządu.</w:t>
      </w:r>
    </w:p>
    <w:p w:rsidR="00D50CE4" w:rsidRPr="00AB4F2E" w:rsidRDefault="00787A2D" w:rsidP="00AB4F2E">
      <w:pPr>
        <w:pStyle w:val="Tekstpodstawowy"/>
        <w:spacing w:line="360" w:lineRule="auto"/>
        <w:ind w:right="4497"/>
        <w:rPr>
          <w:rFonts w:ascii="Verdana" w:hAnsi="Verdana"/>
          <w:b/>
          <w:sz w:val="22"/>
          <w:szCs w:val="22"/>
        </w:rPr>
      </w:pPr>
      <w:r w:rsidRPr="00AB4F2E">
        <w:rPr>
          <w:rFonts w:ascii="Verdana" w:hAnsi="Verdana"/>
          <w:b/>
          <w:w w:val="105"/>
          <w:sz w:val="22"/>
          <w:szCs w:val="22"/>
        </w:rPr>
        <w:lastRenderedPageBreak/>
        <w:t>§6</w:t>
      </w:r>
    </w:p>
    <w:p w:rsidR="00D50CE4" w:rsidRPr="00AB4F2E" w:rsidRDefault="00787A2D" w:rsidP="00AB4F2E">
      <w:pPr>
        <w:pStyle w:val="Akapitzlist"/>
        <w:numPr>
          <w:ilvl w:val="0"/>
          <w:numId w:val="1"/>
        </w:numPr>
        <w:tabs>
          <w:tab w:val="left" w:pos="709"/>
        </w:tabs>
        <w:spacing w:before="92" w:line="360" w:lineRule="auto"/>
        <w:ind w:left="0" w:firstLine="274"/>
        <w:jc w:val="left"/>
        <w:rPr>
          <w:rFonts w:ascii="Verdana" w:hAnsi="Verdana"/>
          <w:lang w:val="pl-PL"/>
        </w:rPr>
      </w:pPr>
      <w:r w:rsidRPr="00AB4F2E">
        <w:rPr>
          <w:rFonts w:ascii="Verdana" w:hAnsi="Verdana"/>
          <w:lang w:val="pl-PL"/>
        </w:rPr>
        <w:t xml:space="preserve">Umowa zawierana jest na czas określony pełnienia funkcji tzn. od dnia jej zawarcia do dnia upływu </w:t>
      </w:r>
      <w:r w:rsidR="00AB4F2E" w:rsidRPr="00AB4F2E">
        <w:rPr>
          <w:rFonts w:ascii="Verdana" w:hAnsi="Verdana"/>
          <w:lang w:val="pl-PL"/>
        </w:rPr>
        <w:t xml:space="preserve">kadencji, z tym zastrzeżeniem, </w:t>
      </w:r>
      <w:r w:rsidRPr="00AB4F2E">
        <w:rPr>
          <w:rFonts w:ascii="Verdana" w:hAnsi="Verdana"/>
          <w:lang w:val="pl-PL"/>
        </w:rPr>
        <w:t>że w przypadku wygaśnięcia mandatu Członka Zarządu wskutek upływu kadencji Umowa</w:t>
      </w:r>
      <w:r w:rsidR="00AB4F2E">
        <w:rPr>
          <w:rFonts w:ascii="Verdana" w:hAnsi="Verdana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rozwiązuje</w:t>
      </w:r>
      <w:r w:rsidRPr="00AB4F2E">
        <w:rPr>
          <w:rFonts w:ascii="Verdana" w:hAnsi="Verdana"/>
          <w:spacing w:val="-7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się</w:t>
      </w:r>
      <w:r w:rsidRPr="00AB4F2E">
        <w:rPr>
          <w:rFonts w:ascii="Verdana" w:hAnsi="Verdana"/>
          <w:spacing w:val="-15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z</w:t>
      </w:r>
      <w:r w:rsidRPr="00AB4F2E">
        <w:rPr>
          <w:rFonts w:ascii="Verdana" w:hAnsi="Verdana"/>
          <w:spacing w:val="-26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ostatnim</w:t>
      </w:r>
      <w:r w:rsidRPr="00AB4F2E">
        <w:rPr>
          <w:rFonts w:ascii="Verdana" w:hAnsi="Verdana"/>
          <w:spacing w:val="-6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dniem</w:t>
      </w:r>
      <w:r w:rsidRPr="00AB4F2E">
        <w:rPr>
          <w:rFonts w:ascii="Verdana" w:hAnsi="Verdana"/>
          <w:spacing w:val="-18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pełnienia</w:t>
      </w:r>
      <w:r w:rsidRPr="00AB4F2E">
        <w:rPr>
          <w:rFonts w:ascii="Verdana" w:hAnsi="Verdana"/>
          <w:spacing w:val="-9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funkcji</w:t>
      </w:r>
      <w:r w:rsidRPr="00AB4F2E">
        <w:rPr>
          <w:rFonts w:ascii="Verdana" w:hAnsi="Verdana"/>
          <w:spacing w:val="-19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bez</w:t>
      </w:r>
      <w:r w:rsidRPr="00AB4F2E">
        <w:rPr>
          <w:rFonts w:ascii="Verdana" w:hAnsi="Verdana"/>
          <w:spacing w:val="-16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okresu</w:t>
      </w:r>
      <w:r w:rsidRPr="00AB4F2E">
        <w:rPr>
          <w:rFonts w:ascii="Verdana" w:hAnsi="Verdana"/>
          <w:spacing w:val="-18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wypowiedzenia</w:t>
      </w:r>
      <w:r w:rsidRPr="00AB4F2E">
        <w:rPr>
          <w:rFonts w:ascii="Verdana" w:hAnsi="Verdana"/>
          <w:spacing w:val="3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i</w:t>
      </w:r>
      <w:r w:rsidRPr="00AB4F2E">
        <w:rPr>
          <w:rFonts w:ascii="Verdana" w:hAnsi="Verdana"/>
          <w:spacing w:val="-14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 xml:space="preserve">bez </w:t>
      </w:r>
      <w:r w:rsidRPr="00AB4F2E">
        <w:rPr>
          <w:rFonts w:ascii="Verdana" w:hAnsi="Verdana"/>
          <w:w w:val="95"/>
          <w:lang w:val="pl-PL"/>
        </w:rPr>
        <w:t>konieczności dokonywania dodatkowych czynności.</w:t>
      </w:r>
    </w:p>
    <w:p w:rsidR="00D50CE4" w:rsidRPr="0057368C" w:rsidRDefault="00787A2D" w:rsidP="00AB4F2E">
      <w:pPr>
        <w:pStyle w:val="Akapitzlist"/>
        <w:numPr>
          <w:ilvl w:val="0"/>
          <w:numId w:val="1"/>
        </w:numPr>
        <w:tabs>
          <w:tab w:val="left" w:pos="709"/>
          <w:tab w:val="left" w:pos="2086"/>
        </w:tabs>
        <w:spacing w:before="15" w:line="360" w:lineRule="auto"/>
        <w:ind w:left="0" w:firstLine="274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Mandat</w:t>
      </w:r>
      <w:r w:rsidRPr="0057368C">
        <w:rPr>
          <w:rFonts w:ascii="Verdana" w:hAnsi="Verdana"/>
          <w:spacing w:val="-1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Członka</w:t>
      </w:r>
      <w:r w:rsidRPr="0057368C">
        <w:rPr>
          <w:rFonts w:ascii="Verdana" w:hAnsi="Verdana"/>
          <w:spacing w:val="-1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Zarządu</w:t>
      </w:r>
      <w:r w:rsidRPr="0057368C">
        <w:rPr>
          <w:rFonts w:ascii="Verdana" w:hAnsi="Verdana"/>
          <w:spacing w:val="-1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wygasa</w:t>
      </w:r>
      <w:r w:rsidRPr="0057368C">
        <w:rPr>
          <w:rFonts w:ascii="Verdana" w:hAnsi="Verdana"/>
          <w:spacing w:val="-1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również</w:t>
      </w:r>
      <w:r w:rsidRPr="0057368C">
        <w:rPr>
          <w:rFonts w:ascii="Verdana" w:hAnsi="Verdana"/>
          <w:spacing w:val="-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wskutek</w:t>
      </w:r>
      <w:r w:rsidRPr="0057368C">
        <w:rPr>
          <w:rFonts w:ascii="Verdana" w:hAnsi="Verdana"/>
          <w:spacing w:val="-1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śmierci,</w:t>
      </w:r>
      <w:r w:rsidRPr="0057368C">
        <w:rPr>
          <w:rFonts w:ascii="Verdana" w:hAnsi="Verdana"/>
          <w:spacing w:val="-1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rezygnacji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albo odwołania</w:t>
      </w:r>
      <w:r w:rsidRPr="0057368C">
        <w:rPr>
          <w:rFonts w:ascii="Verdana" w:hAnsi="Verdana"/>
          <w:spacing w:val="-3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ze</w:t>
      </w:r>
      <w:r w:rsidRPr="0057368C">
        <w:rPr>
          <w:rFonts w:ascii="Verdana" w:hAnsi="Verdana"/>
          <w:spacing w:val="-4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składu</w:t>
      </w:r>
      <w:r w:rsidRPr="0057368C">
        <w:rPr>
          <w:rFonts w:ascii="Verdana" w:hAnsi="Verdana"/>
          <w:spacing w:val="-4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zarządu.</w:t>
      </w:r>
    </w:p>
    <w:p w:rsidR="00D50CE4" w:rsidRPr="0057368C" w:rsidRDefault="00787A2D" w:rsidP="00AB4F2E">
      <w:pPr>
        <w:pStyle w:val="Akapitzlist"/>
        <w:numPr>
          <w:ilvl w:val="0"/>
          <w:numId w:val="1"/>
        </w:numPr>
        <w:tabs>
          <w:tab w:val="left" w:pos="709"/>
          <w:tab w:val="left" w:pos="2086"/>
        </w:tabs>
        <w:spacing w:before="28" w:line="360" w:lineRule="auto"/>
        <w:ind w:left="0" w:firstLine="274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>Przed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upływem</w:t>
      </w:r>
      <w:r w:rsidRPr="0057368C">
        <w:rPr>
          <w:rFonts w:ascii="Verdana" w:hAnsi="Verdana"/>
          <w:spacing w:val="-2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kadencji</w:t>
      </w:r>
      <w:r w:rsidRPr="0057368C">
        <w:rPr>
          <w:rFonts w:ascii="Verdana" w:hAnsi="Verdana"/>
          <w:spacing w:val="-2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każda</w:t>
      </w:r>
      <w:r w:rsidRPr="0057368C">
        <w:rPr>
          <w:rFonts w:ascii="Verdana" w:hAnsi="Verdana"/>
          <w:spacing w:val="-17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ze</w:t>
      </w:r>
      <w:r w:rsidRPr="0057368C">
        <w:rPr>
          <w:rFonts w:ascii="Verdana" w:hAnsi="Verdana"/>
          <w:spacing w:val="-3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Stron</w:t>
      </w:r>
      <w:r w:rsidRPr="0057368C">
        <w:rPr>
          <w:rFonts w:ascii="Verdana" w:hAnsi="Verdana"/>
          <w:spacing w:val="-2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jest</w:t>
      </w:r>
      <w:r w:rsidRPr="0057368C">
        <w:rPr>
          <w:rFonts w:ascii="Verdana" w:hAnsi="Verdana"/>
          <w:spacing w:val="-28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uprawniona</w:t>
      </w:r>
      <w:r w:rsidRPr="0057368C">
        <w:rPr>
          <w:rFonts w:ascii="Verdana" w:hAnsi="Verdana"/>
          <w:spacing w:val="-1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do</w:t>
      </w:r>
      <w:r w:rsidRPr="0057368C">
        <w:rPr>
          <w:rFonts w:ascii="Verdana" w:hAnsi="Verdana"/>
          <w:spacing w:val="-29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wypowiedzenia Umowy</w:t>
      </w:r>
      <w:r w:rsidRPr="0057368C">
        <w:rPr>
          <w:rFonts w:ascii="Verdana" w:hAnsi="Verdana"/>
          <w:spacing w:val="-1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</w:t>
      </w:r>
      <w:r w:rsidRPr="0057368C">
        <w:rPr>
          <w:rFonts w:ascii="Verdana" w:hAnsi="Verdana"/>
          <w:spacing w:val="-21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zachowaniem</w:t>
      </w:r>
      <w:r w:rsidRPr="0057368C">
        <w:rPr>
          <w:rFonts w:ascii="Verdana" w:hAnsi="Verdana"/>
          <w:spacing w:val="-5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trzymiesięcznego</w:t>
      </w:r>
      <w:r w:rsidRPr="0057368C">
        <w:rPr>
          <w:rFonts w:ascii="Verdana" w:hAnsi="Verdana"/>
          <w:spacing w:val="-20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okresu</w:t>
      </w:r>
      <w:r w:rsidRPr="0057368C">
        <w:rPr>
          <w:rFonts w:ascii="Verdana" w:hAnsi="Verdana"/>
          <w:spacing w:val="-12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wypowiedzenia,</w:t>
      </w:r>
      <w:r w:rsidRPr="0057368C">
        <w:rPr>
          <w:rFonts w:ascii="Verdana" w:hAnsi="Verdana"/>
          <w:spacing w:val="-2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ze</w:t>
      </w:r>
      <w:r w:rsidRPr="0057368C">
        <w:rPr>
          <w:rFonts w:ascii="Verdana" w:hAnsi="Verdana"/>
          <w:spacing w:val="-24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>skutkiem</w:t>
      </w:r>
      <w:r w:rsidRPr="0057368C">
        <w:rPr>
          <w:rFonts w:ascii="Verdana" w:hAnsi="Verdana"/>
          <w:spacing w:val="-13"/>
          <w:lang w:val="pl-PL"/>
        </w:rPr>
        <w:t xml:space="preserve"> </w:t>
      </w:r>
      <w:r w:rsidRPr="0057368C">
        <w:rPr>
          <w:rFonts w:ascii="Verdana" w:hAnsi="Verdana"/>
          <w:lang w:val="pl-PL"/>
        </w:rPr>
        <w:t xml:space="preserve">na </w:t>
      </w:r>
      <w:r w:rsidRPr="0057368C">
        <w:rPr>
          <w:rFonts w:ascii="Verdana" w:hAnsi="Verdana"/>
          <w:w w:val="95"/>
          <w:lang w:val="pl-PL"/>
        </w:rPr>
        <w:t>konie</w:t>
      </w:r>
      <w:r w:rsidR="006908E9" w:rsidRPr="0057368C">
        <w:rPr>
          <w:rFonts w:ascii="Verdana" w:hAnsi="Verdana"/>
          <w:w w:val="95"/>
          <w:lang w:val="pl-PL"/>
        </w:rPr>
        <w:t>c</w:t>
      </w:r>
      <w:r w:rsidRPr="0057368C">
        <w:rPr>
          <w:rFonts w:ascii="Verdana" w:hAnsi="Verdana"/>
          <w:w w:val="95"/>
          <w:lang w:val="pl-PL"/>
        </w:rPr>
        <w:t xml:space="preserve"> miesiąca</w:t>
      </w:r>
      <w:r w:rsidRPr="0057368C">
        <w:rPr>
          <w:rFonts w:ascii="Verdana" w:hAnsi="Verdana"/>
          <w:spacing w:val="23"/>
          <w:w w:val="95"/>
          <w:lang w:val="pl-PL"/>
        </w:rPr>
        <w:t xml:space="preserve"> </w:t>
      </w:r>
      <w:r w:rsidR="006908E9" w:rsidRPr="0057368C">
        <w:rPr>
          <w:rFonts w:ascii="Verdana" w:hAnsi="Verdana"/>
          <w:w w:val="95"/>
          <w:lang w:val="pl-PL"/>
        </w:rPr>
        <w:t>kalendarzowego</w:t>
      </w:r>
      <w:r w:rsidRPr="0057368C">
        <w:rPr>
          <w:rFonts w:ascii="Verdana" w:hAnsi="Verdana"/>
          <w:w w:val="95"/>
          <w:lang w:val="pl-PL"/>
        </w:rPr>
        <w:t>.</w:t>
      </w:r>
    </w:p>
    <w:p w:rsidR="00D50CE4" w:rsidRPr="0057368C" w:rsidRDefault="00787A2D" w:rsidP="00AB4F2E">
      <w:pPr>
        <w:pStyle w:val="Akapitzlist"/>
        <w:numPr>
          <w:ilvl w:val="0"/>
          <w:numId w:val="1"/>
        </w:numPr>
        <w:tabs>
          <w:tab w:val="left" w:pos="709"/>
          <w:tab w:val="left" w:pos="2086"/>
        </w:tabs>
        <w:spacing w:before="23" w:line="360" w:lineRule="auto"/>
        <w:ind w:left="0" w:firstLine="274"/>
        <w:jc w:val="left"/>
        <w:rPr>
          <w:rFonts w:ascii="Verdana" w:hAnsi="Verdana"/>
          <w:lang w:val="pl-PL"/>
        </w:rPr>
      </w:pPr>
      <w:r w:rsidRPr="0057368C">
        <w:rPr>
          <w:rFonts w:ascii="Verdana" w:hAnsi="Verdana"/>
          <w:lang w:val="pl-PL"/>
        </w:rPr>
        <w:t xml:space="preserve">Każda ze Stron ma prawo wypowiedzenia Umowy ze skutkiem natychmiastowym w przypadku istotnego naruszenia przez drugą Stronę </w:t>
      </w:r>
      <w:r w:rsidRPr="0057368C">
        <w:rPr>
          <w:rFonts w:ascii="Verdana" w:hAnsi="Verdana"/>
          <w:spacing w:val="3"/>
          <w:w w:val="95"/>
          <w:lang w:val="pl-PL"/>
        </w:rPr>
        <w:t xml:space="preserve">postanowień </w:t>
      </w:r>
      <w:r w:rsidRPr="0057368C">
        <w:rPr>
          <w:rFonts w:ascii="Verdana" w:hAnsi="Verdana"/>
          <w:w w:val="95"/>
          <w:lang w:val="pl-PL"/>
        </w:rPr>
        <w:t>Umowy.</w:t>
      </w:r>
    </w:p>
    <w:p w:rsidR="00D50CE4" w:rsidRPr="00AB4F2E" w:rsidRDefault="00787A2D" w:rsidP="00AB4F2E">
      <w:pPr>
        <w:pStyle w:val="Akapitzlist"/>
        <w:numPr>
          <w:ilvl w:val="0"/>
          <w:numId w:val="1"/>
        </w:numPr>
        <w:tabs>
          <w:tab w:val="left" w:pos="709"/>
          <w:tab w:val="left" w:pos="2087"/>
          <w:tab w:val="left" w:pos="11323"/>
        </w:tabs>
        <w:spacing w:before="12" w:line="360" w:lineRule="auto"/>
        <w:ind w:left="0" w:firstLine="274"/>
        <w:jc w:val="left"/>
        <w:rPr>
          <w:rFonts w:ascii="Verdana" w:hAnsi="Verdana"/>
          <w:lang w:val="pl-PL"/>
        </w:rPr>
      </w:pPr>
      <w:r w:rsidRPr="00AB4F2E">
        <w:rPr>
          <w:rFonts w:ascii="Verdana" w:hAnsi="Verdana"/>
          <w:lang w:val="pl-PL"/>
        </w:rPr>
        <w:t>W razie rozwiązania Umowy z innych przyczyn niż naruszenie podstawowych obowiązków wynikających z tej umowy, Członkowi Zarządu przysługuje odprawa, w wysokości maksymalnie trzykrotności Części Stałej wynagrodzenia, pod warunkiem pełnienia przez niego funkcji przez okres</w:t>
      </w:r>
      <w:r w:rsidRPr="00AB4F2E">
        <w:rPr>
          <w:rFonts w:ascii="Verdana" w:hAnsi="Verdana"/>
          <w:spacing w:val="-29"/>
          <w:lang w:val="pl-PL"/>
        </w:rPr>
        <w:t xml:space="preserve"> </w:t>
      </w:r>
      <w:r w:rsidRPr="00AB4F2E">
        <w:rPr>
          <w:rFonts w:ascii="Verdana" w:hAnsi="Verdana"/>
          <w:lang w:val="pl-PL"/>
        </w:rPr>
        <w:t>co</w:t>
      </w:r>
      <w:r w:rsidR="00AB4F2E" w:rsidRPr="00AB4F2E">
        <w:rPr>
          <w:rFonts w:ascii="Verdana" w:hAnsi="Verdana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najmniej</w:t>
      </w:r>
      <w:r w:rsidRPr="00AB4F2E">
        <w:rPr>
          <w:rFonts w:ascii="Verdana" w:hAnsi="Verdana"/>
          <w:spacing w:val="-14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dwunastu</w:t>
      </w:r>
      <w:r w:rsidRPr="00AB4F2E">
        <w:rPr>
          <w:rFonts w:ascii="Verdana" w:hAnsi="Verdana"/>
          <w:spacing w:val="-11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miesięcy</w:t>
      </w:r>
      <w:r w:rsidRPr="00AB4F2E">
        <w:rPr>
          <w:rFonts w:ascii="Verdana" w:hAnsi="Verdana"/>
          <w:spacing w:val="-11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przed</w:t>
      </w:r>
      <w:r w:rsidRPr="00AB4F2E">
        <w:rPr>
          <w:rFonts w:ascii="Verdana" w:hAnsi="Verdana"/>
          <w:spacing w:val="-16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rozwiązaniem</w:t>
      </w:r>
      <w:r w:rsidRPr="00AB4F2E">
        <w:rPr>
          <w:rFonts w:ascii="Verdana" w:hAnsi="Verdana"/>
          <w:spacing w:val="-11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tej</w:t>
      </w:r>
      <w:r w:rsidRPr="00AB4F2E">
        <w:rPr>
          <w:rFonts w:ascii="Verdana" w:hAnsi="Verdana"/>
          <w:spacing w:val="-18"/>
          <w:position w:val="1"/>
          <w:lang w:val="pl-PL"/>
        </w:rPr>
        <w:t xml:space="preserve"> </w:t>
      </w:r>
      <w:r w:rsidRPr="00AB4F2E">
        <w:rPr>
          <w:rFonts w:ascii="Verdana" w:hAnsi="Verdana"/>
          <w:position w:val="1"/>
          <w:lang w:val="pl-PL"/>
        </w:rPr>
        <w:t>umowy.</w:t>
      </w:r>
      <w:r w:rsidRPr="00AB4F2E">
        <w:rPr>
          <w:rFonts w:ascii="Verdana" w:hAnsi="Verdana"/>
          <w:position w:val="1"/>
          <w:lang w:val="pl-PL"/>
        </w:rPr>
        <w:tab/>
      </w:r>
    </w:p>
    <w:p w:rsidR="00D50CE4" w:rsidRPr="00AB4F2E" w:rsidRDefault="00787A2D" w:rsidP="00AE7D95">
      <w:pPr>
        <w:pStyle w:val="Heading1"/>
        <w:spacing w:before="120" w:after="120" w:line="360" w:lineRule="auto"/>
        <w:ind w:left="0" w:right="1888"/>
        <w:jc w:val="left"/>
        <w:rPr>
          <w:rFonts w:ascii="Verdana" w:hAnsi="Verdana"/>
          <w:b/>
          <w:sz w:val="22"/>
          <w:szCs w:val="22"/>
          <w:lang w:val="pl-PL"/>
        </w:rPr>
      </w:pPr>
      <w:r w:rsidRPr="00AB4F2E">
        <w:rPr>
          <w:rFonts w:ascii="Verdana" w:hAnsi="Verdana"/>
          <w:b/>
          <w:sz w:val="22"/>
          <w:szCs w:val="22"/>
          <w:lang w:val="pl-PL"/>
        </w:rPr>
        <w:t>§7</w:t>
      </w:r>
    </w:p>
    <w:p w:rsidR="00D50CE4" w:rsidRPr="0057368C" w:rsidRDefault="00787A2D" w:rsidP="00AB4F2E">
      <w:pPr>
        <w:pStyle w:val="Tekstpodstawowy"/>
        <w:tabs>
          <w:tab w:val="left" w:pos="9781"/>
        </w:tabs>
        <w:spacing w:before="1" w:line="360" w:lineRule="auto"/>
        <w:ind w:firstLine="39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Traci moc uchwała nr 1 nadzwyczajnego walnego zgromadzenia Spółki z</w:t>
      </w:r>
      <w:r w:rsidRPr="0057368C">
        <w:rPr>
          <w:rFonts w:ascii="Verdana" w:hAnsi="Verdana"/>
          <w:spacing w:val="-36"/>
          <w:sz w:val="22"/>
          <w:szCs w:val="22"/>
          <w:lang w:val="pl-PL"/>
        </w:rPr>
        <w:t xml:space="preserve"> </w:t>
      </w:r>
      <w:r w:rsidRPr="0057368C">
        <w:rPr>
          <w:rFonts w:ascii="Verdana" w:hAnsi="Verdana"/>
          <w:sz w:val="22"/>
          <w:szCs w:val="22"/>
          <w:lang w:val="pl-PL"/>
        </w:rPr>
        <w:t>dnia 14 sierpnia 2013 roku w sprawie ustalenia wynagrodzenia członkom organów Spółki.</w:t>
      </w:r>
    </w:p>
    <w:p w:rsidR="00D50CE4" w:rsidRPr="00AB4F2E" w:rsidRDefault="00787A2D" w:rsidP="00AE7D95">
      <w:pPr>
        <w:pStyle w:val="Tekstpodstawowy"/>
        <w:spacing w:before="120" w:after="120" w:line="360" w:lineRule="auto"/>
        <w:ind w:right="1996"/>
        <w:rPr>
          <w:rFonts w:ascii="Verdana" w:hAnsi="Verdana"/>
          <w:b/>
          <w:sz w:val="22"/>
          <w:szCs w:val="22"/>
          <w:lang w:val="pl-PL"/>
        </w:rPr>
      </w:pPr>
      <w:r w:rsidRPr="00AB4F2E">
        <w:rPr>
          <w:rFonts w:ascii="Verdana" w:hAnsi="Verdana"/>
          <w:b/>
          <w:sz w:val="22"/>
          <w:szCs w:val="22"/>
          <w:lang w:val="pl-PL"/>
        </w:rPr>
        <w:t>§8</w:t>
      </w:r>
    </w:p>
    <w:p w:rsidR="00D50CE4" w:rsidRPr="0057368C" w:rsidRDefault="00787A2D" w:rsidP="00AB4F2E">
      <w:pPr>
        <w:pStyle w:val="Tekstpodstawowy"/>
        <w:spacing w:before="46" w:line="360" w:lineRule="auto"/>
        <w:ind w:hanging="1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Uchwała wchodzi w życie z dniem powzięcia.</w:t>
      </w:r>
    </w:p>
    <w:p w:rsidR="0057368C" w:rsidRPr="0057368C" w:rsidRDefault="006908E9" w:rsidP="00AE7D95">
      <w:pPr>
        <w:pStyle w:val="Tekstpodstawowy"/>
        <w:spacing w:before="100" w:beforeAutospacing="1" w:line="360" w:lineRule="auto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Dokument podpisała</w:t>
      </w:r>
      <w:r w:rsidR="0057368C" w:rsidRPr="0057368C">
        <w:rPr>
          <w:rFonts w:ascii="Verdana" w:hAnsi="Verdana"/>
          <w:sz w:val="22"/>
          <w:szCs w:val="22"/>
          <w:lang w:val="pl-PL"/>
        </w:rPr>
        <w:t>:</w:t>
      </w:r>
      <w:r w:rsidRPr="0057368C">
        <w:rPr>
          <w:rFonts w:ascii="Verdana" w:hAnsi="Verdana"/>
          <w:sz w:val="22"/>
          <w:szCs w:val="22"/>
          <w:lang w:val="pl-PL"/>
        </w:rPr>
        <w:t xml:space="preserve"> </w:t>
      </w:r>
    </w:p>
    <w:p w:rsidR="006908E9" w:rsidRPr="0057368C" w:rsidRDefault="006908E9" w:rsidP="00AB4F2E">
      <w:pPr>
        <w:pStyle w:val="Tekstpodstawowy"/>
        <w:spacing w:before="10" w:line="360" w:lineRule="auto"/>
        <w:rPr>
          <w:rFonts w:ascii="Verdana" w:hAnsi="Verdana"/>
          <w:sz w:val="22"/>
          <w:szCs w:val="22"/>
          <w:lang w:val="pl-PL"/>
        </w:rPr>
      </w:pPr>
      <w:r w:rsidRPr="0057368C">
        <w:rPr>
          <w:rFonts w:ascii="Verdana" w:hAnsi="Verdana"/>
          <w:sz w:val="22"/>
          <w:szCs w:val="22"/>
          <w:lang w:val="pl-PL"/>
        </w:rPr>
        <w:t>Przewodnicząca Walnego Zgromadzenia: Agnieszka Marchewka</w:t>
      </w:r>
    </w:p>
    <w:sectPr w:rsidR="006908E9" w:rsidRPr="0057368C" w:rsidSect="0057368C">
      <w:pgSz w:w="11760" w:h="16820"/>
      <w:pgMar w:top="851" w:right="845" w:bottom="127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98C"/>
    <w:multiLevelType w:val="hybridMultilevel"/>
    <w:tmpl w:val="4F1A24C6"/>
    <w:lvl w:ilvl="0" w:tplc="2F763BE8">
      <w:start w:val="1"/>
      <w:numFmt w:val="decimal"/>
      <w:lvlText w:val="%1."/>
      <w:lvlJc w:val="left"/>
      <w:pPr>
        <w:ind w:left="1915" w:hanging="417"/>
        <w:jc w:val="left"/>
      </w:pPr>
      <w:rPr>
        <w:rFonts w:ascii="Arial" w:eastAsia="Arial" w:hAnsi="Arial" w:cs="Arial" w:hint="default"/>
        <w:w w:val="97"/>
        <w:sz w:val="22"/>
        <w:szCs w:val="22"/>
      </w:rPr>
    </w:lvl>
    <w:lvl w:ilvl="1" w:tplc="A636F130">
      <w:numFmt w:val="bullet"/>
      <w:lvlText w:val="•"/>
      <w:lvlJc w:val="left"/>
      <w:pPr>
        <w:ind w:left="2817" w:hanging="417"/>
      </w:pPr>
      <w:rPr>
        <w:rFonts w:hint="default"/>
      </w:rPr>
    </w:lvl>
    <w:lvl w:ilvl="2" w:tplc="5B6230F8">
      <w:numFmt w:val="bullet"/>
      <w:lvlText w:val="•"/>
      <w:lvlJc w:val="left"/>
      <w:pPr>
        <w:ind w:left="3714" w:hanging="417"/>
      </w:pPr>
      <w:rPr>
        <w:rFonts w:hint="default"/>
      </w:rPr>
    </w:lvl>
    <w:lvl w:ilvl="3" w:tplc="E3C226C0">
      <w:numFmt w:val="bullet"/>
      <w:lvlText w:val="•"/>
      <w:lvlJc w:val="left"/>
      <w:pPr>
        <w:ind w:left="4611" w:hanging="417"/>
      </w:pPr>
      <w:rPr>
        <w:rFonts w:hint="default"/>
      </w:rPr>
    </w:lvl>
    <w:lvl w:ilvl="4" w:tplc="F218291C">
      <w:numFmt w:val="bullet"/>
      <w:lvlText w:val="•"/>
      <w:lvlJc w:val="left"/>
      <w:pPr>
        <w:ind w:left="5508" w:hanging="417"/>
      </w:pPr>
      <w:rPr>
        <w:rFonts w:hint="default"/>
      </w:rPr>
    </w:lvl>
    <w:lvl w:ilvl="5" w:tplc="5F4C5E0C">
      <w:numFmt w:val="bullet"/>
      <w:lvlText w:val="•"/>
      <w:lvlJc w:val="left"/>
      <w:pPr>
        <w:ind w:left="6405" w:hanging="417"/>
      </w:pPr>
      <w:rPr>
        <w:rFonts w:hint="default"/>
      </w:rPr>
    </w:lvl>
    <w:lvl w:ilvl="6" w:tplc="63AC392A">
      <w:numFmt w:val="bullet"/>
      <w:lvlText w:val="•"/>
      <w:lvlJc w:val="left"/>
      <w:pPr>
        <w:ind w:left="7302" w:hanging="417"/>
      </w:pPr>
      <w:rPr>
        <w:rFonts w:hint="default"/>
      </w:rPr>
    </w:lvl>
    <w:lvl w:ilvl="7" w:tplc="817861D8">
      <w:numFmt w:val="bullet"/>
      <w:lvlText w:val="•"/>
      <w:lvlJc w:val="left"/>
      <w:pPr>
        <w:ind w:left="8199" w:hanging="417"/>
      </w:pPr>
      <w:rPr>
        <w:rFonts w:hint="default"/>
      </w:rPr>
    </w:lvl>
    <w:lvl w:ilvl="8" w:tplc="20140B58">
      <w:numFmt w:val="bullet"/>
      <w:lvlText w:val="•"/>
      <w:lvlJc w:val="left"/>
      <w:pPr>
        <w:ind w:left="9096" w:hanging="417"/>
      </w:pPr>
      <w:rPr>
        <w:rFonts w:hint="default"/>
      </w:rPr>
    </w:lvl>
  </w:abstractNum>
  <w:abstractNum w:abstractNumId="1">
    <w:nsid w:val="16D472F8"/>
    <w:multiLevelType w:val="hybridMultilevel"/>
    <w:tmpl w:val="DD746D58"/>
    <w:lvl w:ilvl="0" w:tplc="207E0B48">
      <w:start w:val="1"/>
      <w:numFmt w:val="decimal"/>
      <w:lvlText w:val="%1."/>
      <w:lvlJc w:val="left"/>
      <w:pPr>
        <w:ind w:left="1902" w:hanging="411"/>
        <w:jc w:val="right"/>
      </w:pPr>
      <w:rPr>
        <w:rFonts w:hint="default"/>
        <w:w w:val="108"/>
      </w:rPr>
    </w:lvl>
    <w:lvl w:ilvl="1" w:tplc="467ECBA2">
      <w:numFmt w:val="bullet"/>
      <w:lvlText w:val="•"/>
      <w:lvlJc w:val="left"/>
      <w:pPr>
        <w:ind w:left="2799" w:hanging="411"/>
      </w:pPr>
      <w:rPr>
        <w:rFonts w:hint="default"/>
      </w:rPr>
    </w:lvl>
    <w:lvl w:ilvl="2" w:tplc="9592AFC8">
      <w:numFmt w:val="bullet"/>
      <w:lvlText w:val="•"/>
      <w:lvlJc w:val="left"/>
      <w:pPr>
        <w:ind w:left="3698" w:hanging="411"/>
      </w:pPr>
      <w:rPr>
        <w:rFonts w:hint="default"/>
      </w:rPr>
    </w:lvl>
    <w:lvl w:ilvl="3" w:tplc="3710F37C">
      <w:numFmt w:val="bullet"/>
      <w:lvlText w:val="•"/>
      <w:lvlJc w:val="left"/>
      <w:pPr>
        <w:ind w:left="4597" w:hanging="411"/>
      </w:pPr>
      <w:rPr>
        <w:rFonts w:hint="default"/>
      </w:rPr>
    </w:lvl>
    <w:lvl w:ilvl="4" w:tplc="5BDA1786">
      <w:numFmt w:val="bullet"/>
      <w:lvlText w:val="•"/>
      <w:lvlJc w:val="left"/>
      <w:pPr>
        <w:ind w:left="5496" w:hanging="411"/>
      </w:pPr>
      <w:rPr>
        <w:rFonts w:hint="default"/>
      </w:rPr>
    </w:lvl>
    <w:lvl w:ilvl="5" w:tplc="DAC6964E">
      <w:numFmt w:val="bullet"/>
      <w:lvlText w:val="•"/>
      <w:lvlJc w:val="left"/>
      <w:pPr>
        <w:ind w:left="6395" w:hanging="411"/>
      </w:pPr>
      <w:rPr>
        <w:rFonts w:hint="default"/>
      </w:rPr>
    </w:lvl>
    <w:lvl w:ilvl="6" w:tplc="CE60E2AA">
      <w:numFmt w:val="bullet"/>
      <w:lvlText w:val="•"/>
      <w:lvlJc w:val="left"/>
      <w:pPr>
        <w:ind w:left="7294" w:hanging="411"/>
      </w:pPr>
      <w:rPr>
        <w:rFonts w:hint="default"/>
      </w:rPr>
    </w:lvl>
    <w:lvl w:ilvl="7" w:tplc="2AD204F4">
      <w:numFmt w:val="bullet"/>
      <w:lvlText w:val="•"/>
      <w:lvlJc w:val="left"/>
      <w:pPr>
        <w:ind w:left="8193" w:hanging="411"/>
      </w:pPr>
      <w:rPr>
        <w:rFonts w:hint="default"/>
      </w:rPr>
    </w:lvl>
    <w:lvl w:ilvl="8" w:tplc="537E9DB8">
      <w:numFmt w:val="bullet"/>
      <w:lvlText w:val="•"/>
      <w:lvlJc w:val="left"/>
      <w:pPr>
        <w:ind w:left="9092" w:hanging="411"/>
      </w:pPr>
      <w:rPr>
        <w:rFonts w:hint="default"/>
      </w:rPr>
    </w:lvl>
  </w:abstractNum>
  <w:abstractNum w:abstractNumId="2">
    <w:nsid w:val="18385357"/>
    <w:multiLevelType w:val="hybridMultilevel"/>
    <w:tmpl w:val="DF56A074"/>
    <w:lvl w:ilvl="0" w:tplc="F6C48334">
      <w:start w:val="1"/>
      <w:numFmt w:val="decimal"/>
      <w:lvlText w:val="%1."/>
      <w:lvlJc w:val="left"/>
      <w:pPr>
        <w:ind w:left="1938" w:hanging="285"/>
        <w:jc w:val="right"/>
      </w:pPr>
      <w:rPr>
        <w:rFonts w:ascii="Arial" w:eastAsia="Arial" w:hAnsi="Arial" w:cs="Arial" w:hint="default"/>
        <w:w w:val="108"/>
        <w:sz w:val="23"/>
        <w:szCs w:val="23"/>
      </w:rPr>
    </w:lvl>
    <w:lvl w:ilvl="1" w:tplc="E392E8A6">
      <w:numFmt w:val="bullet"/>
      <w:lvlText w:val="•"/>
      <w:lvlJc w:val="left"/>
      <w:pPr>
        <w:ind w:left="1940" w:hanging="285"/>
      </w:pPr>
      <w:rPr>
        <w:rFonts w:hint="default"/>
      </w:rPr>
    </w:lvl>
    <w:lvl w:ilvl="2" w:tplc="E858F938">
      <w:numFmt w:val="bullet"/>
      <w:lvlText w:val="•"/>
      <w:lvlJc w:val="left"/>
      <w:pPr>
        <w:ind w:left="2803" w:hanging="285"/>
      </w:pPr>
      <w:rPr>
        <w:rFonts w:hint="default"/>
      </w:rPr>
    </w:lvl>
    <w:lvl w:ilvl="3" w:tplc="95A423DC">
      <w:numFmt w:val="bullet"/>
      <w:lvlText w:val="•"/>
      <w:lvlJc w:val="left"/>
      <w:pPr>
        <w:ind w:left="3666" w:hanging="285"/>
      </w:pPr>
      <w:rPr>
        <w:rFonts w:hint="default"/>
      </w:rPr>
    </w:lvl>
    <w:lvl w:ilvl="4" w:tplc="2A78BFB4">
      <w:numFmt w:val="bullet"/>
      <w:lvlText w:val="•"/>
      <w:lvlJc w:val="left"/>
      <w:pPr>
        <w:ind w:left="4530" w:hanging="285"/>
      </w:pPr>
      <w:rPr>
        <w:rFonts w:hint="default"/>
      </w:rPr>
    </w:lvl>
    <w:lvl w:ilvl="5" w:tplc="1180CEC2">
      <w:numFmt w:val="bullet"/>
      <w:lvlText w:val="•"/>
      <w:lvlJc w:val="left"/>
      <w:pPr>
        <w:ind w:left="5393" w:hanging="285"/>
      </w:pPr>
      <w:rPr>
        <w:rFonts w:hint="default"/>
      </w:rPr>
    </w:lvl>
    <w:lvl w:ilvl="6" w:tplc="99CC96B6">
      <w:numFmt w:val="bullet"/>
      <w:lvlText w:val="•"/>
      <w:lvlJc w:val="left"/>
      <w:pPr>
        <w:ind w:left="6256" w:hanging="285"/>
      </w:pPr>
      <w:rPr>
        <w:rFonts w:hint="default"/>
      </w:rPr>
    </w:lvl>
    <w:lvl w:ilvl="7" w:tplc="70D41426">
      <w:numFmt w:val="bullet"/>
      <w:lvlText w:val="•"/>
      <w:lvlJc w:val="left"/>
      <w:pPr>
        <w:ind w:left="7120" w:hanging="285"/>
      </w:pPr>
      <w:rPr>
        <w:rFonts w:hint="default"/>
      </w:rPr>
    </w:lvl>
    <w:lvl w:ilvl="8" w:tplc="5730445E">
      <w:numFmt w:val="bullet"/>
      <w:lvlText w:val="•"/>
      <w:lvlJc w:val="left"/>
      <w:pPr>
        <w:ind w:left="7983" w:hanging="285"/>
      </w:pPr>
      <w:rPr>
        <w:rFonts w:hint="default"/>
      </w:rPr>
    </w:lvl>
  </w:abstractNum>
  <w:abstractNum w:abstractNumId="3">
    <w:nsid w:val="2FCD78FB"/>
    <w:multiLevelType w:val="hybridMultilevel"/>
    <w:tmpl w:val="BE789654"/>
    <w:lvl w:ilvl="0" w:tplc="9F60B9F0">
      <w:start w:val="1"/>
      <w:numFmt w:val="decimal"/>
      <w:lvlText w:val="%1."/>
      <w:lvlJc w:val="left"/>
      <w:pPr>
        <w:ind w:left="1952" w:hanging="417"/>
        <w:jc w:val="left"/>
      </w:pPr>
      <w:rPr>
        <w:rFonts w:ascii="Arial" w:eastAsia="Arial" w:hAnsi="Arial" w:cs="Arial" w:hint="default"/>
        <w:w w:val="108"/>
        <w:sz w:val="23"/>
        <w:szCs w:val="23"/>
        <w:lang w:val="en-US"/>
      </w:rPr>
    </w:lvl>
    <w:lvl w:ilvl="1" w:tplc="1F6CF878">
      <w:numFmt w:val="bullet"/>
      <w:lvlText w:val="•"/>
      <w:lvlJc w:val="left"/>
      <w:pPr>
        <w:ind w:left="2799" w:hanging="417"/>
      </w:pPr>
      <w:rPr>
        <w:rFonts w:hint="default"/>
      </w:rPr>
    </w:lvl>
    <w:lvl w:ilvl="2" w:tplc="94B6AAF4">
      <w:numFmt w:val="bullet"/>
      <w:lvlText w:val="•"/>
      <w:lvlJc w:val="left"/>
      <w:pPr>
        <w:ind w:left="3638" w:hanging="417"/>
      </w:pPr>
      <w:rPr>
        <w:rFonts w:hint="default"/>
      </w:rPr>
    </w:lvl>
    <w:lvl w:ilvl="3" w:tplc="C870FD9E">
      <w:numFmt w:val="bullet"/>
      <w:lvlText w:val="•"/>
      <w:lvlJc w:val="left"/>
      <w:pPr>
        <w:ind w:left="4477" w:hanging="417"/>
      </w:pPr>
      <w:rPr>
        <w:rFonts w:hint="default"/>
      </w:rPr>
    </w:lvl>
    <w:lvl w:ilvl="4" w:tplc="52588786">
      <w:numFmt w:val="bullet"/>
      <w:lvlText w:val="•"/>
      <w:lvlJc w:val="left"/>
      <w:pPr>
        <w:ind w:left="5316" w:hanging="417"/>
      </w:pPr>
      <w:rPr>
        <w:rFonts w:hint="default"/>
      </w:rPr>
    </w:lvl>
    <w:lvl w:ilvl="5" w:tplc="90C0BE84">
      <w:numFmt w:val="bullet"/>
      <w:lvlText w:val="•"/>
      <w:lvlJc w:val="left"/>
      <w:pPr>
        <w:ind w:left="6155" w:hanging="417"/>
      </w:pPr>
      <w:rPr>
        <w:rFonts w:hint="default"/>
      </w:rPr>
    </w:lvl>
    <w:lvl w:ilvl="6" w:tplc="44F00558">
      <w:numFmt w:val="bullet"/>
      <w:lvlText w:val="•"/>
      <w:lvlJc w:val="left"/>
      <w:pPr>
        <w:ind w:left="6994" w:hanging="417"/>
      </w:pPr>
      <w:rPr>
        <w:rFonts w:hint="default"/>
      </w:rPr>
    </w:lvl>
    <w:lvl w:ilvl="7" w:tplc="73564334">
      <w:numFmt w:val="bullet"/>
      <w:lvlText w:val="•"/>
      <w:lvlJc w:val="left"/>
      <w:pPr>
        <w:ind w:left="7833" w:hanging="417"/>
      </w:pPr>
      <w:rPr>
        <w:rFonts w:hint="default"/>
      </w:rPr>
    </w:lvl>
    <w:lvl w:ilvl="8" w:tplc="B2FAB000">
      <w:numFmt w:val="bullet"/>
      <w:lvlText w:val="•"/>
      <w:lvlJc w:val="left"/>
      <w:pPr>
        <w:ind w:left="8672" w:hanging="417"/>
      </w:pPr>
      <w:rPr>
        <w:rFonts w:hint="default"/>
      </w:rPr>
    </w:lvl>
  </w:abstractNum>
  <w:abstractNum w:abstractNumId="4">
    <w:nsid w:val="4A612D29"/>
    <w:multiLevelType w:val="hybridMultilevel"/>
    <w:tmpl w:val="760E6C7A"/>
    <w:lvl w:ilvl="0" w:tplc="111CA86C">
      <w:start w:val="1"/>
      <w:numFmt w:val="lowerLetter"/>
      <w:lvlText w:val="%1)"/>
      <w:lvlJc w:val="left"/>
      <w:pPr>
        <w:ind w:left="1924" w:hanging="408"/>
        <w:jc w:val="left"/>
      </w:pPr>
      <w:rPr>
        <w:rFonts w:ascii="Arial" w:eastAsia="Arial" w:hAnsi="Arial" w:cs="Arial" w:hint="default"/>
        <w:w w:val="96"/>
        <w:sz w:val="22"/>
        <w:szCs w:val="22"/>
      </w:rPr>
    </w:lvl>
    <w:lvl w:ilvl="1" w:tplc="E3525096">
      <w:numFmt w:val="bullet"/>
      <w:lvlText w:val="•"/>
      <w:lvlJc w:val="left"/>
      <w:pPr>
        <w:ind w:left="2817" w:hanging="408"/>
      </w:pPr>
      <w:rPr>
        <w:rFonts w:hint="default"/>
      </w:rPr>
    </w:lvl>
    <w:lvl w:ilvl="2" w:tplc="DC80AD42">
      <w:numFmt w:val="bullet"/>
      <w:lvlText w:val="•"/>
      <w:lvlJc w:val="left"/>
      <w:pPr>
        <w:ind w:left="3714" w:hanging="408"/>
      </w:pPr>
      <w:rPr>
        <w:rFonts w:hint="default"/>
      </w:rPr>
    </w:lvl>
    <w:lvl w:ilvl="3" w:tplc="2E643CCA">
      <w:numFmt w:val="bullet"/>
      <w:lvlText w:val="•"/>
      <w:lvlJc w:val="left"/>
      <w:pPr>
        <w:ind w:left="4611" w:hanging="408"/>
      </w:pPr>
      <w:rPr>
        <w:rFonts w:hint="default"/>
      </w:rPr>
    </w:lvl>
    <w:lvl w:ilvl="4" w:tplc="91062BF2">
      <w:numFmt w:val="bullet"/>
      <w:lvlText w:val="•"/>
      <w:lvlJc w:val="left"/>
      <w:pPr>
        <w:ind w:left="5508" w:hanging="408"/>
      </w:pPr>
      <w:rPr>
        <w:rFonts w:hint="default"/>
      </w:rPr>
    </w:lvl>
    <w:lvl w:ilvl="5" w:tplc="33D271FE">
      <w:numFmt w:val="bullet"/>
      <w:lvlText w:val="•"/>
      <w:lvlJc w:val="left"/>
      <w:pPr>
        <w:ind w:left="6405" w:hanging="408"/>
      </w:pPr>
      <w:rPr>
        <w:rFonts w:hint="default"/>
      </w:rPr>
    </w:lvl>
    <w:lvl w:ilvl="6" w:tplc="9552D740">
      <w:numFmt w:val="bullet"/>
      <w:lvlText w:val="•"/>
      <w:lvlJc w:val="left"/>
      <w:pPr>
        <w:ind w:left="7302" w:hanging="408"/>
      </w:pPr>
      <w:rPr>
        <w:rFonts w:hint="default"/>
      </w:rPr>
    </w:lvl>
    <w:lvl w:ilvl="7" w:tplc="5C766FB0">
      <w:numFmt w:val="bullet"/>
      <w:lvlText w:val="•"/>
      <w:lvlJc w:val="left"/>
      <w:pPr>
        <w:ind w:left="8199" w:hanging="408"/>
      </w:pPr>
      <w:rPr>
        <w:rFonts w:hint="default"/>
      </w:rPr>
    </w:lvl>
    <w:lvl w:ilvl="8" w:tplc="438A5EC8">
      <w:numFmt w:val="bullet"/>
      <w:lvlText w:val="•"/>
      <w:lvlJc w:val="left"/>
      <w:pPr>
        <w:ind w:left="9096" w:hanging="408"/>
      </w:pPr>
      <w:rPr>
        <w:rFonts w:hint="default"/>
      </w:rPr>
    </w:lvl>
  </w:abstractNum>
  <w:abstractNum w:abstractNumId="5">
    <w:nsid w:val="4DE64936"/>
    <w:multiLevelType w:val="hybridMultilevel"/>
    <w:tmpl w:val="CF8CB2B2"/>
    <w:lvl w:ilvl="0" w:tplc="DFF2D610">
      <w:start w:val="1"/>
      <w:numFmt w:val="decimal"/>
      <w:lvlText w:val="%1."/>
      <w:lvlJc w:val="left"/>
      <w:pPr>
        <w:ind w:left="195" w:hanging="321"/>
        <w:jc w:val="left"/>
      </w:pPr>
      <w:rPr>
        <w:rFonts w:ascii="Arial" w:eastAsia="Arial" w:hAnsi="Arial" w:cs="Arial" w:hint="default"/>
        <w:w w:val="108"/>
        <w:sz w:val="23"/>
        <w:szCs w:val="23"/>
      </w:rPr>
    </w:lvl>
    <w:lvl w:ilvl="1" w:tplc="D1C656FC">
      <w:numFmt w:val="bullet"/>
      <w:lvlText w:val="•"/>
      <w:lvlJc w:val="left"/>
      <w:pPr>
        <w:ind w:left="1028" w:hanging="321"/>
      </w:pPr>
      <w:rPr>
        <w:rFonts w:hint="default"/>
      </w:rPr>
    </w:lvl>
    <w:lvl w:ilvl="2" w:tplc="6480E55A">
      <w:numFmt w:val="bullet"/>
      <w:lvlText w:val="•"/>
      <w:lvlJc w:val="left"/>
      <w:pPr>
        <w:ind w:left="1857" w:hanging="321"/>
      </w:pPr>
      <w:rPr>
        <w:rFonts w:hint="default"/>
      </w:rPr>
    </w:lvl>
    <w:lvl w:ilvl="3" w:tplc="33BC27CC">
      <w:numFmt w:val="bullet"/>
      <w:lvlText w:val="•"/>
      <w:lvlJc w:val="left"/>
      <w:pPr>
        <w:ind w:left="2685" w:hanging="321"/>
      </w:pPr>
      <w:rPr>
        <w:rFonts w:hint="default"/>
      </w:rPr>
    </w:lvl>
    <w:lvl w:ilvl="4" w:tplc="3C248984">
      <w:numFmt w:val="bullet"/>
      <w:lvlText w:val="•"/>
      <w:lvlJc w:val="left"/>
      <w:pPr>
        <w:ind w:left="3514" w:hanging="321"/>
      </w:pPr>
      <w:rPr>
        <w:rFonts w:hint="default"/>
      </w:rPr>
    </w:lvl>
    <w:lvl w:ilvl="5" w:tplc="26B8B370">
      <w:numFmt w:val="bullet"/>
      <w:lvlText w:val="•"/>
      <w:lvlJc w:val="left"/>
      <w:pPr>
        <w:ind w:left="4343" w:hanging="321"/>
      </w:pPr>
      <w:rPr>
        <w:rFonts w:hint="default"/>
      </w:rPr>
    </w:lvl>
    <w:lvl w:ilvl="6" w:tplc="450C5F04">
      <w:numFmt w:val="bullet"/>
      <w:lvlText w:val="•"/>
      <w:lvlJc w:val="left"/>
      <w:pPr>
        <w:ind w:left="5171" w:hanging="321"/>
      </w:pPr>
      <w:rPr>
        <w:rFonts w:hint="default"/>
      </w:rPr>
    </w:lvl>
    <w:lvl w:ilvl="7" w:tplc="84BC86FA">
      <w:numFmt w:val="bullet"/>
      <w:lvlText w:val="•"/>
      <w:lvlJc w:val="left"/>
      <w:pPr>
        <w:ind w:left="6000" w:hanging="321"/>
      </w:pPr>
      <w:rPr>
        <w:rFonts w:hint="default"/>
      </w:rPr>
    </w:lvl>
    <w:lvl w:ilvl="8" w:tplc="C0BA28D0">
      <w:numFmt w:val="bullet"/>
      <w:lvlText w:val="•"/>
      <w:lvlJc w:val="left"/>
      <w:pPr>
        <w:ind w:left="6829" w:hanging="321"/>
      </w:pPr>
      <w:rPr>
        <w:rFonts w:hint="default"/>
      </w:rPr>
    </w:lvl>
  </w:abstractNum>
  <w:abstractNum w:abstractNumId="6">
    <w:nsid w:val="510F67DE"/>
    <w:multiLevelType w:val="hybridMultilevel"/>
    <w:tmpl w:val="F370D78E"/>
    <w:lvl w:ilvl="0" w:tplc="F124AEA2">
      <w:start w:val="9"/>
      <w:numFmt w:val="decimal"/>
      <w:lvlText w:val="%1."/>
      <w:lvlJc w:val="left"/>
      <w:pPr>
        <w:ind w:left="181" w:hanging="424"/>
        <w:jc w:val="right"/>
      </w:pPr>
      <w:rPr>
        <w:rFonts w:hint="default"/>
        <w:w w:val="106"/>
      </w:rPr>
    </w:lvl>
    <w:lvl w:ilvl="1" w:tplc="08D88086">
      <w:numFmt w:val="bullet"/>
      <w:lvlText w:val="•"/>
      <w:lvlJc w:val="left"/>
      <w:pPr>
        <w:ind w:left="1010" w:hanging="424"/>
      </w:pPr>
      <w:rPr>
        <w:rFonts w:hint="default"/>
      </w:rPr>
    </w:lvl>
    <w:lvl w:ilvl="2" w:tplc="256890EC">
      <w:numFmt w:val="bullet"/>
      <w:lvlText w:val="•"/>
      <w:lvlJc w:val="left"/>
      <w:pPr>
        <w:ind w:left="1841" w:hanging="424"/>
      </w:pPr>
      <w:rPr>
        <w:rFonts w:hint="default"/>
      </w:rPr>
    </w:lvl>
    <w:lvl w:ilvl="3" w:tplc="3E1AD560">
      <w:numFmt w:val="bullet"/>
      <w:lvlText w:val="•"/>
      <w:lvlJc w:val="left"/>
      <w:pPr>
        <w:ind w:left="2671" w:hanging="424"/>
      </w:pPr>
      <w:rPr>
        <w:rFonts w:hint="default"/>
      </w:rPr>
    </w:lvl>
    <w:lvl w:ilvl="4" w:tplc="4A4CC2E6">
      <w:numFmt w:val="bullet"/>
      <w:lvlText w:val="•"/>
      <w:lvlJc w:val="left"/>
      <w:pPr>
        <w:ind w:left="3502" w:hanging="424"/>
      </w:pPr>
      <w:rPr>
        <w:rFonts w:hint="default"/>
      </w:rPr>
    </w:lvl>
    <w:lvl w:ilvl="5" w:tplc="9ED6EA40">
      <w:numFmt w:val="bullet"/>
      <w:lvlText w:val="•"/>
      <w:lvlJc w:val="left"/>
      <w:pPr>
        <w:ind w:left="4333" w:hanging="424"/>
      </w:pPr>
      <w:rPr>
        <w:rFonts w:hint="default"/>
      </w:rPr>
    </w:lvl>
    <w:lvl w:ilvl="6" w:tplc="3E3CE7BE">
      <w:numFmt w:val="bullet"/>
      <w:lvlText w:val="•"/>
      <w:lvlJc w:val="left"/>
      <w:pPr>
        <w:ind w:left="5163" w:hanging="424"/>
      </w:pPr>
      <w:rPr>
        <w:rFonts w:hint="default"/>
      </w:rPr>
    </w:lvl>
    <w:lvl w:ilvl="7" w:tplc="0F86D732">
      <w:numFmt w:val="bullet"/>
      <w:lvlText w:val="•"/>
      <w:lvlJc w:val="left"/>
      <w:pPr>
        <w:ind w:left="5994" w:hanging="424"/>
      </w:pPr>
      <w:rPr>
        <w:rFonts w:hint="default"/>
      </w:rPr>
    </w:lvl>
    <w:lvl w:ilvl="8" w:tplc="4CB2D554">
      <w:numFmt w:val="bullet"/>
      <w:lvlText w:val="•"/>
      <w:lvlJc w:val="left"/>
      <w:pPr>
        <w:ind w:left="6825" w:hanging="42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50CE4"/>
    <w:rsid w:val="001B2DC1"/>
    <w:rsid w:val="0057368C"/>
    <w:rsid w:val="006908E9"/>
    <w:rsid w:val="00787A2D"/>
    <w:rsid w:val="00881263"/>
    <w:rsid w:val="008C4591"/>
    <w:rsid w:val="00AB4F2E"/>
    <w:rsid w:val="00AE7D95"/>
    <w:rsid w:val="00D50CE4"/>
    <w:rsid w:val="00ED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50CE4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C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50CE4"/>
    <w:rPr>
      <w:sz w:val="23"/>
      <w:szCs w:val="23"/>
    </w:rPr>
  </w:style>
  <w:style w:type="paragraph" w:customStyle="1" w:styleId="Heading1">
    <w:name w:val="Heading 1"/>
    <w:basedOn w:val="Normalny"/>
    <w:uiPriority w:val="1"/>
    <w:qFormat/>
    <w:rsid w:val="00D50CE4"/>
    <w:pPr>
      <w:ind w:left="108"/>
      <w:jc w:val="center"/>
      <w:outlineLvl w:val="1"/>
    </w:pPr>
    <w:rPr>
      <w:rFonts w:ascii="Courier New" w:eastAsia="Courier New" w:hAnsi="Courier New" w:cs="Courier New"/>
      <w:sz w:val="29"/>
      <w:szCs w:val="29"/>
    </w:rPr>
  </w:style>
  <w:style w:type="paragraph" w:customStyle="1" w:styleId="Heading2">
    <w:name w:val="Heading 2"/>
    <w:basedOn w:val="Normalny"/>
    <w:uiPriority w:val="1"/>
    <w:qFormat/>
    <w:rsid w:val="00D50CE4"/>
    <w:pPr>
      <w:spacing w:before="1"/>
      <w:ind w:left="2608" w:right="458"/>
      <w:jc w:val="center"/>
      <w:outlineLvl w:val="2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D50CE4"/>
    <w:pPr>
      <w:ind w:left="1402" w:firstLine="277"/>
      <w:jc w:val="both"/>
    </w:pPr>
  </w:style>
  <w:style w:type="paragraph" w:customStyle="1" w:styleId="TableParagraph">
    <w:name w:val="Table Paragraph"/>
    <w:basedOn w:val="Normalny"/>
    <w:uiPriority w:val="1"/>
    <w:qFormat/>
    <w:rsid w:val="00D50CE4"/>
  </w:style>
  <w:style w:type="paragraph" w:styleId="Tekstdymka">
    <w:name w:val="Balloon Text"/>
    <w:basedOn w:val="Normalny"/>
    <w:link w:val="TekstdymkaZnak"/>
    <w:uiPriority w:val="99"/>
    <w:semiHidden/>
    <w:unhideWhenUsed/>
    <w:rsid w:val="00690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8E9"/>
    <w:rPr>
      <w:rFonts w:ascii="Tahoma" w:eastAsia="Arial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7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A127-2A1A-4DF9-AEEB-311851B2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4</cp:revision>
  <dcterms:created xsi:type="dcterms:W3CDTF">2021-03-10T15:19:00Z</dcterms:created>
  <dcterms:modified xsi:type="dcterms:W3CDTF">2021-04-13T11:19:00Z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2021-03-10T00:00:00Z</vt:filetime>
  </property>
</Properties>
</file>