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F9" w:rsidRPr="00FE2307" w:rsidRDefault="0057074A" w:rsidP="00FE2307">
      <w:pPr>
        <w:pStyle w:val="Nagwek1"/>
        <w:jc w:val="center"/>
        <w:rPr>
          <w:rFonts w:ascii="Verdana" w:hAnsi="Verdana"/>
          <w:color w:val="auto"/>
          <w:sz w:val="20"/>
          <w:szCs w:val="20"/>
        </w:rPr>
      </w:pPr>
      <w:r w:rsidRPr="00FE2307">
        <w:rPr>
          <w:rFonts w:ascii="Verdana" w:hAnsi="Verdana"/>
          <w:color w:val="auto"/>
          <w:sz w:val="20"/>
          <w:szCs w:val="20"/>
        </w:rPr>
        <w:t>Uzasadnienie</w:t>
      </w:r>
    </w:p>
    <w:p w:rsidR="0057074A" w:rsidRPr="00FE2307" w:rsidRDefault="00AF75B1" w:rsidP="00FE2307">
      <w:pPr>
        <w:pStyle w:val="Tytu"/>
        <w:spacing w:before="100" w:beforeAutospacing="1" w:after="100" w:afterAutospacing="1"/>
        <w:jc w:val="left"/>
        <w:rPr>
          <w:rFonts w:ascii="Verdana" w:hAnsi="Verdana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t xml:space="preserve">oddania głosu za </w:t>
      </w:r>
      <w:r w:rsidR="0057074A" w:rsidRPr="00FE2307">
        <w:rPr>
          <w:rFonts w:ascii="Verdana" w:hAnsi="Verdana"/>
          <w:sz w:val="20"/>
          <w:szCs w:val="20"/>
        </w:rPr>
        <w:t xml:space="preserve"> </w:t>
      </w:r>
      <w:r w:rsidR="00250AF9" w:rsidRPr="00FE2307">
        <w:rPr>
          <w:rFonts w:ascii="Verdana" w:hAnsi="Verdana" w:cs="Arial"/>
          <w:bCs/>
          <w:sz w:val="20"/>
          <w:szCs w:val="20"/>
        </w:rPr>
        <w:t>Uchwałą nr</w:t>
      </w:r>
      <w:r w:rsidR="00741F1B" w:rsidRPr="00FE2307">
        <w:rPr>
          <w:rFonts w:ascii="Verdana" w:hAnsi="Verdana" w:cs="Arial"/>
          <w:bCs/>
          <w:sz w:val="20"/>
          <w:szCs w:val="20"/>
        </w:rPr>
        <w:t xml:space="preserve"> 17</w:t>
      </w:r>
      <w:r w:rsidR="00250AF9" w:rsidRPr="00FE2307">
        <w:rPr>
          <w:rFonts w:ascii="Verdana" w:hAnsi="Verdana" w:cs="Arial"/>
          <w:bCs/>
          <w:sz w:val="20"/>
          <w:szCs w:val="20"/>
        </w:rPr>
        <w:t xml:space="preserve">/06/17 Zwyczajnego Zgromadzenia Wspólników Spółki Ekosystem Sp. z o.o. z dnia 14 czerwca 2017 r. </w:t>
      </w:r>
      <w:r w:rsidR="00250AF9" w:rsidRPr="00FE2307">
        <w:rPr>
          <w:rFonts w:ascii="Verdana" w:hAnsi="Verdana" w:cs="Arial"/>
          <w:sz w:val="20"/>
          <w:szCs w:val="20"/>
        </w:rPr>
        <w:t xml:space="preserve">w sprawie zasad kształtowania wynagrodzeń Członków Zarządu </w:t>
      </w:r>
      <w:r w:rsidR="0057074A" w:rsidRPr="00FE2307">
        <w:rPr>
          <w:rFonts w:ascii="Verdana" w:hAnsi="Verdana"/>
          <w:sz w:val="20"/>
          <w:szCs w:val="20"/>
        </w:rPr>
        <w:t xml:space="preserve">ustalającą wysokość części stałej wynagrodzenia </w:t>
      </w:r>
      <w:r w:rsidR="00911C3F" w:rsidRPr="00FE2307">
        <w:rPr>
          <w:rFonts w:ascii="Verdana" w:hAnsi="Verdana"/>
          <w:sz w:val="20"/>
          <w:szCs w:val="20"/>
        </w:rPr>
        <w:t xml:space="preserve">Prezesa </w:t>
      </w:r>
      <w:r w:rsidR="0057074A" w:rsidRPr="00FE2307">
        <w:rPr>
          <w:rFonts w:ascii="Verdana" w:hAnsi="Verdana"/>
          <w:sz w:val="20"/>
          <w:szCs w:val="20"/>
        </w:rPr>
        <w:t xml:space="preserve">Zarządu w wyższej wysokości niż określona zgodnie z art. 4 ust. 2 ustawy z dnia 9 czerwca 2016 r. o zasadach kształtowania wynagrodzeń osób kierujących niektórymi spółkami (Dz. U. z 2016 r. poz. 1202 z </w:t>
      </w:r>
      <w:proofErr w:type="spellStart"/>
      <w:r w:rsidR="0057074A" w:rsidRPr="00FE2307">
        <w:rPr>
          <w:rFonts w:ascii="Verdana" w:hAnsi="Verdana"/>
          <w:sz w:val="20"/>
          <w:szCs w:val="20"/>
        </w:rPr>
        <w:t>późn</w:t>
      </w:r>
      <w:proofErr w:type="spellEnd"/>
      <w:r w:rsidR="0057074A" w:rsidRPr="00FE2307">
        <w:rPr>
          <w:rFonts w:ascii="Verdana" w:hAnsi="Verdana"/>
          <w:sz w:val="20"/>
          <w:szCs w:val="20"/>
        </w:rPr>
        <w:t>. zm.).</w:t>
      </w:r>
    </w:p>
    <w:p w:rsidR="00AD6B2B" w:rsidRPr="00FE2307" w:rsidRDefault="00250AF9" w:rsidP="00FE2307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>Uchwała powyższa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3026A" w:rsidRPr="00FE2307">
        <w:rPr>
          <w:rFonts w:ascii="Verdana" w:hAnsi="Verdana"/>
          <w:sz w:val="20"/>
          <w:szCs w:val="20"/>
        </w:rPr>
        <w:t>na podstawie ar</w:t>
      </w:r>
      <w:r w:rsidR="00D4196B" w:rsidRPr="00FE2307">
        <w:rPr>
          <w:rFonts w:ascii="Verdana" w:hAnsi="Verdana"/>
          <w:sz w:val="20"/>
          <w:szCs w:val="20"/>
        </w:rPr>
        <w:t>t. 4 ust. 3</w:t>
      </w:r>
      <w:r w:rsidR="0053026A" w:rsidRPr="00FE2307">
        <w:rPr>
          <w:rFonts w:ascii="Verdana" w:hAnsi="Verdana"/>
          <w:sz w:val="20"/>
          <w:szCs w:val="20"/>
        </w:rPr>
        <w:t xml:space="preserve"> ustawy z dnia 9 czerwca 2016 r. o zasadach kształtowania wynagrodzeń osób kierujących niektórymi spółkami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przewiduje inną wysokość części stałej wynagrodzenia  Prezesa Zarządu spółki Ekosystem Sp. z o.o. niż określona zgodnie </w:t>
      </w:r>
      <w:r w:rsidRPr="00FE2307">
        <w:rPr>
          <w:rFonts w:ascii="Verdana" w:hAnsi="Verdana"/>
          <w:sz w:val="20"/>
          <w:szCs w:val="20"/>
        </w:rPr>
        <w:t xml:space="preserve">z art. 4 ust. 2 </w:t>
      </w:r>
      <w:r w:rsidR="004043ED" w:rsidRPr="00FE2307">
        <w:rPr>
          <w:rFonts w:ascii="Verdana" w:hAnsi="Verdana"/>
          <w:sz w:val="20"/>
          <w:szCs w:val="20"/>
        </w:rPr>
        <w:t>przywołanej ustawy</w:t>
      </w:r>
      <w:r w:rsidR="0053026A" w:rsidRPr="00FE2307">
        <w:rPr>
          <w:rFonts w:ascii="Verdana" w:hAnsi="Verdana"/>
          <w:sz w:val="20"/>
          <w:szCs w:val="20"/>
        </w:rPr>
        <w:t xml:space="preserve"> </w:t>
      </w:r>
      <w:r w:rsidRPr="00FE2307">
        <w:rPr>
          <w:rFonts w:ascii="Verdana" w:hAnsi="Verdana"/>
          <w:sz w:val="20"/>
          <w:szCs w:val="20"/>
        </w:rPr>
        <w:t>w związku z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wyjątkowymi okoli</w:t>
      </w:r>
      <w:r w:rsidR="00FC5802" w:rsidRPr="00FE2307">
        <w:rPr>
          <w:rFonts w:ascii="Verdana" w:eastAsia="Times New Roman" w:hAnsi="Verdana" w:cs="Times New Roman"/>
          <w:sz w:val="20"/>
          <w:szCs w:val="20"/>
          <w:lang w:eastAsia="pl-PL"/>
        </w:rPr>
        <w:t>cznościami  dotyczącymi  Spółki. Spółka Ekosystem Sp. z o.o.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została utworzona w celu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realizacji </w:t>
      </w:r>
      <w:r w:rsidR="00B1054D" w:rsidRPr="00FE2307">
        <w:rPr>
          <w:rFonts w:ascii="Verdana" w:eastAsia="Times New Roman" w:hAnsi="Verdana" w:cs="Times New Roman"/>
          <w:sz w:val="20"/>
          <w:szCs w:val="20"/>
          <w:lang w:eastAsia="pl-PL"/>
        </w:rPr>
        <w:t>zadania polegającego na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1054D" w:rsidRPr="00FE2307">
        <w:rPr>
          <w:rFonts w:ascii="Verdana" w:eastAsia="Times New Roman" w:hAnsi="Verdana" w:cs="Times New Roman"/>
          <w:sz w:val="20"/>
          <w:szCs w:val="20"/>
          <w:lang w:eastAsia="pl-PL"/>
        </w:rPr>
        <w:t>organizowaniu, wdrożeniu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1054D" w:rsidRPr="00FE2307">
        <w:rPr>
          <w:rFonts w:ascii="Verdana" w:eastAsia="Times New Roman" w:hAnsi="Verdana" w:cs="Times New Roman"/>
          <w:sz w:val="20"/>
          <w:szCs w:val="20"/>
          <w:lang w:eastAsia="pl-PL"/>
        </w:rPr>
        <w:t>i nadzorowaniu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systemu </w:t>
      </w:r>
      <w:r w:rsidR="0053026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gospodarowania odpadami </w:t>
      </w:r>
      <w:r w:rsidR="0074583F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 pozostałych zadań własnych Gminy z zakresu </w:t>
      </w:r>
      <w:r w:rsidR="0053026A" w:rsidRPr="00FE2307">
        <w:rPr>
          <w:rFonts w:ascii="Verdana" w:hAnsi="Verdana"/>
          <w:sz w:val="20"/>
          <w:szCs w:val="20"/>
        </w:rPr>
        <w:t>utrzymania czystości i porządku w okresie letnim i</w:t>
      </w:r>
      <w:r w:rsidR="0074583F" w:rsidRPr="00FE2307">
        <w:rPr>
          <w:rFonts w:ascii="Verdana" w:hAnsi="Verdana"/>
          <w:sz w:val="20"/>
          <w:szCs w:val="20"/>
        </w:rPr>
        <w:t xml:space="preserve"> zimowym</w:t>
      </w:r>
      <w:r w:rsidR="00B1054D" w:rsidRPr="00FE2307">
        <w:rPr>
          <w:rFonts w:ascii="Verdana" w:hAnsi="Verdana"/>
          <w:sz w:val="20"/>
          <w:szCs w:val="20"/>
        </w:rPr>
        <w:t>.</w:t>
      </w:r>
      <w:r w:rsidR="00AD6B2B" w:rsidRPr="00FE2307">
        <w:rPr>
          <w:rFonts w:ascii="Verdana" w:hAnsi="Verdana"/>
          <w:sz w:val="20"/>
          <w:szCs w:val="20"/>
        </w:rPr>
        <w:t xml:space="preserve"> </w:t>
      </w:r>
      <w:r w:rsidR="00B1054D" w:rsidRPr="00FE2307">
        <w:rPr>
          <w:rFonts w:ascii="Verdana" w:hAnsi="Verdana"/>
          <w:sz w:val="20"/>
          <w:szCs w:val="20"/>
        </w:rPr>
        <w:t>F</w:t>
      </w:r>
      <w:r w:rsidR="00AD6B2B" w:rsidRPr="00FE2307">
        <w:rPr>
          <w:rFonts w:ascii="Verdana" w:hAnsi="Verdana"/>
          <w:sz w:val="20"/>
          <w:szCs w:val="20"/>
        </w:rPr>
        <w:t xml:space="preserve">aktyczna skala </w:t>
      </w:r>
      <w:r w:rsidR="00BF58C6" w:rsidRPr="00FE2307">
        <w:rPr>
          <w:rFonts w:ascii="Verdana" w:hAnsi="Verdana"/>
          <w:sz w:val="20"/>
          <w:szCs w:val="20"/>
        </w:rPr>
        <w:t xml:space="preserve">działalności </w:t>
      </w:r>
      <w:r w:rsidR="00B1054D" w:rsidRPr="00FE2307">
        <w:rPr>
          <w:rFonts w:ascii="Verdana" w:hAnsi="Verdana"/>
          <w:sz w:val="20"/>
          <w:szCs w:val="20"/>
        </w:rPr>
        <w:t xml:space="preserve">Spółki jw. jest większa niż wynika </w:t>
      </w:r>
      <w:r w:rsidR="00AD6B2B" w:rsidRPr="00FE2307">
        <w:rPr>
          <w:rFonts w:ascii="Verdana" w:hAnsi="Verdana"/>
          <w:sz w:val="20"/>
          <w:szCs w:val="20"/>
        </w:rPr>
        <w:t>to z poziomu rocznego obrotu netto ze sprzedaży towarów, wyrobów i usług oraz operacji finansowych</w:t>
      </w:r>
      <w:r w:rsidR="00B1054D" w:rsidRPr="00FE2307">
        <w:rPr>
          <w:rFonts w:ascii="Verdana" w:hAnsi="Verdana"/>
          <w:sz w:val="20"/>
          <w:szCs w:val="20"/>
        </w:rPr>
        <w:t>, którym S</w:t>
      </w:r>
      <w:r w:rsidR="00AD6B2B" w:rsidRPr="00FE2307">
        <w:rPr>
          <w:rFonts w:ascii="Verdana" w:hAnsi="Verdana"/>
          <w:sz w:val="20"/>
          <w:szCs w:val="20"/>
        </w:rPr>
        <w:t xml:space="preserve">półka legitymuje się w poszczególnych latach obrotowych działalności. </w:t>
      </w:r>
    </w:p>
    <w:p w:rsidR="00041C3E" w:rsidRPr="00FE2307" w:rsidRDefault="00D7287D" w:rsidP="00FE2307">
      <w:pPr>
        <w:spacing w:line="360" w:lineRule="auto"/>
        <w:ind w:left="142" w:firstLine="566"/>
        <w:rPr>
          <w:rFonts w:ascii="Verdana" w:hAnsi="Verdana"/>
          <w:sz w:val="20"/>
          <w:szCs w:val="20"/>
        </w:rPr>
      </w:pP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>Ustawą z dnia 1 lipca 2011r. o zmianie ustawy o utrzymaniu czystości i porządku w gminach oraz niektórych innych ustaw (</w:t>
      </w:r>
      <w:proofErr w:type="spellStart"/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>Dz.U</w:t>
      </w:r>
      <w:proofErr w:type="spellEnd"/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Nr 152, poz. 897) ustawodawca wprowadził </w:t>
      </w:r>
      <w:r w:rsidR="0004645D" w:rsidRPr="00FE2307">
        <w:rPr>
          <w:rFonts w:ascii="Verdana" w:eastAsia="Times New Roman" w:hAnsi="Verdana" w:cs="Times New Roman"/>
          <w:sz w:val="20"/>
          <w:szCs w:val="20"/>
          <w:lang w:eastAsia="pl-PL"/>
        </w:rPr>
        <w:t>istotne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E2307">
        <w:rPr>
          <w:rFonts w:ascii="Verdana" w:eastAsia="Times New Roman" w:hAnsi="Verdana" w:cs="Times New Roman"/>
          <w:sz w:val="20"/>
          <w:szCs w:val="20"/>
          <w:lang w:eastAsia="pl-PL"/>
        </w:rPr>
        <w:t>zmiany w ówcześnie obowiązującym systemie gospodarowania odpadami komunalnymi, które polegały przede wszystkim na obligatoryjnym przejęciu przez gminy obowiązków właścicieli nieruchomości w zakresie gospodarow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ania odpadami komunalnymi. </w:t>
      </w:r>
      <w:r w:rsidR="00D62CF6" w:rsidRPr="00FE2307">
        <w:rPr>
          <w:rFonts w:ascii="Verdana" w:hAnsi="Verdana"/>
          <w:sz w:val="20"/>
          <w:szCs w:val="20"/>
        </w:rPr>
        <w:t>Powyższe zmiany</w:t>
      </w:r>
      <w:r w:rsidR="004043ED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163A" w:rsidRPr="00FE2307">
        <w:rPr>
          <w:rFonts w:ascii="Verdana" w:hAnsi="Verdana"/>
          <w:sz w:val="20"/>
          <w:szCs w:val="20"/>
        </w:rPr>
        <w:t xml:space="preserve">sformułowały </w:t>
      </w:r>
      <w:r w:rsidR="00D62CF6" w:rsidRPr="00FE2307">
        <w:rPr>
          <w:rFonts w:ascii="Verdana" w:hAnsi="Verdana"/>
          <w:sz w:val="20"/>
          <w:szCs w:val="20"/>
        </w:rPr>
        <w:t xml:space="preserve">obowiązki </w:t>
      </w:r>
      <w:r w:rsidR="0010163A" w:rsidRPr="00FE2307">
        <w:rPr>
          <w:rFonts w:ascii="Verdana" w:hAnsi="Verdana"/>
          <w:sz w:val="20"/>
          <w:szCs w:val="20"/>
        </w:rPr>
        <w:t xml:space="preserve">po stronie gmin </w:t>
      </w:r>
      <w:r w:rsidR="00D62CF6" w:rsidRPr="00FE2307">
        <w:rPr>
          <w:rFonts w:ascii="Verdana" w:hAnsi="Verdana"/>
          <w:sz w:val="20"/>
          <w:szCs w:val="20"/>
        </w:rPr>
        <w:t xml:space="preserve">mające na celu realizację zadań nałożonych na Rzeczpospolitą przez Unię Europejską </w:t>
      </w:r>
      <w:r w:rsidR="0010163A" w:rsidRPr="00FE2307">
        <w:rPr>
          <w:rFonts w:ascii="Verdana" w:hAnsi="Verdana"/>
          <w:sz w:val="20"/>
          <w:szCs w:val="20"/>
        </w:rPr>
        <w:t xml:space="preserve">, w tym </w:t>
      </w:r>
      <w:r w:rsidR="00D62CF6" w:rsidRPr="00FE2307">
        <w:rPr>
          <w:rFonts w:ascii="Verdana" w:hAnsi="Verdana"/>
          <w:sz w:val="20"/>
          <w:szCs w:val="20"/>
        </w:rPr>
        <w:t xml:space="preserve"> postanowień </w:t>
      </w:r>
      <w:r w:rsidR="007C31B7" w:rsidRPr="00FE2307">
        <w:rPr>
          <w:rFonts w:ascii="Verdana" w:eastAsia="Times New Roman" w:hAnsi="Verdana" w:cs="Times New Roman"/>
          <w:sz w:val="20"/>
          <w:szCs w:val="20"/>
          <w:lang w:eastAsia="pl-PL"/>
        </w:rPr>
        <w:t>m.in.  dyrektywy</w:t>
      </w:r>
      <w:r w:rsidR="00D62CF6" w:rsidRPr="00FE230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Rady 1999/31/WE z dnia 26 kwietnia 1999 r. w sprawie składowania </w:t>
      </w:r>
      <w:r w:rsidR="00D62CF6" w:rsidRPr="00FE2307">
        <w:rPr>
          <w:rFonts w:ascii="Verdana" w:eastAsia="Times New Roman" w:hAnsi="Verdana" w:cs="Times New Roman"/>
          <w:sz w:val="20"/>
          <w:szCs w:val="20"/>
          <w:lang w:eastAsia="pl-PL"/>
        </w:rPr>
        <w:t>odpadów (Dz. Urz. WE L 182 z 1</w:t>
      </w:r>
      <w:r w:rsidR="00D62CF6" w:rsidRPr="00FE2307">
        <w:rPr>
          <w:rFonts w:ascii="Verdana" w:hAnsi="Verdana"/>
          <w:sz w:val="20"/>
          <w:szCs w:val="20"/>
        </w:rPr>
        <w:t xml:space="preserve">6.07.1999, str. 1, z </w:t>
      </w:r>
      <w:proofErr w:type="spellStart"/>
      <w:r w:rsidR="00D62CF6" w:rsidRPr="00FE2307">
        <w:rPr>
          <w:rFonts w:ascii="Verdana" w:hAnsi="Verdana"/>
          <w:sz w:val="20"/>
          <w:szCs w:val="20"/>
        </w:rPr>
        <w:t>późn</w:t>
      </w:r>
      <w:proofErr w:type="spellEnd"/>
      <w:r w:rsidR="00D62CF6" w:rsidRPr="00FE2307">
        <w:rPr>
          <w:rFonts w:ascii="Verdana" w:hAnsi="Verdana"/>
          <w:sz w:val="20"/>
          <w:szCs w:val="20"/>
        </w:rPr>
        <w:t xml:space="preserve">. zm.) oraz </w:t>
      </w:r>
      <w:r w:rsidR="00D62CF6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dyrektywy 2008/98/WE z dnia 19 listopada 2008 r. w sprawie odpadów oraz uchylającej niektóre dyrektywy (Dz. Urz. L 312 z 22.11.2008, str. 3-30)</w:t>
      </w:r>
      <w:r w:rsidR="00D62CF6" w:rsidRPr="00FE2307">
        <w:rPr>
          <w:rFonts w:ascii="Verdana" w:hAnsi="Verdana"/>
          <w:sz w:val="20"/>
          <w:szCs w:val="20"/>
        </w:rPr>
        <w:t>.</w:t>
      </w:r>
      <w:r w:rsidR="00041C3E" w:rsidRPr="00FE2307">
        <w:rPr>
          <w:rFonts w:ascii="Verdana" w:hAnsi="Verdana"/>
          <w:sz w:val="20"/>
          <w:szCs w:val="20"/>
        </w:rPr>
        <w:t xml:space="preserve"> 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>Na skutek nowelizacji, z</w:t>
      </w:r>
      <w:r w:rsidR="00D7208F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adanie 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>utr</w:t>
      </w:r>
      <w:r w:rsidR="00D7208F" w:rsidRPr="00FE2307">
        <w:rPr>
          <w:rFonts w:ascii="Verdana" w:eastAsia="Times New Roman" w:hAnsi="Verdana" w:cs="Times New Roman"/>
          <w:sz w:val="20"/>
          <w:szCs w:val="20"/>
          <w:lang w:eastAsia="pl-PL"/>
        </w:rPr>
        <w:t>zymania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czystości i porządku  pozostające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sfe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 zadań własnych Gminy 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>ma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>jącej</w:t>
      </w:r>
      <w:r w:rsidR="001D7E53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zapewnić czystość i porządek na swoim terenie i tworzyć warun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>ki niezbędne do ich utrzymania, wymagało przede wszystkim zaprojektowania</w:t>
      </w:r>
      <w:r w:rsidR="00B1054D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wdrożenia nowych rozwiązań </w:t>
      </w:r>
      <w:r w:rsidR="00041C3E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systemowych 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 zakresie gospodarowania odpadami, a następnie doskonalenia </w:t>
      </w:r>
      <w:r w:rsidR="00041C3E" w:rsidRPr="00FE2307">
        <w:rPr>
          <w:rFonts w:ascii="Verdana" w:eastAsia="Times New Roman" w:hAnsi="Verdana" w:cs="Times New Roman"/>
          <w:sz w:val="20"/>
          <w:szCs w:val="20"/>
          <w:lang w:eastAsia="pl-PL"/>
        </w:rPr>
        <w:t>ich w toku realizacji zadań</w:t>
      </w:r>
      <w:r w:rsidR="0010163A" w:rsidRPr="00FE23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04645D" w:rsidRPr="00FE2307">
        <w:rPr>
          <w:rFonts w:ascii="Verdana" w:hAnsi="Verdana"/>
          <w:sz w:val="20"/>
          <w:szCs w:val="20"/>
        </w:rPr>
        <w:t xml:space="preserve">Realizacja tego przedsięwzięcia </w:t>
      </w:r>
      <w:r w:rsidR="0004645D" w:rsidRPr="00FE2307">
        <w:rPr>
          <w:rFonts w:ascii="Verdana" w:hAnsi="Verdana"/>
          <w:sz w:val="20"/>
          <w:szCs w:val="20"/>
        </w:rPr>
        <w:lastRenderedPageBreak/>
        <w:t xml:space="preserve">została powierzona Spółce, która </w:t>
      </w:r>
      <w:r w:rsidR="00041C3E" w:rsidRPr="00FE2307">
        <w:rPr>
          <w:rFonts w:ascii="Verdana" w:hAnsi="Verdana"/>
          <w:sz w:val="20"/>
          <w:szCs w:val="20"/>
        </w:rPr>
        <w:t>odpowiada za realizację zadań o charakterze użyteczności publicznej w zakresie utrzymania czystości i porządku oraz urządzeń sanitarnych, wysypisk</w:t>
      </w:r>
      <w:r w:rsidR="00B1054D" w:rsidRPr="00FE2307">
        <w:rPr>
          <w:rFonts w:ascii="Verdana" w:hAnsi="Verdana"/>
          <w:sz w:val="20"/>
          <w:szCs w:val="20"/>
        </w:rPr>
        <w:t xml:space="preserve"> </w:t>
      </w:r>
      <w:r w:rsidR="00041C3E" w:rsidRPr="00FE2307">
        <w:rPr>
          <w:rFonts w:ascii="Verdana" w:hAnsi="Verdana"/>
          <w:sz w:val="20"/>
          <w:szCs w:val="20"/>
        </w:rPr>
        <w:t>i unieszkodliwiania odpadów komunalnych n</w:t>
      </w:r>
      <w:r w:rsidR="00B35444" w:rsidRPr="00FE2307">
        <w:rPr>
          <w:rFonts w:ascii="Verdana" w:hAnsi="Verdana"/>
          <w:sz w:val="20"/>
          <w:szCs w:val="20"/>
        </w:rPr>
        <w:t>a terenie Gminy Wrocław. Zadania</w:t>
      </w:r>
      <w:r w:rsidR="00041C3E" w:rsidRPr="00FE2307">
        <w:rPr>
          <w:rFonts w:ascii="Verdana" w:hAnsi="Verdana"/>
          <w:sz w:val="20"/>
          <w:szCs w:val="20"/>
        </w:rPr>
        <w:t xml:space="preserve"> te, określone zostają na każdy rok kalendarzowy we Wskazaniach do realizacji, sporządzanych w wykonaniu Zarządzenia nr 6319/ 12 Prezydenta Wrocławia w sprawie zasad zlecania i rozliczania z realizacji zadań powierzonych do wykonywania aktem założycielskim spółce Ekosystem Spółka z ograniczoną odpowiedzialnością. Do zakresu tych obowiązków należy w szczególności: 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>organizowanie systemu gospodarowania odpadami w Mieście oraz utrzymania czystości i porządku na drogach i na terenie, będących we władaniu Miasta, w tym m.in.  przygotowywanie, przeprowadzenie i rozstrzyganie przetargów  na wybór Wykonawców w ramach zamówień publicznych zarówno na odbiór i zagospodarowanie odpadów komunalnych jak i na letnie i zimowe utrzymanie czystości na terenie Miasta;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>monitorowanie działań w zakresie gospodarowania odpadami w Mieście, w tym przede wszystkim przeprowadzanie kontroli prawidłowości wykonywania usług przez Wykonawców, dokonywanie merytorycznej kontroli wydatkowania za wykonane usługi, weryfikacja faktur wystawianych przez wykonawców i ich zatwierdzanie do zapłaty,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 xml:space="preserve">monitorowanie działań w zakresie utrzymania czystości i porządku na drogach, będących we władaniu Miasta, w szczególności bieżące kontrolowanie ponoszonych kosztów i prawidłowości wykonania i wycen robót oraz usług przez wykonawców, weryfikacja faktur wystawianych przez wykonawców i ich zatwierdzanie do zapłaty 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>monitorowanie działań w zakresie utrzymania czystości i porządku na terenie będącym we władaniu Miasta, bieżące kont</w:t>
      </w:r>
      <w:r w:rsidR="004A4A4F" w:rsidRPr="00FE2307">
        <w:rPr>
          <w:rFonts w:ascii="Verdana" w:hAnsi="Verdana"/>
          <w:sz w:val="20"/>
          <w:szCs w:val="20"/>
          <w:lang w:val="pl-PL"/>
        </w:rPr>
        <w:t xml:space="preserve">rolowanie ponoszonych kosztów </w:t>
      </w:r>
      <w:r w:rsidRPr="00FE2307">
        <w:rPr>
          <w:rFonts w:ascii="Verdana" w:hAnsi="Verdana"/>
          <w:sz w:val="20"/>
          <w:szCs w:val="20"/>
          <w:lang w:val="pl-PL"/>
        </w:rPr>
        <w:t xml:space="preserve">i prawidłowości wykonania i wycen robót oraz usług przez wykonawców, weryfikacja faktur wystawianych przez wykonawców i ich zatwierdzanie do zapłaty 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 xml:space="preserve">administrowanie systemem poboru opłat w zakresie gospodarowania odpadami w Mieście, a w tym czynności polegające na ewidencji deklaracji o wysokości opłaty za gospodarowanie odpadami komunalnymi, ewidencji opłaty za gospodarowanie odpadami komunalnymi oraz windykacji należności z tytułu opłaty za gospodarowanie odpadami wraz z czynnościami wierzyciela w trybie ustawy o postępowaniu egzekucyjnym w administracji, 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  <w:lang w:val="pl-PL"/>
        </w:rPr>
      </w:pPr>
      <w:r w:rsidRPr="00FE2307">
        <w:rPr>
          <w:rFonts w:ascii="Verdana" w:hAnsi="Verdana"/>
          <w:sz w:val="20"/>
          <w:szCs w:val="20"/>
          <w:lang w:val="pl-PL"/>
        </w:rPr>
        <w:t>zarządzanie punktami selektywnego zbierania odpadów komunalnych w Mieście,</w:t>
      </w:r>
    </w:p>
    <w:p w:rsidR="00041C3E" w:rsidRPr="00FE2307" w:rsidRDefault="00041C3E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proofErr w:type="spellStart"/>
      <w:r w:rsidRPr="00FE2307">
        <w:rPr>
          <w:rFonts w:ascii="Verdana" w:hAnsi="Verdana"/>
          <w:sz w:val="20"/>
          <w:szCs w:val="20"/>
        </w:rPr>
        <w:t>zarządzanie</w:t>
      </w:r>
      <w:proofErr w:type="spellEnd"/>
      <w:r w:rsidRPr="00FE2307">
        <w:rPr>
          <w:rFonts w:ascii="Verdana" w:hAnsi="Verdana"/>
          <w:sz w:val="20"/>
          <w:szCs w:val="20"/>
        </w:rPr>
        <w:t xml:space="preserve"> </w:t>
      </w:r>
      <w:proofErr w:type="spellStart"/>
      <w:r w:rsidRPr="00FE2307">
        <w:rPr>
          <w:rFonts w:ascii="Verdana" w:hAnsi="Verdana"/>
          <w:sz w:val="20"/>
          <w:szCs w:val="20"/>
        </w:rPr>
        <w:t>kompostownią</w:t>
      </w:r>
      <w:proofErr w:type="spellEnd"/>
      <w:r w:rsidRPr="00FE2307">
        <w:rPr>
          <w:rFonts w:ascii="Verdana" w:hAnsi="Verdana"/>
          <w:sz w:val="20"/>
          <w:szCs w:val="20"/>
        </w:rPr>
        <w:t xml:space="preserve"> </w:t>
      </w:r>
      <w:proofErr w:type="spellStart"/>
      <w:r w:rsidRPr="00FE2307">
        <w:rPr>
          <w:rFonts w:ascii="Verdana" w:hAnsi="Verdana"/>
          <w:sz w:val="20"/>
          <w:szCs w:val="20"/>
        </w:rPr>
        <w:t>miejską</w:t>
      </w:r>
      <w:proofErr w:type="spellEnd"/>
      <w:r w:rsidRPr="00FE2307">
        <w:rPr>
          <w:rFonts w:ascii="Verdana" w:hAnsi="Verdana"/>
          <w:sz w:val="20"/>
          <w:szCs w:val="20"/>
        </w:rPr>
        <w:t>,</w:t>
      </w:r>
    </w:p>
    <w:p w:rsidR="00B35444" w:rsidRPr="00FE2307" w:rsidRDefault="00B35444" w:rsidP="00FE2307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proofErr w:type="spellStart"/>
      <w:r w:rsidRPr="00FE2307">
        <w:rPr>
          <w:rFonts w:ascii="Verdana" w:hAnsi="Verdana"/>
          <w:sz w:val="20"/>
          <w:szCs w:val="20"/>
        </w:rPr>
        <w:t>zarządzanie</w:t>
      </w:r>
      <w:proofErr w:type="spellEnd"/>
      <w:r w:rsidRPr="00FE2307">
        <w:rPr>
          <w:rFonts w:ascii="Verdana" w:hAnsi="Verdana"/>
          <w:sz w:val="20"/>
          <w:szCs w:val="20"/>
        </w:rPr>
        <w:t xml:space="preserve"> </w:t>
      </w:r>
      <w:proofErr w:type="spellStart"/>
      <w:r w:rsidRPr="00FE2307">
        <w:rPr>
          <w:rFonts w:ascii="Verdana" w:hAnsi="Verdana"/>
          <w:sz w:val="20"/>
          <w:szCs w:val="20"/>
        </w:rPr>
        <w:t>gminnymi</w:t>
      </w:r>
      <w:proofErr w:type="spellEnd"/>
      <w:r w:rsidRPr="00FE2307">
        <w:rPr>
          <w:rFonts w:ascii="Verdana" w:hAnsi="Verdana"/>
          <w:sz w:val="20"/>
          <w:szCs w:val="20"/>
        </w:rPr>
        <w:t xml:space="preserve">  </w:t>
      </w:r>
      <w:proofErr w:type="spellStart"/>
      <w:r w:rsidRPr="00FE2307">
        <w:rPr>
          <w:rFonts w:ascii="Verdana" w:hAnsi="Verdana"/>
          <w:sz w:val="20"/>
          <w:szCs w:val="20"/>
        </w:rPr>
        <w:t>składowiskami</w:t>
      </w:r>
      <w:proofErr w:type="spellEnd"/>
      <w:r w:rsidRPr="00FE2307">
        <w:rPr>
          <w:rFonts w:ascii="Verdana" w:hAnsi="Verdana"/>
          <w:sz w:val="20"/>
          <w:szCs w:val="20"/>
        </w:rPr>
        <w:t xml:space="preserve"> </w:t>
      </w:r>
      <w:proofErr w:type="spellStart"/>
      <w:r w:rsidRPr="00FE2307">
        <w:rPr>
          <w:rFonts w:ascii="Verdana" w:hAnsi="Verdana"/>
          <w:sz w:val="20"/>
          <w:szCs w:val="20"/>
        </w:rPr>
        <w:t>odpadów</w:t>
      </w:r>
      <w:proofErr w:type="spellEnd"/>
      <w:r w:rsidRPr="00FE2307">
        <w:rPr>
          <w:rFonts w:ascii="Verdana" w:hAnsi="Verdana"/>
          <w:sz w:val="20"/>
          <w:szCs w:val="20"/>
        </w:rPr>
        <w:t>.</w:t>
      </w:r>
    </w:p>
    <w:p w:rsidR="0004645D" w:rsidRPr="00FE2307" w:rsidRDefault="00B1054D" w:rsidP="00FE2307">
      <w:pPr>
        <w:spacing w:line="360" w:lineRule="auto"/>
        <w:rPr>
          <w:rFonts w:ascii="Verdana" w:hAnsi="Verdana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lastRenderedPageBreak/>
        <w:t>Spółka</w:t>
      </w:r>
      <w:r w:rsidR="0004645D" w:rsidRPr="00FE2307">
        <w:rPr>
          <w:rFonts w:ascii="Verdana" w:hAnsi="Verdana"/>
          <w:sz w:val="20"/>
          <w:szCs w:val="20"/>
        </w:rPr>
        <w:t xml:space="preserve"> organizuje, wdraża i koordynuje cały system gospodarowania odpadami oraz utrzymania czystości i porządku w okresie letnim i zimowym na terenie Gminy Wrocław</w:t>
      </w:r>
      <w:r w:rsidR="0004645D" w:rsidRPr="00FE2307">
        <w:rPr>
          <w:rFonts w:ascii="Verdana" w:hAnsi="Verdana"/>
          <w:b/>
          <w:sz w:val="20"/>
          <w:szCs w:val="20"/>
        </w:rPr>
        <w:t xml:space="preserve">. </w:t>
      </w:r>
      <w:r w:rsidR="0004645D" w:rsidRPr="00FE2307">
        <w:rPr>
          <w:rFonts w:ascii="Verdana" w:hAnsi="Verdana"/>
          <w:sz w:val="20"/>
          <w:szCs w:val="20"/>
        </w:rPr>
        <w:t xml:space="preserve">Tym samym odpowiada za zobowiązania realizowane ze środków publicznych w związku z wykonywaniem powyższych zadań, wynoszące latach 2014, 2015 i 2016 odpowiednio 232 614 245,15 złotych, 231 049 434,70 złotych, 251 346 800,20 złotych. </w:t>
      </w:r>
    </w:p>
    <w:p w:rsidR="0004645D" w:rsidRPr="00FE2307" w:rsidRDefault="0004645D" w:rsidP="00FE2307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FE2307">
        <w:rPr>
          <w:rFonts w:ascii="Verdana" w:hAnsi="Verdana"/>
          <w:sz w:val="20"/>
          <w:szCs w:val="20"/>
        </w:rPr>
        <w:t xml:space="preserve">Powyższe zadania Spółka wykonuje w imieniu i na rzecz Gminy Wrocław, przy czym na Prezesie Zarządu, spoczywa obowiązek sprawowania pełnego nadzoru nad realizacją zadań przez Wykonawców i  prawidłowym wydatkowaniem na ten cel środków finansowych w </w:t>
      </w:r>
      <w:proofErr w:type="spellStart"/>
      <w:r w:rsidRPr="00FE2307">
        <w:rPr>
          <w:rFonts w:ascii="Verdana" w:hAnsi="Verdana"/>
          <w:sz w:val="20"/>
          <w:szCs w:val="20"/>
        </w:rPr>
        <w:t>w.w</w:t>
      </w:r>
      <w:proofErr w:type="spellEnd"/>
      <w:r w:rsidRPr="00FE2307">
        <w:rPr>
          <w:rFonts w:ascii="Verdana" w:hAnsi="Verdana"/>
          <w:sz w:val="20"/>
          <w:szCs w:val="20"/>
        </w:rPr>
        <w:t xml:space="preserve">. kwotach. Spółka organizuje przy tym,  w pełnym zakresie, wszystkie postępowania o zamówienia publiczne dotyczące powierzonego zakresu obowiązków, a Prezes Zarządu zapewnia odpowiedni potencjał organizacyjny, kadrowy i techniczny niezbędny do wykonania powyższych zadań własnych o strategicznym </w:t>
      </w:r>
      <w:bookmarkStart w:id="0" w:name="_GoBack"/>
      <w:bookmarkEnd w:id="0"/>
      <w:r w:rsidRPr="00FE2307">
        <w:rPr>
          <w:rFonts w:ascii="Verdana" w:hAnsi="Verdana"/>
          <w:sz w:val="20"/>
          <w:szCs w:val="20"/>
        </w:rPr>
        <w:t xml:space="preserve">znaczeniu dla funkcjonowania Gminy. </w:t>
      </w:r>
    </w:p>
    <w:p w:rsidR="0004645D" w:rsidRPr="00FE2307" w:rsidRDefault="0004645D" w:rsidP="00FE2307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FE2307">
        <w:rPr>
          <w:rFonts w:ascii="Verdana" w:hAnsi="Verdana"/>
          <w:sz w:val="20"/>
          <w:szCs w:val="20"/>
        </w:rPr>
        <w:t>Zgodnie z Zarządzeniem nr 6319/12 Prezydenta Wrocławia ustalone zostały zasady rozliczeń, w ramach których Gmina Wrocław bezpośrednio dokonuje zapłaty na rzecz wykonawców za usługi w zakresie odbioru i zagospodarowania odpadów komunalnych oraz całorocznego utrzymania czystości i porządku na terenie Gminy. Oznacza to, że środki przeznaczone na realizację usług przez Wykonawców nie wchodzą w skład wynagrodzenia Spółki za świadczoną przez nią usługę na rzecz Gminy Wrocław. Mimo to, pełna odpowiedzialność za organizację, realizację i nadzór zadań  w powyższym zakresie ciąży na Spółce.</w:t>
      </w:r>
    </w:p>
    <w:p w:rsidR="0004645D" w:rsidRPr="00FE2307" w:rsidRDefault="0004645D" w:rsidP="00FE2307">
      <w:pPr>
        <w:spacing w:line="360" w:lineRule="auto"/>
        <w:rPr>
          <w:rFonts w:ascii="Verdana" w:hAnsi="Verdana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t xml:space="preserve">Działalność Spółki obejmuje także istotne dla budżetu Gminy zadanie administrowania opłatą za gospodarowanie odpadami komunalnymi. </w:t>
      </w:r>
      <w:r w:rsidR="000923D6" w:rsidRPr="00FE2307">
        <w:rPr>
          <w:rFonts w:ascii="Verdana" w:hAnsi="Verdana"/>
          <w:sz w:val="20"/>
          <w:szCs w:val="20"/>
        </w:rPr>
        <w:t xml:space="preserve">Prezes </w:t>
      </w:r>
      <w:r w:rsidRPr="00FE2307">
        <w:rPr>
          <w:rFonts w:ascii="Verdana" w:hAnsi="Verdana"/>
          <w:sz w:val="20"/>
          <w:szCs w:val="20"/>
        </w:rPr>
        <w:t>Zarządu spółki Ekosystem Sp. z o.o.</w:t>
      </w:r>
      <w:r w:rsidR="000923D6" w:rsidRPr="00FE2307">
        <w:rPr>
          <w:rFonts w:ascii="Verdana" w:hAnsi="Verdana"/>
          <w:sz w:val="20"/>
          <w:szCs w:val="20"/>
        </w:rPr>
        <w:t xml:space="preserve"> </w:t>
      </w:r>
      <w:r w:rsidRPr="00FE2307">
        <w:rPr>
          <w:rFonts w:ascii="Verdana" w:hAnsi="Verdana"/>
          <w:sz w:val="20"/>
          <w:szCs w:val="20"/>
        </w:rPr>
        <w:t xml:space="preserve">od 2012 roku, odpowiada za funkcjonowanie całego systemu poboru </w:t>
      </w:r>
      <w:proofErr w:type="spellStart"/>
      <w:r w:rsidRPr="00FE2307">
        <w:rPr>
          <w:rFonts w:ascii="Verdana" w:hAnsi="Verdana"/>
          <w:sz w:val="20"/>
          <w:szCs w:val="20"/>
        </w:rPr>
        <w:t>w.w</w:t>
      </w:r>
      <w:proofErr w:type="spellEnd"/>
      <w:r w:rsidRPr="00FE2307">
        <w:rPr>
          <w:rFonts w:ascii="Verdana" w:hAnsi="Verdana"/>
          <w:sz w:val="20"/>
          <w:szCs w:val="20"/>
        </w:rPr>
        <w:t xml:space="preserve">. opłat, prowadząc proces przyjmowania i weryfikacji deklaracji, dochodzenia, monitorowania i nadzoru nad należnościami, prowadzenia postępowań w trybie ustawy Ordynacja podatkowa oraz obsługi księgowo-administracyjnej opłaty. W wyniku czynności realizowanych w tym zakresie przez Spółkę, na konto Gminy Wrocław wpłynęło w latach 2014, 2015 , 2016 odpowiednio : 176 043 009,59 złotych, 180 928 466,94 złotych, 186 393 639,59 złotych. W celu realizacji tych zadań  Zarząd został upoważniony przez Radę Miejską Wrocławia  do załatwiania indywidualnych spraw  z zakresu utrzymania czystości i porządku. Wykonuje więc wszelkie uprawnienia i obowiązki wierzyciela należności  z tytułu </w:t>
      </w:r>
      <w:proofErr w:type="spellStart"/>
      <w:r w:rsidRPr="00FE2307">
        <w:rPr>
          <w:rFonts w:ascii="Verdana" w:hAnsi="Verdana"/>
          <w:sz w:val="20"/>
          <w:szCs w:val="20"/>
        </w:rPr>
        <w:t>w.w</w:t>
      </w:r>
      <w:proofErr w:type="spellEnd"/>
      <w:r w:rsidRPr="00FE2307">
        <w:rPr>
          <w:rFonts w:ascii="Verdana" w:hAnsi="Verdana"/>
          <w:sz w:val="20"/>
          <w:szCs w:val="20"/>
        </w:rPr>
        <w:t>. opłat uregulowane w ustawie z dnia 17 czerwca 1966 r</w:t>
      </w:r>
      <w:r w:rsidR="004A4A4F" w:rsidRPr="00FE2307">
        <w:rPr>
          <w:rFonts w:ascii="Verdana" w:hAnsi="Verdana"/>
          <w:sz w:val="20"/>
          <w:szCs w:val="20"/>
        </w:rPr>
        <w:t xml:space="preserve">. o postępowaniu egzekucyjnym </w:t>
      </w:r>
      <w:r w:rsidRPr="00FE2307">
        <w:rPr>
          <w:rFonts w:ascii="Verdana" w:hAnsi="Verdana"/>
          <w:sz w:val="20"/>
          <w:szCs w:val="20"/>
        </w:rPr>
        <w:t>w administracji (</w:t>
      </w:r>
      <w:proofErr w:type="spellStart"/>
      <w:r w:rsidRPr="00FE2307">
        <w:rPr>
          <w:rFonts w:ascii="Verdana" w:hAnsi="Verdana"/>
          <w:sz w:val="20"/>
          <w:szCs w:val="20"/>
        </w:rPr>
        <w:t>t.j</w:t>
      </w:r>
      <w:proofErr w:type="spellEnd"/>
      <w:r w:rsidRPr="00FE2307">
        <w:rPr>
          <w:rFonts w:ascii="Verdana" w:hAnsi="Verdana"/>
          <w:sz w:val="20"/>
          <w:szCs w:val="20"/>
        </w:rPr>
        <w:t xml:space="preserve">. Dz. U. z 2016 r. poz. 599 z </w:t>
      </w:r>
      <w:proofErr w:type="spellStart"/>
      <w:r w:rsidRPr="00FE2307">
        <w:rPr>
          <w:rFonts w:ascii="Verdana" w:hAnsi="Verdana"/>
          <w:sz w:val="20"/>
          <w:szCs w:val="20"/>
        </w:rPr>
        <w:t>późn</w:t>
      </w:r>
      <w:proofErr w:type="spellEnd"/>
      <w:r w:rsidRPr="00FE2307">
        <w:rPr>
          <w:rFonts w:ascii="Verdana" w:hAnsi="Verdana"/>
          <w:sz w:val="20"/>
          <w:szCs w:val="20"/>
        </w:rPr>
        <w:t xml:space="preserve">. </w:t>
      </w:r>
      <w:proofErr w:type="spellStart"/>
      <w:r w:rsidRPr="00FE2307">
        <w:rPr>
          <w:rFonts w:ascii="Verdana" w:hAnsi="Verdana"/>
          <w:sz w:val="20"/>
          <w:szCs w:val="20"/>
        </w:rPr>
        <w:t>zm</w:t>
      </w:r>
      <w:proofErr w:type="spellEnd"/>
      <w:r w:rsidRPr="00FE2307">
        <w:rPr>
          <w:rFonts w:ascii="Verdana" w:hAnsi="Verdana"/>
          <w:sz w:val="20"/>
          <w:szCs w:val="20"/>
        </w:rPr>
        <w:t>).</w:t>
      </w:r>
    </w:p>
    <w:p w:rsidR="0004645D" w:rsidRPr="00FE2307" w:rsidRDefault="0004645D" w:rsidP="00FE2307">
      <w:pPr>
        <w:spacing w:line="360" w:lineRule="auto"/>
        <w:rPr>
          <w:rStyle w:val="FontStyle17"/>
          <w:rFonts w:ascii="Verdana" w:hAnsi="Verdana" w:cs="Garamond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t xml:space="preserve"> </w:t>
      </w:r>
      <w:r w:rsidR="00FE2307">
        <w:rPr>
          <w:rFonts w:ascii="Verdana" w:hAnsi="Verdana"/>
          <w:sz w:val="20"/>
          <w:szCs w:val="20"/>
        </w:rPr>
        <w:tab/>
      </w:r>
      <w:r w:rsidRPr="00FE2307">
        <w:rPr>
          <w:rFonts w:ascii="Verdana" w:hAnsi="Verdana"/>
          <w:sz w:val="20"/>
          <w:szCs w:val="20"/>
        </w:rPr>
        <w:t xml:space="preserve">Z uwagi na zasadę wynagradzania Spółki opartą na rekompensacie kosztów wyłącznie jej działalności, środki finansowe wydatkowane na realizowane i nadzorowane </w:t>
      </w:r>
      <w:r w:rsidRPr="00FE2307">
        <w:rPr>
          <w:rFonts w:ascii="Verdana" w:hAnsi="Verdana"/>
          <w:sz w:val="20"/>
          <w:szCs w:val="20"/>
        </w:rPr>
        <w:lastRenderedPageBreak/>
        <w:t xml:space="preserve">przez Spółkę zadania utrzymania czystości i porządku, w tym gospodarowania odpadami, a także pozyskiwane i dochodzone w wyniku zarządzania </w:t>
      </w:r>
      <w:proofErr w:type="spellStart"/>
      <w:r w:rsidRPr="00FE2307">
        <w:rPr>
          <w:rFonts w:ascii="Verdana" w:hAnsi="Verdana"/>
          <w:sz w:val="20"/>
          <w:szCs w:val="20"/>
        </w:rPr>
        <w:t>w.w</w:t>
      </w:r>
      <w:proofErr w:type="spellEnd"/>
      <w:r w:rsidRPr="00FE2307">
        <w:rPr>
          <w:rFonts w:ascii="Verdana" w:hAnsi="Verdana"/>
          <w:sz w:val="20"/>
          <w:szCs w:val="20"/>
        </w:rPr>
        <w:t xml:space="preserve">. opłatą, nie mają wpływu na obrót netto Spółki oraz sumy aktywów jej bilansu, gdyż są regulowane  bezpośrednio  poprzez rachunki  Gminy. Nie zmienia to jednak faktu, że  Spółka, nadzoruje całość </w:t>
      </w:r>
      <w:proofErr w:type="spellStart"/>
      <w:r w:rsidRPr="00FE2307">
        <w:rPr>
          <w:rFonts w:ascii="Verdana" w:hAnsi="Verdana"/>
          <w:sz w:val="20"/>
          <w:szCs w:val="20"/>
        </w:rPr>
        <w:t>w.w</w:t>
      </w:r>
      <w:proofErr w:type="spellEnd"/>
      <w:r w:rsidRPr="00FE2307">
        <w:rPr>
          <w:rFonts w:ascii="Verdana" w:hAnsi="Verdana"/>
          <w:sz w:val="20"/>
          <w:szCs w:val="20"/>
        </w:rPr>
        <w:t xml:space="preserve">. zdań własnych Gminy, wykonując je w imieniu i na rzecz jednostki samorządu terytorialnego. </w:t>
      </w:r>
      <w:r w:rsidR="000923D6" w:rsidRPr="00FE2307">
        <w:rPr>
          <w:rFonts w:ascii="Verdana" w:hAnsi="Verdana"/>
          <w:sz w:val="20"/>
          <w:szCs w:val="20"/>
          <w:u w:val="single"/>
        </w:rPr>
        <w:t xml:space="preserve">Oznacza to, że Spółka </w:t>
      </w:r>
      <w:r w:rsidRPr="00FE2307">
        <w:rPr>
          <w:rFonts w:ascii="Verdana" w:hAnsi="Verdana"/>
          <w:sz w:val="20"/>
          <w:szCs w:val="20"/>
          <w:u w:val="single"/>
        </w:rPr>
        <w:t xml:space="preserve">zarządza  corocznie wydatkami w kwocie ponad </w:t>
      </w:r>
      <w:r w:rsidRPr="00FE2307">
        <w:rPr>
          <w:rFonts w:ascii="Verdana" w:hAnsi="Verdana"/>
          <w:sz w:val="20"/>
          <w:szCs w:val="20"/>
        </w:rPr>
        <w:t>200 milionów złotych oraz  wpływami w kwocie ok. 180 - 190 milionów złotych. Sumy aktywów bilansu Spółki, natomiast,  wynosiły  na koniec 2014 , 2015 i 2016 roku odpowiednio 12 720 479,06 złotych, 13 175 161,38 złotych, 14 308 225,99 złotych. Ekosystem Sp. z o.o. zarządza także majątkiem Gminy Wrocław, w tym kompostownią miejską (o wartości początkowej 14 282 436,56 złotych), a także administruje nieczynnymi gminnymi składowiskami odpadów komunalnych (w tym na ul. Koziej o wartości początkowej 80 821 541,14 złotych) w ramach powierzonego jej zadania „zarządzania gminnymi składowiskami odpadów”.</w:t>
      </w:r>
    </w:p>
    <w:p w:rsidR="00FE2307" w:rsidRDefault="0004645D" w:rsidP="00FE2307">
      <w:pPr>
        <w:spacing w:after="0" w:line="360" w:lineRule="auto"/>
        <w:rPr>
          <w:rFonts w:ascii="Verdana" w:hAnsi="Verdana"/>
          <w:sz w:val="20"/>
          <w:szCs w:val="20"/>
        </w:rPr>
      </w:pPr>
      <w:r w:rsidRPr="00FE2307">
        <w:rPr>
          <w:rStyle w:val="FontStyle17"/>
          <w:rFonts w:ascii="Verdana" w:hAnsi="Verdana" w:cs="Garamond"/>
          <w:sz w:val="20"/>
          <w:szCs w:val="20"/>
        </w:rPr>
        <w:t xml:space="preserve">Biorąc </w:t>
      </w:r>
      <w:r w:rsidR="00A91E9F" w:rsidRPr="00FE2307">
        <w:rPr>
          <w:rStyle w:val="FontStyle17"/>
          <w:rFonts w:ascii="Verdana" w:hAnsi="Verdana" w:cs="Garamond"/>
          <w:sz w:val="20"/>
          <w:szCs w:val="20"/>
        </w:rPr>
        <w:t xml:space="preserve">pod uwagę </w:t>
      </w:r>
      <w:r w:rsidR="00A41290" w:rsidRPr="00FE2307">
        <w:rPr>
          <w:rStyle w:val="FontStyle17"/>
          <w:rFonts w:ascii="Verdana" w:hAnsi="Verdana" w:cs="Garamond"/>
          <w:sz w:val="20"/>
          <w:szCs w:val="20"/>
        </w:rPr>
        <w:t xml:space="preserve">przytoczone wyżej </w:t>
      </w:r>
      <w:r w:rsidR="00A91E9F" w:rsidRPr="00FE2307">
        <w:rPr>
          <w:rStyle w:val="FontStyle17"/>
          <w:rFonts w:ascii="Verdana" w:hAnsi="Verdana" w:cs="Garamond"/>
          <w:sz w:val="20"/>
          <w:szCs w:val="20"/>
        </w:rPr>
        <w:t xml:space="preserve">wyjątkowe </w:t>
      </w:r>
      <w:r w:rsidRPr="00FE2307">
        <w:rPr>
          <w:rStyle w:val="FontStyle17"/>
          <w:rFonts w:ascii="Verdana" w:hAnsi="Verdana" w:cs="Garamond"/>
          <w:sz w:val="20"/>
          <w:szCs w:val="20"/>
        </w:rPr>
        <w:t xml:space="preserve"> okoliczności dotyczące Spółki, a </w:t>
      </w:r>
      <w:r w:rsidR="00A91E9F" w:rsidRPr="00FE2307">
        <w:rPr>
          <w:rStyle w:val="FontStyle17"/>
          <w:rFonts w:ascii="Verdana" w:hAnsi="Verdana" w:cs="Garamond"/>
          <w:sz w:val="20"/>
          <w:szCs w:val="20"/>
        </w:rPr>
        <w:t>w szczególności cel jej utworzenia</w:t>
      </w:r>
      <w:r w:rsidR="00A41290" w:rsidRPr="00FE2307">
        <w:rPr>
          <w:rStyle w:val="FontStyle17"/>
          <w:rFonts w:ascii="Verdana" w:hAnsi="Verdana" w:cs="Garamond"/>
          <w:sz w:val="20"/>
          <w:szCs w:val="20"/>
        </w:rPr>
        <w:t xml:space="preserve">, zakres i </w:t>
      </w:r>
      <w:r w:rsidR="00A91E9F" w:rsidRPr="00FE2307">
        <w:rPr>
          <w:rStyle w:val="FontStyle17"/>
          <w:rFonts w:ascii="Verdana" w:hAnsi="Verdana" w:cs="Garamond"/>
          <w:sz w:val="20"/>
          <w:szCs w:val="20"/>
        </w:rPr>
        <w:t xml:space="preserve"> </w:t>
      </w:r>
      <w:r w:rsidR="00B04400" w:rsidRPr="00FE2307">
        <w:rPr>
          <w:rFonts w:ascii="Verdana" w:hAnsi="Verdana"/>
          <w:sz w:val="20"/>
          <w:szCs w:val="20"/>
        </w:rPr>
        <w:t>faktyczny</w:t>
      </w:r>
      <w:r w:rsidR="00A91E9F" w:rsidRPr="00FE2307">
        <w:rPr>
          <w:rFonts w:ascii="Verdana" w:hAnsi="Verdana"/>
          <w:sz w:val="20"/>
          <w:szCs w:val="20"/>
        </w:rPr>
        <w:t xml:space="preserve"> rozmiar zadań</w:t>
      </w:r>
      <w:r w:rsidR="00B04400" w:rsidRPr="00FE2307">
        <w:rPr>
          <w:rFonts w:ascii="Verdana" w:hAnsi="Verdana"/>
          <w:sz w:val="20"/>
          <w:szCs w:val="20"/>
        </w:rPr>
        <w:t xml:space="preserve"> Spółki, </w:t>
      </w:r>
      <w:r w:rsidR="00A91E9F" w:rsidRPr="00FE2307">
        <w:rPr>
          <w:rFonts w:ascii="Verdana" w:hAnsi="Verdana"/>
          <w:sz w:val="20"/>
          <w:szCs w:val="20"/>
        </w:rPr>
        <w:t xml:space="preserve"> </w:t>
      </w:r>
      <w:r w:rsidR="00A41290" w:rsidRPr="00FE2307">
        <w:rPr>
          <w:rFonts w:ascii="Verdana" w:hAnsi="Verdana"/>
          <w:sz w:val="20"/>
          <w:szCs w:val="20"/>
        </w:rPr>
        <w:t xml:space="preserve">uzasadnione jest </w:t>
      </w:r>
      <w:r w:rsidRPr="00FE2307">
        <w:rPr>
          <w:rFonts w:ascii="Verdana" w:hAnsi="Verdana"/>
          <w:sz w:val="20"/>
          <w:szCs w:val="20"/>
        </w:rPr>
        <w:t xml:space="preserve">ustalenie </w:t>
      </w:r>
      <w:r w:rsidR="00A41290" w:rsidRPr="00FE2307">
        <w:rPr>
          <w:rFonts w:ascii="Verdana" w:hAnsi="Verdana"/>
          <w:sz w:val="20"/>
          <w:szCs w:val="20"/>
        </w:rPr>
        <w:t xml:space="preserve">wynagrodzenia Prezesa Zarządu </w:t>
      </w:r>
      <w:r w:rsidRPr="00FE2307">
        <w:rPr>
          <w:rFonts w:ascii="Verdana" w:hAnsi="Verdana"/>
          <w:sz w:val="20"/>
          <w:szCs w:val="20"/>
        </w:rPr>
        <w:t xml:space="preserve">w uchwale Zgromadzenia Wspólników w wyższej wysokości niż określona zgodnie z art. 4 ust. 2 ustawy z dnia 9 czerwca 2016 r. o zasadach kształtowania wynagrodzeń osób kierujących niektórymi spółkami. </w:t>
      </w:r>
    </w:p>
    <w:p w:rsidR="00FE2307" w:rsidRPr="00FE2307" w:rsidRDefault="00FE2307" w:rsidP="00FE2307">
      <w:pPr>
        <w:spacing w:before="100" w:beforeAutospacing="1" w:after="0" w:line="360" w:lineRule="auto"/>
        <w:rPr>
          <w:rFonts w:ascii="Verdana" w:hAnsi="Verdana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t>dokument podpisał:</w:t>
      </w:r>
    </w:p>
    <w:p w:rsidR="00FE2307" w:rsidRPr="00FE2307" w:rsidRDefault="00FE2307" w:rsidP="00FE2307">
      <w:pPr>
        <w:spacing w:line="360" w:lineRule="auto"/>
        <w:rPr>
          <w:rFonts w:ascii="Verdana" w:hAnsi="Verdana"/>
          <w:sz w:val="20"/>
          <w:szCs w:val="20"/>
        </w:rPr>
      </w:pPr>
      <w:r w:rsidRPr="00FE2307">
        <w:rPr>
          <w:rFonts w:ascii="Verdana" w:hAnsi="Verdana"/>
          <w:sz w:val="20"/>
          <w:szCs w:val="20"/>
        </w:rPr>
        <w:t>Prezydent Wrocławia Rafał Dutkiewicz</w:t>
      </w:r>
    </w:p>
    <w:sectPr w:rsidR="00FE2307" w:rsidRPr="00FE2307" w:rsidSect="000963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3F" w:rsidRDefault="00013D3F" w:rsidP="007B2E4F">
      <w:pPr>
        <w:spacing w:after="0" w:line="240" w:lineRule="auto"/>
      </w:pPr>
      <w:r>
        <w:separator/>
      </w:r>
    </w:p>
  </w:endnote>
  <w:endnote w:type="continuationSeparator" w:id="0">
    <w:p w:rsidR="00013D3F" w:rsidRDefault="00013D3F" w:rsidP="007B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7221404"/>
      <w:docPartObj>
        <w:docPartGallery w:val="Page Numbers (Bottom of Page)"/>
        <w:docPartUnique/>
      </w:docPartObj>
    </w:sdtPr>
    <w:sdtContent>
      <w:p w:rsidR="007B2E4F" w:rsidRDefault="006B69F7">
        <w:pPr>
          <w:pStyle w:val="Stopka"/>
          <w:jc w:val="right"/>
        </w:pPr>
        <w:r>
          <w:fldChar w:fldCharType="begin"/>
        </w:r>
        <w:r w:rsidR="007B2E4F">
          <w:instrText>PAGE   \* MERGEFORMAT</w:instrText>
        </w:r>
        <w:r>
          <w:fldChar w:fldCharType="separate"/>
        </w:r>
        <w:r w:rsidR="00FE2307">
          <w:rPr>
            <w:noProof/>
          </w:rPr>
          <w:t>2</w:t>
        </w:r>
        <w:r>
          <w:fldChar w:fldCharType="end"/>
        </w:r>
      </w:p>
    </w:sdtContent>
  </w:sdt>
  <w:p w:rsidR="007B2E4F" w:rsidRDefault="007B2E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3F" w:rsidRDefault="00013D3F" w:rsidP="007B2E4F">
      <w:pPr>
        <w:spacing w:after="0" w:line="240" w:lineRule="auto"/>
      </w:pPr>
      <w:r>
        <w:separator/>
      </w:r>
    </w:p>
  </w:footnote>
  <w:footnote w:type="continuationSeparator" w:id="0">
    <w:p w:rsidR="00013D3F" w:rsidRDefault="00013D3F" w:rsidP="007B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57E8"/>
    <w:multiLevelType w:val="hybridMultilevel"/>
    <w:tmpl w:val="4664B73E"/>
    <w:lvl w:ilvl="0" w:tplc="97D8CF7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3351"/>
    <w:multiLevelType w:val="hybridMultilevel"/>
    <w:tmpl w:val="E94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E73AD"/>
    <w:multiLevelType w:val="hybridMultilevel"/>
    <w:tmpl w:val="F7B6A51E"/>
    <w:lvl w:ilvl="0" w:tplc="8A72C33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47A13"/>
    <w:multiLevelType w:val="hybridMultilevel"/>
    <w:tmpl w:val="FD14A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A7DE1"/>
    <w:multiLevelType w:val="multilevel"/>
    <w:tmpl w:val="C4BC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51C4B"/>
    <w:multiLevelType w:val="hybridMultilevel"/>
    <w:tmpl w:val="2528BAE2"/>
    <w:lvl w:ilvl="0" w:tplc="FE2C818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06AC1"/>
    <w:multiLevelType w:val="multilevel"/>
    <w:tmpl w:val="86E2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B137E"/>
    <w:multiLevelType w:val="hybridMultilevel"/>
    <w:tmpl w:val="BF2C9A28"/>
    <w:lvl w:ilvl="0" w:tplc="4BB82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4513B"/>
    <w:multiLevelType w:val="hybridMultilevel"/>
    <w:tmpl w:val="4228887A"/>
    <w:lvl w:ilvl="0" w:tplc="6DD64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77D57"/>
    <w:multiLevelType w:val="hybridMultilevel"/>
    <w:tmpl w:val="7B2E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83F2F"/>
    <w:multiLevelType w:val="hybridMultilevel"/>
    <w:tmpl w:val="08A4E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FAD"/>
    <w:rsid w:val="00013D3F"/>
    <w:rsid w:val="00021FBE"/>
    <w:rsid w:val="00041C3E"/>
    <w:rsid w:val="0004645D"/>
    <w:rsid w:val="000923D6"/>
    <w:rsid w:val="000963A6"/>
    <w:rsid w:val="000C4F55"/>
    <w:rsid w:val="000D0FAD"/>
    <w:rsid w:val="0010163A"/>
    <w:rsid w:val="00167396"/>
    <w:rsid w:val="001B0425"/>
    <w:rsid w:val="001D7E53"/>
    <w:rsid w:val="001E04CC"/>
    <w:rsid w:val="001E37B9"/>
    <w:rsid w:val="001E6877"/>
    <w:rsid w:val="001F38AE"/>
    <w:rsid w:val="001F4532"/>
    <w:rsid w:val="001F71BA"/>
    <w:rsid w:val="00235D3F"/>
    <w:rsid w:val="00250AF9"/>
    <w:rsid w:val="00256516"/>
    <w:rsid w:val="00293F01"/>
    <w:rsid w:val="002B009B"/>
    <w:rsid w:val="002C4E4C"/>
    <w:rsid w:val="003106AB"/>
    <w:rsid w:val="00356C8C"/>
    <w:rsid w:val="00367088"/>
    <w:rsid w:val="0039395F"/>
    <w:rsid w:val="003A3BDB"/>
    <w:rsid w:val="003C4030"/>
    <w:rsid w:val="003D133C"/>
    <w:rsid w:val="003F25B0"/>
    <w:rsid w:val="004043ED"/>
    <w:rsid w:val="00405DE7"/>
    <w:rsid w:val="004215CB"/>
    <w:rsid w:val="004705F2"/>
    <w:rsid w:val="00490A4E"/>
    <w:rsid w:val="004A4A4F"/>
    <w:rsid w:val="004B5AC3"/>
    <w:rsid w:val="004C146B"/>
    <w:rsid w:val="004F0B5F"/>
    <w:rsid w:val="004F5788"/>
    <w:rsid w:val="00516B6F"/>
    <w:rsid w:val="00525CC8"/>
    <w:rsid w:val="005265B7"/>
    <w:rsid w:val="0053026A"/>
    <w:rsid w:val="00550526"/>
    <w:rsid w:val="005552C2"/>
    <w:rsid w:val="00561DAD"/>
    <w:rsid w:val="0057074A"/>
    <w:rsid w:val="00576427"/>
    <w:rsid w:val="005B6929"/>
    <w:rsid w:val="005C5CB6"/>
    <w:rsid w:val="005F3E00"/>
    <w:rsid w:val="00600803"/>
    <w:rsid w:val="00612105"/>
    <w:rsid w:val="0061498B"/>
    <w:rsid w:val="006537A1"/>
    <w:rsid w:val="0065639C"/>
    <w:rsid w:val="006847C2"/>
    <w:rsid w:val="006B68DB"/>
    <w:rsid w:val="006B69F7"/>
    <w:rsid w:val="006F25AC"/>
    <w:rsid w:val="00701E86"/>
    <w:rsid w:val="0070405C"/>
    <w:rsid w:val="00727135"/>
    <w:rsid w:val="00730130"/>
    <w:rsid w:val="00741F1B"/>
    <w:rsid w:val="00743B5C"/>
    <w:rsid w:val="0074583F"/>
    <w:rsid w:val="00764E26"/>
    <w:rsid w:val="00794A79"/>
    <w:rsid w:val="0079772C"/>
    <w:rsid w:val="007A648A"/>
    <w:rsid w:val="007B2E4F"/>
    <w:rsid w:val="007C31B7"/>
    <w:rsid w:val="007E5D11"/>
    <w:rsid w:val="007E7F04"/>
    <w:rsid w:val="007E7FAF"/>
    <w:rsid w:val="007F6E39"/>
    <w:rsid w:val="0081146D"/>
    <w:rsid w:val="00811F0C"/>
    <w:rsid w:val="00835AF8"/>
    <w:rsid w:val="00846F88"/>
    <w:rsid w:val="0086436F"/>
    <w:rsid w:val="00882BEC"/>
    <w:rsid w:val="00886915"/>
    <w:rsid w:val="00895534"/>
    <w:rsid w:val="00896E40"/>
    <w:rsid w:val="008A7161"/>
    <w:rsid w:val="008B0A5C"/>
    <w:rsid w:val="008C2E97"/>
    <w:rsid w:val="008C5E51"/>
    <w:rsid w:val="008E035F"/>
    <w:rsid w:val="00903C55"/>
    <w:rsid w:val="00911C3F"/>
    <w:rsid w:val="00917BE1"/>
    <w:rsid w:val="00923027"/>
    <w:rsid w:val="0092329B"/>
    <w:rsid w:val="0094134F"/>
    <w:rsid w:val="00953AA4"/>
    <w:rsid w:val="0096119C"/>
    <w:rsid w:val="0099239E"/>
    <w:rsid w:val="009B2C11"/>
    <w:rsid w:val="009B32D6"/>
    <w:rsid w:val="009B57A4"/>
    <w:rsid w:val="009C48AF"/>
    <w:rsid w:val="00A16386"/>
    <w:rsid w:val="00A31C84"/>
    <w:rsid w:val="00A37F48"/>
    <w:rsid w:val="00A41290"/>
    <w:rsid w:val="00A817EC"/>
    <w:rsid w:val="00A91E9F"/>
    <w:rsid w:val="00AD6B2B"/>
    <w:rsid w:val="00AF75B1"/>
    <w:rsid w:val="00B03C1A"/>
    <w:rsid w:val="00B04400"/>
    <w:rsid w:val="00B1054D"/>
    <w:rsid w:val="00B249E3"/>
    <w:rsid w:val="00B32D64"/>
    <w:rsid w:val="00B34827"/>
    <w:rsid w:val="00B35444"/>
    <w:rsid w:val="00B5655C"/>
    <w:rsid w:val="00B7179A"/>
    <w:rsid w:val="00BA0936"/>
    <w:rsid w:val="00BB7727"/>
    <w:rsid w:val="00BB7AE8"/>
    <w:rsid w:val="00BC5472"/>
    <w:rsid w:val="00BF22C1"/>
    <w:rsid w:val="00BF58C6"/>
    <w:rsid w:val="00C163C9"/>
    <w:rsid w:val="00C72487"/>
    <w:rsid w:val="00C770F5"/>
    <w:rsid w:val="00C81383"/>
    <w:rsid w:val="00CA124C"/>
    <w:rsid w:val="00CA1E99"/>
    <w:rsid w:val="00CB1F1E"/>
    <w:rsid w:val="00CD0F01"/>
    <w:rsid w:val="00CD55AA"/>
    <w:rsid w:val="00CF1B1D"/>
    <w:rsid w:val="00D4196B"/>
    <w:rsid w:val="00D61B28"/>
    <w:rsid w:val="00D62CF6"/>
    <w:rsid w:val="00D7208F"/>
    <w:rsid w:val="00D7287D"/>
    <w:rsid w:val="00D85595"/>
    <w:rsid w:val="00DA157B"/>
    <w:rsid w:val="00DA4026"/>
    <w:rsid w:val="00DB52AB"/>
    <w:rsid w:val="00DE29E8"/>
    <w:rsid w:val="00DF0449"/>
    <w:rsid w:val="00DF1969"/>
    <w:rsid w:val="00E60A19"/>
    <w:rsid w:val="00E77BC7"/>
    <w:rsid w:val="00E83FAC"/>
    <w:rsid w:val="00E86D78"/>
    <w:rsid w:val="00E93625"/>
    <w:rsid w:val="00E947C3"/>
    <w:rsid w:val="00EA16D5"/>
    <w:rsid w:val="00EF2D6C"/>
    <w:rsid w:val="00F0368C"/>
    <w:rsid w:val="00F13CA2"/>
    <w:rsid w:val="00F72C24"/>
    <w:rsid w:val="00FA1B55"/>
    <w:rsid w:val="00FC24A9"/>
    <w:rsid w:val="00FC3945"/>
    <w:rsid w:val="00FC3B18"/>
    <w:rsid w:val="00FC5802"/>
    <w:rsid w:val="00FE2307"/>
    <w:rsid w:val="00FE32D6"/>
    <w:rsid w:val="00FE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3A6"/>
  </w:style>
  <w:style w:type="paragraph" w:styleId="Nagwek1">
    <w:name w:val="heading 1"/>
    <w:basedOn w:val="Normalny"/>
    <w:next w:val="Normalny"/>
    <w:link w:val="Nagwek1Znak"/>
    <w:uiPriority w:val="9"/>
    <w:qFormat/>
    <w:rsid w:val="00FE2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0FA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D0FAD"/>
    <w:rPr>
      <w:i/>
      <w:iCs/>
    </w:rPr>
  </w:style>
  <w:style w:type="character" w:customStyle="1" w:styleId="alb">
    <w:name w:val="a_lb"/>
    <w:basedOn w:val="Domylnaczcionkaakapitu"/>
    <w:rsid w:val="000D0FAD"/>
  </w:style>
  <w:style w:type="character" w:styleId="Hipercze">
    <w:name w:val="Hyperlink"/>
    <w:basedOn w:val="Domylnaczcionkaakapitu"/>
    <w:uiPriority w:val="99"/>
    <w:semiHidden/>
    <w:unhideWhenUsed/>
    <w:rsid w:val="000D0FAD"/>
    <w:rPr>
      <w:color w:val="0000FF"/>
      <w:u w:val="single"/>
    </w:rPr>
  </w:style>
  <w:style w:type="paragraph" w:customStyle="1" w:styleId="text-justify">
    <w:name w:val="text-justify"/>
    <w:basedOn w:val="Normalny"/>
    <w:rsid w:val="000D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0FAD"/>
    <w:pPr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m-5387497733944334779gmail-msolistparagraph">
    <w:name w:val="m_-5387497733944334779gmail-msolistparagraph"/>
    <w:basedOn w:val="Normalny"/>
    <w:rsid w:val="0057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7074A"/>
  </w:style>
  <w:style w:type="paragraph" w:customStyle="1" w:styleId="Style6">
    <w:name w:val="Style6"/>
    <w:basedOn w:val="Normalny"/>
    <w:uiPriority w:val="99"/>
    <w:rsid w:val="00F72C24"/>
    <w:pPr>
      <w:widowControl w:val="0"/>
      <w:autoSpaceDE w:val="0"/>
      <w:autoSpaceDN w:val="0"/>
      <w:adjustRightInd w:val="0"/>
      <w:spacing w:after="0" w:line="360" w:lineRule="exact"/>
      <w:ind w:hanging="353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F72C24"/>
    <w:rPr>
      <w:rFonts w:ascii="Garamond" w:hAnsi="Garamond" w:hint="default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B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4F"/>
  </w:style>
  <w:style w:type="paragraph" w:styleId="Stopka">
    <w:name w:val="footer"/>
    <w:basedOn w:val="Normalny"/>
    <w:link w:val="StopkaZnak"/>
    <w:uiPriority w:val="99"/>
    <w:unhideWhenUsed/>
    <w:rsid w:val="007B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4F"/>
  </w:style>
  <w:style w:type="paragraph" w:styleId="Tytu">
    <w:name w:val="Title"/>
    <w:basedOn w:val="Normalny"/>
    <w:link w:val="TytuZnak"/>
    <w:qFormat/>
    <w:rsid w:val="00250AF9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ytuZnak">
    <w:name w:val="Tytuł Znak"/>
    <w:basedOn w:val="Domylnaczcionkaakapitu"/>
    <w:link w:val="Tytu"/>
    <w:rsid w:val="00250AF9"/>
    <w:rPr>
      <w:rFonts w:ascii="Times New Roman" w:eastAsia="Times New Roman" w:hAnsi="Times New Roman" w:cs="Times New Roman"/>
      <w:b/>
      <w:szCs w:val="24"/>
    </w:rPr>
  </w:style>
  <w:style w:type="paragraph" w:styleId="Tekstpodstawowy2">
    <w:name w:val="Body Text 2"/>
    <w:basedOn w:val="Normalny"/>
    <w:link w:val="Tekstpodstawowy2Znak"/>
    <w:semiHidden/>
    <w:rsid w:val="00250AF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0A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E2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8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81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7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2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0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60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1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18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3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3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360A-AA3E-4C6F-B296-C8C087E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Domowicz-Majchrzak</dc:creator>
  <cp:lastModifiedBy>umelja04</cp:lastModifiedBy>
  <cp:revision>10</cp:revision>
  <dcterms:created xsi:type="dcterms:W3CDTF">2017-06-13T09:54:00Z</dcterms:created>
  <dcterms:modified xsi:type="dcterms:W3CDTF">2021-03-12T13:33:00Z</dcterms:modified>
</cp:coreProperties>
</file>