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35" w:rsidRPr="00C43FA2" w:rsidRDefault="000D4A35" w:rsidP="00C43FA2">
      <w:pPr>
        <w:pStyle w:val="Nagwek1"/>
        <w:spacing w:before="0" w:line="360" w:lineRule="auto"/>
        <w:rPr>
          <w:rFonts w:ascii="Verdana" w:hAnsi="Verdana"/>
          <w:color w:val="auto"/>
          <w:sz w:val="22"/>
          <w:szCs w:val="22"/>
        </w:rPr>
      </w:pPr>
      <w:r w:rsidRPr="00C43FA2">
        <w:rPr>
          <w:rFonts w:ascii="Verdana" w:hAnsi="Verdana"/>
          <w:color w:val="auto"/>
          <w:sz w:val="22"/>
          <w:szCs w:val="22"/>
        </w:rPr>
        <w:t xml:space="preserve">Uzasadnienie </w:t>
      </w:r>
      <w:r w:rsidR="00226CF9" w:rsidRPr="00C43FA2">
        <w:rPr>
          <w:rFonts w:ascii="Verdana" w:hAnsi="Verdana"/>
          <w:color w:val="auto"/>
          <w:sz w:val="22"/>
          <w:szCs w:val="22"/>
        </w:rPr>
        <w:t>zastosowania art. 4 ust. 3 ustawy z dnia 9 czerwca 2016 r. o zasadach kształtowania wynagrodzeń osób kierujących niektórymi spółkami (Dz. U. z 20</w:t>
      </w:r>
      <w:r w:rsidR="00785C45" w:rsidRPr="00C43FA2">
        <w:rPr>
          <w:rFonts w:ascii="Verdana" w:hAnsi="Verdana"/>
          <w:color w:val="auto"/>
          <w:sz w:val="22"/>
          <w:szCs w:val="22"/>
        </w:rPr>
        <w:t>18</w:t>
      </w:r>
      <w:r w:rsidR="00226CF9" w:rsidRPr="00C43FA2">
        <w:rPr>
          <w:rFonts w:ascii="Verdana" w:hAnsi="Verdana"/>
          <w:color w:val="auto"/>
          <w:sz w:val="22"/>
          <w:szCs w:val="22"/>
        </w:rPr>
        <w:t xml:space="preserve"> r. poz. </w:t>
      </w:r>
      <w:r w:rsidR="00785C45" w:rsidRPr="00C43FA2">
        <w:rPr>
          <w:rFonts w:ascii="Verdana" w:hAnsi="Verdana"/>
          <w:color w:val="auto"/>
          <w:sz w:val="22"/>
          <w:szCs w:val="22"/>
        </w:rPr>
        <w:t>1252</w:t>
      </w:r>
      <w:r w:rsidR="00226CF9" w:rsidRPr="00C43FA2">
        <w:rPr>
          <w:rFonts w:ascii="Verdana" w:hAnsi="Verdana"/>
          <w:color w:val="auto"/>
          <w:sz w:val="22"/>
          <w:szCs w:val="22"/>
        </w:rPr>
        <w:t>) do ustalenia wynagrodzenia podstawowego Prezesa Zarządu Wrocławskich Mieszkań Spółki z ograniczoną odpowiedzialnością</w:t>
      </w:r>
    </w:p>
    <w:p w:rsidR="000D4A35" w:rsidRPr="00C43FA2" w:rsidRDefault="00226CF9" w:rsidP="00C43FA2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Spółka Wrocławskie Mieszkania Spółka z ograniczoną odpowiedzialnością:</w:t>
      </w:r>
    </w:p>
    <w:p w:rsidR="00226CF9" w:rsidRPr="00C43FA2" w:rsidRDefault="00226CF9" w:rsidP="00C43FA2">
      <w:pPr>
        <w:pStyle w:val="Tekstpodstawowy2"/>
        <w:widowControl/>
        <w:numPr>
          <w:ilvl w:val="0"/>
          <w:numId w:val="7"/>
        </w:numPr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realizuje program inwestycyjny znacząco przekraczający wartość jej aktywów trwałych,</w:t>
      </w:r>
    </w:p>
    <w:p w:rsidR="00226CF9" w:rsidRPr="00C43FA2" w:rsidRDefault="00226CF9" w:rsidP="00C43FA2">
      <w:pPr>
        <w:pStyle w:val="Tekstpodstawowy2"/>
        <w:widowControl/>
        <w:numPr>
          <w:ilvl w:val="0"/>
          <w:numId w:val="7"/>
        </w:numPr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realizuje program re</w:t>
      </w:r>
      <w:r w:rsidR="00335FFA" w:rsidRPr="00C43FA2">
        <w:rPr>
          <w:rFonts w:ascii="Verdana" w:hAnsi="Verdana"/>
          <w:sz w:val="22"/>
          <w:szCs w:val="22"/>
        </w:rPr>
        <w:t>strukturyzacji, o co najmniej 3-</w:t>
      </w:r>
      <w:r w:rsidRPr="00C43FA2">
        <w:rPr>
          <w:rFonts w:ascii="Verdana" w:hAnsi="Verdana"/>
          <w:sz w:val="22"/>
          <w:szCs w:val="22"/>
        </w:rPr>
        <w:t>letnim horyzoncie czasowym, prowadzącym do znaczącej zmiany struktury aktywów.</w:t>
      </w:r>
    </w:p>
    <w:p w:rsidR="00C43FA2" w:rsidRPr="00C43FA2" w:rsidRDefault="00744626" w:rsidP="00C43FA2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Ad</w:t>
      </w:r>
      <w:r w:rsidR="00C37386">
        <w:rPr>
          <w:rFonts w:ascii="Verdana" w:hAnsi="Verdana"/>
          <w:sz w:val="22"/>
          <w:szCs w:val="22"/>
        </w:rPr>
        <w:t xml:space="preserve">notacja </w:t>
      </w:r>
      <w:r w:rsidRPr="00C43FA2">
        <w:rPr>
          <w:rFonts w:ascii="Verdana" w:hAnsi="Verdana"/>
          <w:sz w:val="22"/>
          <w:szCs w:val="22"/>
        </w:rPr>
        <w:t xml:space="preserve">1. </w:t>
      </w:r>
    </w:p>
    <w:p w:rsidR="00226CF9" w:rsidRPr="00C43FA2" w:rsidRDefault="00226CF9" w:rsidP="00C43FA2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>Celem Spółki jest wykonywanie powierzonych jej, zgodnie z § 1 Aktu Założycielskiego, przez Gminę Wrocław zadań o charakterze użyteczności publicznej służących bieżącemu i nieprzerwanemu zaspokajaniu zbiorowych potrzeb wspólnoty z zakresu gospodarowania nieruchomościami, w tym zarządzanie i gospodarowanie gminnym zasobem komunalnym, na który składają się nieruchomości mieszkalne i niemieszkalne, gminne budownictwo mieszkaniowe i budownictwo infrastruktury towarzyszącej, utrzymanie gminnych obiektów i urządzeń użyteczności publicznej oraz obiektów administracyjnych.</w:t>
      </w:r>
    </w:p>
    <w:p w:rsidR="00226CF9" w:rsidRPr="00C43FA2" w:rsidRDefault="00226CF9" w:rsidP="00C43FA2">
      <w:pPr>
        <w:keepLines/>
        <w:widowControl/>
        <w:suppressAutoHyphens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>Spółka prowadzi działalność w zakresie: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 xml:space="preserve">gospodarowania i zarządzania nieruchomościami mieszkalnymi </w:t>
      </w:r>
      <w:r w:rsidR="00785C45" w:rsidRPr="00C43FA2">
        <w:rPr>
          <w:rFonts w:ascii="Verdana" w:hAnsi="Verdana" w:cs="Arial"/>
          <w:sz w:val="22"/>
          <w:szCs w:val="22"/>
        </w:rPr>
        <w:br/>
      </w:r>
      <w:r w:rsidRPr="00C43FA2">
        <w:rPr>
          <w:rFonts w:ascii="Verdana" w:hAnsi="Verdana" w:cs="Arial"/>
          <w:sz w:val="22"/>
          <w:szCs w:val="22"/>
        </w:rPr>
        <w:t>i niemieszkalnymi, stanowiącymi zasób komunalny Gminy Wrocław,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 xml:space="preserve">utrzymania gminnych obiektów i urządzeń użyteczności publicznej oraz obiektów administracyjnych. </w:t>
      </w:r>
    </w:p>
    <w:p w:rsidR="00226CF9" w:rsidRPr="00C43FA2" w:rsidRDefault="00226CF9" w:rsidP="00C43FA2">
      <w:pPr>
        <w:keepLines/>
        <w:widowControl/>
        <w:suppressAutoHyphens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 xml:space="preserve">Spółka prowadzi także działalność w zakresie: 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 xml:space="preserve">zarządzania nieruchomościami wspólnymi na zlecenie wspólnot mieszkaniowych, w których przynajmniej jeden lokal stanowi własność Gminy Wrocław; 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lastRenderedPageBreak/>
        <w:t>zarządzania nieruchomościami niemieszkalnymi takimi jak: obiekty służby zdrowia, oświaty i wychowania, kulturalno – oświatowe, handlowe lub inne, o ile służy to zaspokajaniu zbiorowych potrzeb wspólnoty w zakresie gospodarowania nieruchomościami.</w:t>
      </w:r>
    </w:p>
    <w:p w:rsidR="00226CF9" w:rsidRPr="00C43FA2" w:rsidRDefault="00226CF9" w:rsidP="00C43FA2">
      <w:pPr>
        <w:keepLines/>
        <w:widowControl/>
        <w:suppressAutoHyphens w:val="0"/>
        <w:spacing w:before="120" w:line="360" w:lineRule="auto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>Spółka może również prowadzić działalność związaną z budownictwem mieszkaniowym istniejącym i nowobudowanym i infrastrukturą towarzyszącą, o ile służyć ona będzie zaspokajaniu zbiorowych potrzeb wspólnoty w zakresie gminnego budownictwa mieszkaniowego Gminy Wrocław, a w szczególności poprzez: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>budowanie budynków wielorodzinnych oraz domów jednorodzinnych ze środków własnych i/lub przyszłych ich właścicieli,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 xml:space="preserve">przeprowadzanie remontów i modernizacji domów mieszkalnych </w:t>
      </w:r>
      <w:r w:rsidRPr="00C43FA2">
        <w:rPr>
          <w:rFonts w:ascii="Verdana" w:hAnsi="Verdana" w:cs="Arial"/>
          <w:sz w:val="22"/>
          <w:szCs w:val="22"/>
        </w:rPr>
        <w:br/>
        <w:t>z przeznaczeniem na sprzedaż,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>sprawowanie funkcji inwestora zastępczego w zakresie inwestycji mieszkaniowych oraz infrastruktury związanej z budownictwem mieszkaniowym, budowanie budowli i urządzeń infras</w:t>
      </w:r>
      <w:r w:rsidR="00C80134" w:rsidRPr="00C43FA2">
        <w:rPr>
          <w:rFonts w:ascii="Verdana" w:hAnsi="Verdana" w:cs="Arial"/>
          <w:sz w:val="22"/>
          <w:szCs w:val="22"/>
        </w:rPr>
        <w:t xml:space="preserve">truktury technicznej związanej </w:t>
      </w:r>
      <w:r w:rsidR="00785C45" w:rsidRPr="00C43FA2">
        <w:rPr>
          <w:rFonts w:ascii="Verdana" w:hAnsi="Verdana" w:cs="Arial"/>
          <w:sz w:val="22"/>
          <w:szCs w:val="22"/>
        </w:rPr>
        <w:br/>
      </w:r>
      <w:r w:rsidRPr="00C43FA2">
        <w:rPr>
          <w:rFonts w:ascii="Verdana" w:hAnsi="Verdana" w:cs="Arial"/>
          <w:sz w:val="22"/>
          <w:szCs w:val="22"/>
        </w:rPr>
        <w:t>z funkcjonowaniem zasobu mieszkaniowego</w:t>
      </w:r>
      <w:r w:rsidR="00785C45" w:rsidRPr="00C43FA2">
        <w:rPr>
          <w:rFonts w:ascii="Verdana" w:hAnsi="Verdana" w:cs="Arial"/>
          <w:sz w:val="22"/>
          <w:szCs w:val="22"/>
        </w:rPr>
        <w:t>,</w:t>
      </w:r>
    </w:p>
    <w:p w:rsidR="00226CF9" w:rsidRPr="00C43FA2" w:rsidRDefault="00226CF9" w:rsidP="00C43FA2">
      <w:pPr>
        <w:keepLines/>
        <w:widowControl/>
        <w:numPr>
          <w:ilvl w:val="1"/>
          <w:numId w:val="9"/>
        </w:numPr>
        <w:tabs>
          <w:tab w:val="clear" w:pos="720"/>
          <w:tab w:val="num" w:pos="851"/>
        </w:tabs>
        <w:suppressAutoHyphens w:val="0"/>
        <w:spacing w:before="120" w:line="360" w:lineRule="auto"/>
        <w:ind w:left="851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Arial"/>
          <w:sz w:val="22"/>
          <w:szCs w:val="22"/>
        </w:rPr>
        <w:t xml:space="preserve">przeprowadzanie remontów i modernizacji obiektów przeznaczonych </w:t>
      </w:r>
      <w:r w:rsidRPr="00C43FA2">
        <w:rPr>
          <w:rFonts w:ascii="Verdana" w:hAnsi="Verdana" w:cs="Arial"/>
          <w:sz w:val="22"/>
          <w:szCs w:val="22"/>
        </w:rPr>
        <w:br/>
        <w:t>na zaspokajanie potrzeb mieszkaniowych ludności na zasadach najmu.</w:t>
      </w:r>
    </w:p>
    <w:p w:rsidR="00624DB9" w:rsidRPr="00C43FA2" w:rsidRDefault="00624DB9" w:rsidP="00C43FA2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 xml:space="preserve">Aktywa trwałe Spółki </w:t>
      </w:r>
      <w:r w:rsidR="00AF19BF" w:rsidRPr="00C43FA2">
        <w:rPr>
          <w:rFonts w:ascii="Verdana" w:hAnsi="Verdana"/>
          <w:sz w:val="22"/>
          <w:szCs w:val="22"/>
        </w:rPr>
        <w:t xml:space="preserve">w 2008 roku wynosiły 3 839 tys. zł i wzrosły do poziomu </w:t>
      </w:r>
      <w:r w:rsidR="00785C45" w:rsidRPr="00C43FA2">
        <w:rPr>
          <w:rFonts w:ascii="Verdana" w:hAnsi="Verdana"/>
          <w:sz w:val="22"/>
          <w:szCs w:val="22"/>
        </w:rPr>
        <w:br/>
      </w:r>
      <w:r w:rsidR="00AF19BF" w:rsidRPr="00C43FA2">
        <w:rPr>
          <w:rFonts w:ascii="Verdana" w:hAnsi="Verdana"/>
          <w:sz w:val="22"/>
          <w:szCs w:val="22"/>
        </w:rPr>
        <w:t>52.098 tys. zł na dzień 31.12.2017 r. Przy tym poziomie ak</w:t>
      </w:r>
      <w:r w:rsidR="00C80134" w:rsidRPr="00C43FA2">
        <w:rPr>
          <w:rFonts w:ascii="Verdana" w:hAnsi="Verdana"/>
          <w:sz w:val="22"/>
          <w:szCs w:val="22"/>
        </w:rPr>
        <w:t>tywów trwałych Spółka realizuje</w:t>
      </w:r>
      <w:r w:rsidR="00AF19BF" w:rsidRPr="00C43FA2">
        <w:rPr>
          <w:rFonts w:ascii="Verdana" w:hAnsi="Verdana"/>
          <w:sz w:val="22"/>
          <w:szCs w:val="22"/>
        </w:rPr>
        <w:t xml:space="preserve"> programy inwestycyjne</w:t>
      </w:r>
      <w:r w:rsidR="00A15C2D" w:rsidRPr="00C43FA2">
        <w:rPr>
          <w:rFonts w:ascii="Verdana" w:hAnsi="Verdana"/>
          <w:sz w:val="22"/>
          <w:szCs w:val="22"/>
        </w:rPr>
        <w:t>,</w:t>
      </w:r>
      <w:r w:rsidR="00AF19BF" w:rsidRPr="00C43FA2">
        <w:rPr>
          <w:rFonts w:ascii="Verdana" w:hAnsi="Verdana"/>
          <w:sz w:val="22"/>
          <w:szCs w:val="22"/>
        </w:rPr>
        <w:t xml:space="preserve"> zapisane w Wieloletnim Planie I</w:t>
      </w:r>
      <w:r w:rsidR="00C80134" w:rsidRPr="00C43FA2">
        <w:rPr>
          <w:rFonts w:ascii="Verdana" w:hAnsi="Verdana"/>
          <w:sz w:val="22"/>
          <w:szCs w:val="22"/>
        </w:rPr>
        <w:t>nwestycyjnym Miasta</w:t>
      </w:r>
      <w:r w:rsidR="00514DA5" w:rsidRPr="00C43FA2">
        <w:rPr>
          <w:rFonts w:ascii="Verdana" w:hAnsi="Verdana"/>
          <w:sz w:val="22"/>
          <w:szCs w:val="22"/>
        </w:rPr>
        <w:t xml:space="preserve"> oraz wynikające </w:t>
      </w:r>
      <w:r w:rsidR="002E031B" w:rsidRPr="00C43FA2">
        <w:rPr>
          <w:rFonts w:ascii="Verdana" w:hAnsi="Verdana"/>
          <w:sz w:val="22"/>
          <w:szCs w:val="22"/>
        </w:rPr>
        <w:t xml:space="preserve">z prowadzonej działalności, m.in. w nieruchomości przy </w:t>
      </w:r>
      <w:r w:rsidR="00785C45" w:rsidRPr="00C43FA2">
        <w:rPr>
          <w:rFonts w:ascii="Verdana" w:hAnsi="Verdana"/>
          <w:sz w:val="22"/>
          <w:szCs w:val="22"/>
        </w:rPr>
        <w:br/>
      </w:r>
      <w:r w:rsidR="002E031B" w:rsidRPr="00C43FA2">
        <w:rPr>
          <w:rFonts w:ascii="Verdana" w:hAnsi="Verdana"/>
          <w:sz w:val="22"/>
          <w:szCs w:val="22"/>
        </w:rPr>
        <w:t>ul. Namysłowskiej 8</w:t>
      </w:r>
      <w:r w:rsidR="00C80134" w:rsidRPr="00C43FA2">
        <w:rPr>
          <w:rFonts w:ascii="Verdana" w:hAnsi="Verdana"/>
          <w:sz w:val="22"/>
          <w:szCs w:val="22"/>
        </w:rPr>
        <w:t xml:space="preserve">. W okresie swojego funkcjonowania </w:t>
      </w:r>
      <w:r w:rsidR="00785C45" w:rsidRPr="00C43FA2">
        <w:rPr>
          <w:rFonts w:ascii="Verdana" w:hAnsi="Verdana"/>
          <w:sz w:val="22"/>
          <w:szCs w:val="22"/>
        </w:rPr>
        <w:t xml:space="preserve">Spółka zrealizowała </w:t>
      </w:r>
      <w:r w:rsidR="00C80134" w:rsidRPr="00C43FA2">
        <w:rPr>
          <w:rFonts w:ascii="Verdana" w:hAnsi="Verdana"/>
          <w:sz w:val="22"/>
          <w:szCs w:val="22"/>
        </w:rPr>
        <w:t>oraz w 2019 roku  planuje zrealizować</w:t>
      </w:r>
      <w:r w:rsidR="00785C45" w:rsidRPr="00C43FA2">
        <w:rPr>
          <w:rFonts w:ascii="Verdana" w:hAnsi="Verdana"/>
          <w:sz w:val="22"/>
          <w:szCs w:val="22"/>
        </w:rPr>
        <w:t xml:space="preserve"> </w:t>
      </w:r>
      <w:r w:rsidR="00A15C2D" w:rsidRPr="00C43FA2">
        <w:rPr>
          <w:rFonts w:ascii="Verdana" w:hAnsi="Verdana"/>
          <w:sz w:val="22"/>
          <w:szCs w:val="22"/>
        </w:rPr>
        <w:t>inwestycje</w:t>
      </w:r>
      <w:r w:rsidR="00C80134" w:rsidRPr="00C43FA2">
        <w:rPr>
          <w:rFonts w:ascii="Verdana" w:hAnsi="Verdana"/>
          <w:sz w:val="22"/>
          <w:szCs w:val="22"/>
        </w:rPr>
        <w:t xml:space="preserve"> o </w:t>
      </w:r>
      <w:r w:rsidR="00A15C2D" w:rsidRPr="00C43FA2">
        <w:rPr>
          <w:rFonts w:ascii="Verdana" w:hAnsi="Verdana"/>
          <w:sz w:val="22"/>
          <w:szCs w:val="22"/>
        </w:rPr>
        <w:t xml:space="preserve">łącznej </w:t>
      </w:r>
      <w:r w:rsidR="00C80134" w:rsidRPr="00C43FA2">
        <w:rPr>
          <w:rFonts w:ascii="Verdana" w:hAnsi="Verdana"/>
          <w:sz w:val="22"/>
          <w:szCs w:val="22"/>
        </w:rPr>
        <w:t xml:space="preserve">wartości </w:t>
      </w:r>
      <w:r w:rsidR="002E031B" w:rsidRPr="00C43FA2">
        <w:rPr>
          <w:rFonts w:ascii="Verdana" w:hAnsi="Verdana"/>
          <w:sz w:val="22"/>
          <w:szCs w:val="22"/>
        </w:rPr>
        <w:t>90.490 tys. zł.</w:t>
      </w:r>
      <w:r w:rsidR="002C48AB" w:rsidRPr="00C43FA2">
        <w:rPr>
          <w:rFonts w:ascii="Verdana" w:hAnsi="Verdana"/>
          <w:sz w:val="22"/>
          <w:szCs w:val="22"/>
        </w:rPr>
        <w:t xml:space="preserve"> W okresie</w:t>
      </w:r>
      <w:r w:rsidR="00514DA5" w:rsidRPr="00C43FA2">
        <w:rPr>
          <w:rFonts w:ascii="Verdana" w:hAnsi="Verdana"/>
          <w:sz w:val="22"/>
          <w:szCs w:val="22"/>
        </w:rPr>
        <w:t xml:space="preserve"> 2015 – 2018 Spółka aplikowała </w:t>
      </w:r>
      <w:r w:rsidR="002C48AB" w:rsidRPr="00C43FA2">
        <w:rPr>
          <w:rFonts w:ascii="Verdana" w:hAnsi="Verdana"/>
          <w:sz w:val="22"/>
          <w:szCs w:val="22"/>
        </w:rPr>
        <w:t xml:space="preserve">o dofinansowanie dla </w:t>
      </w:r>
      <w:r w:rsidR="007C2714" w:rsidRPr="00C43FA2">
        <w:rPr>
          <w:rFonts w:ascii="Verdana" w:hAnsi="Verdana"/>
          <w:sz w:val="22"/>
          <w:szCs w:val="22"/>
        </w:rPr>
        <w:t>13</w:t>
      </w:r>
      <w:r w:rsidR="002C48AB" w:rsidRPr="00C43FA2">
        <w:rPr>
          <w:rFonts w:ascii="Verdana" w:hAnsi="Verdana"/>
          <w:sz w:val="22"/>
          <w:szCs w:val="22"/>
        </w:rPr>
        <w:t xml:space="preserve"> projektów inwe</w:t>
      </w:r>
      <w:r w:rsidR="007C2714" w:rsidRPr="00C43FA2">
        <w:rPr>
          <w:rFonts w:ascii="Verdana" w:hAnsi="Verdana"/>
          <w:sz w:val="22"/>
          <w:szCs w:val="22"/>
        </w:rPr>
        <w:t>stycyjnych o łącznej wartości 30.355 tys</w:t>
      </w:r>
      <w:r w:rsidR="00A15C2D" w:rsidRPr="00C43FA2">
        <w:rPr>
          <w:rFonts w:ascii="Verdana" w:hAnsi="Verdana"/>
          <w:sz w:val="22"/>
          <w:szCs w:val="22"/>
        </w:rPr>
        <w:t>. zł. Uzyskała dofinansowanie dla</w:t>
      </w:r>
      <w:r w:rsidR="007C2714" w:rsidRPr="00C43FA2">
        <w:rPr>
          <w:rFonts w:ascii="Verdana" w:hAnsi="Verdana"/>
          <w:sz w:val="22"/>
          <w:szCs w:val="22"/>
        </w:rPr>
        <w:t xml:space="preserve"> 8 projektów o łącznej wartości 25.049 tys. zł</w:t>
      </w:r>
      <w:r w:rsidR="002C48AB" w:rsidRPr="00C43FA2">
        <w:rPr>
          <w:rFonts w:ascii="Verdana" w:hAnsi="Verdana"/>
          <w:sz w:val="22"/>
          <w:szCs w:val="22"/>
        </w:rPr>
        <w:t xml:space="preserve">, </w:t>
      </w:r>
      <w:r w:rsidR="007C2714" w:rsidRPr="00C43FA2">
        <w:rPr>
          <w:rFonts w:ascii="Verdana" w:hAnsi="Verdana"/>
          <w:sz w:val="22"/>
          <w:szCs w:val="22"/>
        </w:rPr>
        <w:t>w tym dofinansowanie wynosi 15.130 tys. zł.</w:t>
      </w:r>
      <w:r w:rsidR="00CF3F85" w:rsidRPr="00C43FA2">
        <w:rPr>
          <w:rFonts w:ascii="Verdana" w:hAnsi="Verdana"/>
          <w:sz w:val="22"/>
          <w:szCs w:val="22"/>
        </w:rPr>
        <w:t xml:space="preserve"> Zatem Spółka realizuje programy inwestycyjne,</w:t>
      </w:r>
      <w:r w:rsidR="00785C45" w:rsidRPr="00C43FA2">
        <w:rPr>
          <w:rFonts w:ascii="Verdana" w:hAnsi="Verdana"/>
          <w:sz w:val="22"/>
          <w:szCs w:val="22"/>
        </w:rPr>
        <w:t xml:space="preserve"> </w:t>
      </w:r>
      <w:r w:rsidR="00CF3F85" w:rsidRPr="00C43FA2">
        <w:rPr>
          <w:rFonts w:ascii="Verdana" w:hAnsi="Verdana"/>
          <w:sz w:val="22"/>
          <w:szCs w:val="22"/>
        </w:rPr>
        <w:t xml:space="preserve">zarówno w imieniu Gminy Wrocław, jak również własnym, </w:t>
      </w:r>
      <w:r w:rsidR="00785C45" w:rsidRPr="00C43FA2">
        <w:rPr>
          <w:rFonts w:ascii="Verdana" w:hAnsi="Verdana"/>
          <w:sz w:val="22"/>
          <w:szCs w:val="22"/>
        </w:rPr>
        <w:br/>
      </w:r>
      <w:r w:rsidR="00CF3F85" w:rsidRPr="00C43FA2">
        <w:rPr>
          <w:rFonts w:ascii="Verdana" w:hAnsi="Verdana"/>
          <w:sz w:val="22"/>
          <w:szCs w:val="22"/>
        </w:rPr>
        <w:lastRenderedPageBreak/>
        <w:t xml:space="preserve">o wartości znacząco przewyższającej jej aktywa trwałe. Należy w tym miejscu również dodać, że Spółka w imieniu i na rzecz Gminy Wrocław zrealizowała </w:t>
      </w:r>
      <w:r w:rsidR="00514DA5" w:rsidRPr="00C43FA2">
        <w:rPr>
          <w:rFonts w:ascii="Verdana" w:hAnsi="Verdana"/>
          <w:sz w:val="22"/>
          <w:szCs w:val="22"/>
        </w:rPr>
        <w:t xml:space="preserve">w 2018 roku </w:t>
      </w:r>
      <w:r w:rsidR="00CF3F85" w:rsidRPr="00C43FA2">
        <w:rPr>
          <w:rFonts w:ascii="Verdana" w:hAnsi="Verdana"/>
          <w:sz w:val="22"/>
          <w:szCs w:val="22"/>
        </w:rPr>
        <w:t xml:space="preserve">zadania </w:t>
      </w:r>
      <w:r w:rsidR="00514DA5" w:rsidRPr="00C43FA2">
        <w:rPr>
          <w:rFonts w:ascii="Verdana" w:hAnsi="Verdana"/>
          <w:sz w:val="22"/>
          <w:szCs w:val="22"/>
        </w:rPr>
        <w:t xml:space="preserve">bieżące, </w:t>
      </w:r>
      <w:r w:rsidR="00CF3F85" w:rsidRPr="00C43FA2">
        <w:rPr>
          <w:rFonts w:ascii="Verdana" w:hAnsi="Verdana"/>
          <w:sz w:val="22"/>
          <w:szCs w:val="22"/>
        </w:rPr>
        <w:t>związane z zarządzanie</w:t>
      </w:r>
      <w:r w:rsidR="00514DA5" w:rsidRPr="00C43FA2">
        <w:rPr>
          <w:rFonts w:ascii="Verdana" w:hAnsi="Verdana"/>
          <w:sz w:val="22"/>
          <w:szCs w:val="22"/>
        </w:rPr>
        <w:t>m zasobem komunalnym o łącznej wartości</w:t>
      </w:r>
      <w:r w:rsidR="00785C45" w:rsidRPr="00C43FA2">
        <w:rPr>
          <w:rFonts w:ascii="Verdana" w:hAnsi="Verdana"/>
          <w:sz w:val="22"/>
          <w:szCs w:val="22"/>
        </w:rPr>
        <w:t xml:space="preserve"> </w:t>
      </w:r>
      <w:r w:rsidR="00514DA5" w:rsidRPr="00C43FA2">
        <w:rPr>
          <w:rFonts w:ascii="Verdana" w:hAnsi="Verdana"/>
          <w:sz w:val="22"/>
          <w:szCs w:val="22"/>
        </w:rPr>
        <w:t>81 mln zł.</w:t>
      </w:r>
    </w:p>
    <w:p w:rsidR="00C43FA2" w:rsidRPr="00C43FA2" w:rsidRDefault="00624DB9" w:rsidP="00C43FA2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Ad</w:t>
      </w:r>
      <w:r w:rsidR="00C37386">
        <w:rPr>
          <w:rFonts w:ascii="Verdana" w:hAnsi="Verdana"/>
          <w:sz w:val="22"/>
          <w:szCs w:val="22"/>
        </w:rPr>
        <w:t xml:space="preserve">notacja </w:t>
      </w:r>
      <w:r w:rsidRPr="00C43FA2">
        <w:rPr>
          <w:rFonts w:ascii="Verdana" w:hAnsi="Verdana"/>
          <w:sz w:val="22"/>
          <w:szCs w:val="22"/>
        </w:rPr>
        <w:t>2.</w:t>
      </w:r>
    </w:p>
    <w:p w:rsidR="00D342D6" w:rsidRPr="00C43FA2" w:rsidRDefault="00624DB9" w:rsidP="00C43FA2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 xml:space="preserve"> </w:t>
      </w:r>
      <w:r w:rsidR="00335FFA" w:rsidRPr="00C43FA2">
        <w:rPr>
          <w:rFonts w:ascii="Verdana" w:hAnsi="Verdana"/>
          <w:sz w:val="22"/>
          <w:szCs w:val="22"/>
        </w:rPr>
        <w:t>Zarząd Wrocławskich Mieszkań</w:t>
      </w:r>
      <w:r w:rsidR="000D4A35" w:rsidRPr="00C43FA2">
        <w:rPr>
          <w:rFonts w:ascii="Verdana" w:hAnsi="Verdana"/>
          <w:sz w:val="22"/>
          <w:szCs w:val="22"/>
        </w:rPr>
        <w:t xml:space="preserve"> Sp. z o. o. </w:t>
      </w:r>
      <w:r w:rsidR="00D342D6" w:rsidRPr="00C43FA2">
        <w:rPr>
          <w:rFonts w:ascii="Verdana" w:hAnsi="Verdana"/>
          <w:sz w:val="22"/>
          <w:szCs w:val="22"/>
        </w:rPr>
        <w:t>w</w:t>
      </w:r>
      <w:r w:rsidR="00335FFA" w:rsidRPr="00C43FA2">
        <w:rPr>
          <w:rFonts w:ascii="Verdana" w:hAnsi="Verdana"/>
          <w:sz w:val="22"/>
          <w:szCs w:val="22"/>
        </w:rPr>
        <w:t xml:space="preserve"> dniu 9 listopada</w:t>
      </w:r>
      <w:r w:rsidR="00D342D6" w:rsidRPr="00C43FA2">
        <w:rPr>
          <w:rFonts w:ascii="Verdana" w:hAnsi="Verdana"/>
          <w:sz w:val="22"/>
          <w:szCs w:val="22"/>
        </w:rPr>
        <w:t xml:space="preserve"> 2017</w:t>
      </w:r>
      <w:r w:rsidR="00335FFA" w:rsidRPr="00C43FA2">
        <w:rPr>
          <w:rFonts w:ascii="Verdana" w:hAnsi="Verdana"/>
          <w:sz w:val="22"/>
          <w:szCs w:val="22"/>
        </w:rPr>
        <w:t xml:space="preserve"> roku uchwałą </w:t>
      </w:r>
      <w:r w:rsidR="00335FFA" w:rsidRPr="00C43FA2">
        <w:rPr>
          <w:rFonts w:ascii="Verdana" w:hAnsi="Verdana"/>
          <w:sz w:val="22"/>
          <w:szCs w:val="22"/>
        </w:rPr>
        <w:br/>
        <w:t xml:space="preserve">nr 23/2017 </w:t>
      </w:r>
      <w:r w:rsidR="00D342D6" w:rsidRPr="00C43FA2">
        <w:rPr>
          <w:rFonts w:ascii="Verdana" w:hAnsi="Verdana"/>
          <w:sz w:val="22"/>
          <w:szCs w:val="22"/>
        </w:rPr>
        <w:t>zainicjował proces reorganizacji</w:t>
      </w:r>
      <w:r w:rsidR="00C00FB4" w:rsidRPr="00C43FA2">
        <w:rPr>
          <w:rFonts w:ascii="Verdana" w:hAnsi="Verdana"/>
          <w:sz w:val="22"/>
          <w:szCs w:val="22"/>
        </w:rPr>
        <w:t>,</w:t>
      </w:r>
      <w:r w:rsidR="00D342D6" w:rsidRPr="00C43FA2">
        <w:rPr>
          <w:rFonts w:ascii="Verdana" w:hAnsi="Verdana"/>
          <w:sz w:val="22"/>
          <w:szCs w:val="22"/>
        </w:rPr>
        <w:t xml:space="preserve"> mającej na celu poprawę sprawności jej funkcjonowania, optymalizację miejsc prowadzenia działalności i poprawę organizacji wewnętrznej, wynikającej ze zmiany miejsca prowadzenia działalności przez Spółkę. Planowana zmiana miejsca prowadzenia działalności ma na celu szybszą i sprawniejszą realizację zadań powierzonych Spółce do realizacji przez Gminę oraz konsolidację pracowników Spółki w jednym obiekcie, co przyczyni się do </w:t>
      </w:r>
      <w:r w:rsidR="00D342D6" w:rsidRPr="00C43FA2">
        <w:rPr>
          <w:rFonts w:ascii="Verdana" w:hAnsi="Verdana" w:cs="Times New Roman"/>
          <w:bCs/>
          <w:sz w:val="22"/>
          <w:szCs w:val="22"/>
        </w:rPr>
        <w:t>poprawy wewnętrznej organizacji Spółki.</w:t>
      </w:r>
      <w:r w:rsidR="00785C45" w:rsidRPr="00C43FA2">
        <w:rPr>
          <w:rFonts w:ascii="Verdana" w:hAnsi="Verdana" w:cs="Times New Roman"/>
          <w:bCs/>
          <w:sz w:val="22"/>
          <w:szCs w:val="22"/>
        </w:rPr>
        <w:t xml:space="preserve"> </w:t>
      </w:r>
      <w:r w:rsidR="00C00FB4" w:rsidRPr="00C43FA2">
        <w:rPr>
          <w:rFonts w:ascii="Verdana" w:hAnsi="Verdana"/>
          <w:sz w:val="22"/>
          <w:szCs w:val="22"/>
        </w:rPr>
        <w:t xml:space="preserve">Obecnie Spółka prowadzi działalność i obsługuje klientów </w:t>
      </w:r>
      <w:r w:rsidR="00C00FB4" w:rsidRPr="00C43FA2">
        <w:rPr>
          <w:rFonts w:ascii="Verdana" w:hAnsi="Verdana"/>
          <w:sz w:val="22"/>
          <w:szCs w:val="22"/>
        </w:rPr>
        <w:br/>
        <w:t>w  następujących lokalizacjach:</w:t>
      </w:r>
    </w:p>
    <w:p w:rsidR="00C00FB4" w:rsidRPr="00C43FA2" w:rsidRDefault="00C00FB4" w:rsidP="00C43FA2">
      <w:pPr>
        <w:pStyle w:val="Tekstpodstawowy2"/>
        <w:widowControl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Times New Roman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>przy ul. Mikołaja Reja 53-55;</w:t>
      </w:r>
    </w:p>
    <w:p w:rsidR="00C00FB4" w:rsidRPr="00C43FA2" w:rsidRDefault="00C00FB4" w:rsidP="00C43FA2">
      <w:pPr>
        <w:pStyle w:val="Tekstpodstawowy2"/>
        <w:widowControl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Times New Roman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>przy ul. Namysłowskiej 8;</w:t>
      </w:r>
    </w:p>
    <w:p w:rsidR="00C00FB4" w:rsidRPr="00C43FA2" w:rsidRDefault="00C00FB4" w:rsidP="00C43FA2">
      <w:pPr>
        <w:pStyle w:val="Tekstpodstawowy2"/>
        <w:widowControl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Times New Roman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>przy ul. Marii Curie-Skłodowskiej 63A;</w:t>
      </w:r>
    </w:p>
    <w:p w:rsidR="00C00FB4" w:rsidRPr="00C43FA2" w:rsidRDefault="00C00FB4" w:rsidP="00C43FA2">
      <w:pPr>
        <w:pStyle w:val="Tekstpodstawowy2"/>
        <w:widowControl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Times New Roman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>przy ul. Galla Anonima 4;</w:t>
      </w:r>
    </w:p>
    <w:p w:rsidR="0031171E" w:rsidRPr="00C43FA2" w:rsidRDefault="00A15C2D" w:rsidP="00C43FA2">
      <w:pPr>
        <w:pStyle w:val="Tekstpodstawowy2"/>
        <w:widowControl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Times New Roman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>przy ul. Gazowej 20</w:t>
      </w:r>
      <w:r w:rsidR="0031171E" w:rsidRPr="00C43FA2">
        <w:rPr>
          <w:rFonts w:ascii="Verdana" w:hAnsi="Verdana" w:cs="Times New Roman"/>
          <w:sz w:val="22"/>
          <w:szCs w:val="22"/>
        </w:rPr>
        <w:t>;</w:t>
      </w:r>
    </w:p>
    <w:p w:rsidR="00C00FB4" w:rsidRPr="00C43FA2" w:rsidRDefault="00C00FB4" w:rsidP="00C43FA2">
      <w:pPr>
        <w:pStyle w:val="Tekstpodstawowy2"/>
        <w:widowControl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Times New Roman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>przy</w:t>
      </w:r>
      <w:r w:rsidR="0031171E" w:rsidRPr="00C43FA2">
        <w:rPr>
          <w:rFonts w:ascii="Verdana" w:hAnsi="Verdana" w:cs="Times New Roman"/>
          <w:sz w:val="22"/>
          <w:szCs w:val="22"/>
        </w:rPr>
        <w:t xml:space="preserve"> ul. Michała </w:t>
      </w:r>
      <w:proofErr w:type="spellStart"/>
      <w:r w:rsidR="0031171E" w:rsidRPr="00C43FA2">
        <w:rPr>
          <w:rFonts w:ascii="Verdana" w:hAnsi="Verdana" w:cs="Times New Roman"/>
          <w:sz w:val="22"/>
          <w:szCs w:val="22"/>
        </w:rPr>
        <w:t>Wrocławczyka</w:t>
      </w:r>
      <w:proofErr w:type="spellEnd"/>
      <w:r w:rsidR="0031171E" w:rsidRPr="00C43FA2">
        <w:rPr>
          <w:rFonts w:ascii="Verdana" w:hAnsi="Verdana" w:cs="Times New Roman"/>
          <w:sz w:val="22"/>
          <w:szCs w:val="22"/>
        </w:rPr>
        <w:t xml:space="preserve"> 40-42.</w:t>
      </w:r>
    </w:p>
    <w:p w:rsidR="00C00FB4" w:rsidRPr="00C43FA2" w:rsidRDefault="000D4A35" w:rsidP="00C43FA2">
      <w:pPr>
        <w:pStyle w:val="Tekstpodstawowy2"/>
        <w:widowControl/>
        <w:suppressAutoHyphens w:val="0"/>
        <w:spacing w:after="0" w:line="360" w:lineRule="auto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 w:cs="Times New Roman"/>
          <w:sz w:val="22"/>
          <w:szCs w:val="22"/>
        </w:rPr>
        <w:t xml:space="preserve">Po wyrażeniu zgody </w:t>
      </w:r>
      <w:r w:rsidR="00D342D6" w:rsidRPr="00C43FA2">
        <w:rPr>
          <w:rFonts w:ascii="Verdana" w:hAnsi="Verdana" w:cs="Times New Roman"/>
          <w:sz w:val="22"/>
          <w:szCs w:val="22"/>
        </w:rPr>
        <w:t xml:space="preserve">przez </w:t>
      </w:r>
      <w:r w:rsidRPr="00C43FA2">
        <w:rPr>
          <w:rFonts w:ascii="Verdana" w:hAnsi="Verdana" w:cs="Times New Roman"/>
          <w:sz w:val="22"/>
          <w:szCs w:val="22"/>
        </w:rPr>
        <w:t>Z</w:t>
      </w:r>
      <w:r w:rsidR="00D342D6" w:rsidRPr="00C43FA2">
        <w:rPr>
          <w:rFonts w:ascii="Verdana" w:hAnsi="Verdana" w:cs="Times New Roman"/>
          <w:sz w:val="22"/>
          <w:szCs w:val="22"/>
        </w:rPr>
        <w:t>gromadzenie</w:t>
      </w:r>
      <w:r w:rsidRPr="00C43FA2">
        <w:rPr>
          <w:rFonts w:ascii="Verdana" w:hAnsi="Verdana" w:cs="Times New Roman"/>
          <w:sz w:val="22"/>
          <w:szCs w:val="22"/>
        </w:rPr>
        <w:t xml:space="preserve"> Wspólników </w:t>
      </w:r>
      <w:r w:rsidR="00D342D6" w:rsidRPr="00C43FA2">
        <w:rPr>
          <w:rFonts w:ascii="Verdana" w:hAnsi="Verdana" w:cs="Times New Roman"/>
          <w:sz w:val="22"/>
          <w:szCs w:val="22"/>
        </w:rPr>
        <w:t xml:space="preserve">uchwała </w:t>
      </w:r>
      <w:r w:rsidR="00D342D6" w:rsidRPr="00C43FA2">
        <w:rPr>
          <w:rFonts w:ascii="Verdana" w:hAnsi="Verdana"/>
          <w:sz w:val="22"/>
          <w:szCs w:val="22"/>
        </w:rPr>
        <w:t>nr 25/17 z 16 listopada 2017r.</w:t>
      </w:r>
      <w:r w:rsidR="00785C45" w:rsidRPr="00C43FA2">
        <w:rPr>
          <w:rFonts w:ascii="Verdana" w:hAnsi="Verdana"/>
          <w:sz w:val="22"/>
          <w:szCs w:val="22"/>
        </w:rPr>
        <w:t xml:space="preserve"> </w:t>
      </w:r>
      <w:r w:rsidRPr="00C43FA2">
        <w:rPr>
          <w:rFonts w:ascii="Verdana" w:hAnsi="Verdana" w:cs="Times New Roman"/>
          <w:sz w:val="22"/>
          <w:szCs w:val="22"/>
        </w:rPr>
        <w:t xml:space="preserve">Zarząd </w:t>
      </w:r>
      <w:r w:rsidR="00A15C2D" w:rsidRPr="00C43FA2">
        <w:rPr>
          <w:rFonts w:ascii="Verdana" w:hAnsi="Verdana" w:cs="Times New Roman"/>
          <w:sz w:val="22"/>
          <w:szCs w:val="22"/>
        </w:rPr>
        <w:t xml:space="preserve">rozpoczął </w:t>
      </w:r>
      <w:r w:rsidRPr="00C43FA2">
        <w:rPr>
          <w:rFonts w:ascii="Verdana" w:hAnsi="Verdana" w:cs="Times New Roman"/>
          <w:sz w:val="22"/>
          <w:szCs w:val="22"/>
        </w:rPr>
        <w:t>prace</w:t>
      </w:r>
      <w:r w:rsidR="00A15C2D" w:rsidRPr="00C43FA2">
        <w:rPr>
          <w:rFonts w:ascii="Verdana" w:hAnsi="Verdana" w:cs="Times New Roman"/>
          <w:sz w:val="22"/>
          <w:szCs w:val="22"/>
        </w:rPr>
        <w:t>,</w:t>
      </w:r>
      <w:r w:rsidRPr="00C43FA2">
        <w:rPr>
          <w:rFonts w:ascii="Verdana" w:hAnsi="Verdana" w:cs="Times New Roman"/>
          <w:sz w:val="22"/>
          <w:szCs w:val="22"/>
        </w:rPr>
        <w:t xml:space="preserve"> mające </w:t>
      </w:r>
      <w:r w:rsidR="00C00FB4" w:rsidRPr="00C43FA2">
        <w:rPr>
          <w:rFonts w:ascii="Verdana" w:hAnsi="Verdana" w:cs="Times New Roman"/>
          <w:sz w:val="22"/>
          <w:szCs w:val="22"/>
        </w:rPr>
        <w:t>na celu sprzedaż nieruchom</w:t>
      </w:r>
      <w:r w:rsidR="00A15C2D" w:rsidRPr="00C43FA2">
        <w:rPr>
          <w:rFonts w:ascii="Verdana" w:hAnsi="Verdana" w:cs="Times New Roman"/>
          <w:sz w:val="22"/>
          <w:szCs w:val="22"/>
        </w:rPr>
        <w:t xml:space="preserve">ości, określonych w </w:t>
      </w:r>
      <w:proofErr w:type="spellStart"/>
      <w:r w:rsidR="00A15C2D" w:rsidRPr="00C43FA2">
        <w:rPr>
          <w:rFonts w:ascii="Verdana" w:hAnsi="Verdana" w:cs="Times New Roman"/>
          <w:sz w:val="22"/>
          <w:szCs w:val="22"/>
        </w:rPr>
        <w:t>pkt</w:t>
      </w:r>
      <w:proofErr w:type="spellEnd"/>
      <w:r w:rsidR="00A15C2D" w:rsidRPr="00C43FA2">
        <w:rPr>
          <w:rFonts w:ascii="Verdana" w:hAnsi="Verdana" w:cs="Times New Roman"/>
          <w:sz w:val="22"/>
          <w:szCs w:val="22"/>
        </w:rPr>
        <w:t xml:space="preserve"> 1), 3-4</w:t>
      </w:r>
      <w:r w:rsidR="00C00FB4" w:rsidRPr="00C43FA2">
        <w:rPr>
          <w:rFonts w:ascii="Verdana" w:hAnsi="Verdana" w:cs="Times New Roman"/>
          <w:sz w:val="22"/>
          <w:szCs w:val="22"/>
        </w:rPr>
        <w:t>)</w:t>
      </w:r>
      <w:r w:rsidR="00A15C2D" w:rsidRPr="00C43FA2">
        <w:rPr>
          <w:rFonts w:ascii="Verdana" w:hAnsi="Verdana" w:cs="Times New Roman"/>
          <w:sz w:val="22"/>
          <w:szCs w:val="22"/>
        </w:rPr>
        <w:t xml:space="preserve"> i 6)</w:t>
      </w:r>
      <w:r w:rsidR="00C00FB4" w:rsidRPr="00C43FA2">
        <w:rPr>
          <w:rFonts w:ascii="Verdana" w:hAnsi="Verdana" w:cs="Times New Roman"/>
          <w:sz w:val="22"/>
          <w:szCs w:val="22"/>
        </w:rPr>
        <w:t xml:space="preserve">. W ramach przyjętych założeń reorganizacyjnych </w:t>
      </w:r>
      <w:r w:rsidR="00C00FB4" w:rsidRPr="00C43FA2">
        <w:rPr>
          <w:rFonts w:ascii="Verdana" w:hAnsi="Verdana" w:cs="Arial"/>
          <w:sz w:val="22"/>
          <w:szCs w:val="22"/>
        </w:rPr>
        <w:t>w styczniu 2018 roku Zarząd podjął działania zmierzające do zbycia w/w nieruchomości i w oparciu o regulamin negocjacji rozpoczął procedurę pozyskania nabywców nieruchomości, publikując ogłoszenie zapraszające do podjęcia negocjacji na</w:t>
      </w:r>
      <w:r w:rsidR="00C00FB4" w:rsidRPr="00C43FA2">
        <w:rPr>
          <w:rFonts w:ascii="Verdana" w:hAnsi="Verdana" w:cs="Times New Roman"/>
          <w:sz w:val="22"/>
          <w:szCs w:val="22"/>
        </w:rPr>
        <w:t xml:space="preserve"> zbycie wyżej opisanych nieruchomości zgodnie z </w:t>
      </w:r>
      <w:r w:rsidR="00C00FB4" w:rsidRPr="00C43FA2">
        <w:rPr>
          <w:rFonts w:ascii="Verdana" w:hAnsi="Verdana" w:cs="Arial"/>
          <w:sz w:val="22"/>
          <w:szCs w:val="22"/>
        </w:rPr>
        <w:t xml:space="preserve">Uchwałą nr 1/2018 z 16 stycznia 2018r. w sprawie szczegółowego trybu zbycia nieruchomości oraz w sprawie powołania zespołu do przeprowadzenia negocjacji </w:t>
      </w:r>
      <w:r w:rsidR="00C00FB4" w:rsidRPr="00C43FA2">
        <w:rPr>
          <w:rFonts w:ascii="Verdana" w:hAnsi="Verdana" w:cs="Arial"/>
          <w:sz w:val="22"/>
          <w:szCs w:val="22"/>
        </w:rPr>
        <w:lastRenderedPageBreak/>
        <w:t>w sprawie zbycia nieruchomości.</w:t>
      </w:r>
      <w:r w:rsidR="00785C45" w:rsidRPr="00C43FA2">
        <w:rPr>
          <w:rFonts w:ascii="Verdana" w:hAnsi="Verdana" w:cs="Arial"/>
          <w:sz w:val="22"/>
          <w:szCs w:val="22"/>
        </w:rPr>
        <w:t xml:space="preserve"> </w:t>
      </w:r>
      <w:r w:rsidR="00C00FB4" w:rsidRPr="00C43FA2">
        <w:rPr>
          <w:rFonts w:ascii="Verdana" w:hAnsi="Verdana" w:cs="Arial"/>
          <w:sz w:val="22"/>
          <w:szCs w:val="22"/>
        </w:rPr>
        <w:t>Powołany przez Zarząd Zespół przeprowadził ne</w:t>
      </w:r>
      <w:r w:rsidR="00737123" w:rsidRPr="00C43FA2">
        <w:rPr>
          <w:rFonts w:ascii="Verdana" w:hAnsi="Verdana" w:cs="Arial"/>
          <w:sz w:val="22"/>
          <w:szCs w:val="22"/>
        </w:rPr>
        <w:t xml:space="preserve">gocjacje na sprzedaż </w:t>
      </w:r>
      <w:r w:rsidR="00C00FB4" w:rsidRPr="00C43FA2">
        <w:rPr>
          <w:rFonts w:ascii="Verdana" w:hAnsi="Verdana" w:cs="Arial"/>
          <w:sz w:val="22"/>
          <w:szCs w:val="22"/>
        </w:rPr>
        <w:t>lokalu użytkowego nr 1</w:t>
      </w:r>
      <w:r w:rsidR="00785C45" w:rsidRPr="00C43FA2">
        <w:rPr>
          <w:rFonts w:ascii="Verdana" w:hAnsi="Verdana" w:cs="Arial"/>
          <w:sz w:val="22"/>
          <w:szCs w:val="22"/>
        </w:rPr>
        <w:t xml:space="preserve"> </w:t>
      </w:r>
      <w:r w:rsidR="00C00FB4" w:rsidRPr="00C43FA2">
        <w:rPr>
          <w:rFonts w:ascii="Verdana" w:hAnsi="Verdana" w:cs="Arial"/>
          <w:sz w:val="22"/>
          <w:szCs w:val="22"/>
        </w:rPr>
        <w:t>o powierzchni użytkowej 29,70 m</w:t>
      </w:r>
      <w:r w:rsidR="00C00FB4" w:rsidRPr="00C43FA2">
        <w:rPr>
          <w:rFonts w:ascii="Verdana" w:hAnsi="Verdana" w:cs="Arial"/>
          <w:sz w:val="22"/>
          <w:szCs w:val="22"/>
          <w:vertAlign w:val="superscript"/>
        </w:rPr>
        <w:t>2</w:t>
      </w:r>
      <w:r w:rsidR="00C00FB4" w:rsidRPr="00C43FA2">
        <w:rPr>
          <w:rFonts w:ascii="Verdana" w:hAnsi="Verdana" w:cs="Arial"/>
          <w:sz w:val="22"/>
          <w:szCs w:val="22"/>
        </w:rPr>
        <w:t xml:space="preserve"> przy ul. </w:t>
      </w:r>
      <w:proofErr w:type="spellStart"/>
      <w:r w:rsidR="00C00FB4" w:rsidRPr="00C43FA2">
        <w:rPr>
          <w:rFonts w:ascii="Verdana" w:hAnsi="Verdana" w:cs="Arial"/>
          <w:sz w:val="22"/>
          <w:szCs w:val="22"/>
        </w:rPr>
        <w:t>Wrocławczyka</w:t>
      </w:r>
      <w:proofErr w:type="spellEnd"/>
      <w:r w:rsidR="00C00FB4" w:rsidRPr="00C43FA2">
        <w:rPr>
          <w:rFonts w:ascii="Verdana" w:hAnsi="Verdana" w:cs="Arial"/>
          <w:sz w:val="22"/>
          <w:szCs w:val="22"/>
        </w:rPr>
        <w:t xml:space="preserve"> 40, które zakończyły się pozytywną rekomendacją dla Zarządu </w:t>
      </w:r>
      <w:r w:rsidR="007E2938" w:rsidRPr="00C43FA2">
        <w:rPr>
          <w:rFonts w:ascii="Verdana" w:hAnsi="Verdana" w:cs="Arial"/>
          <w:sz w:val="22"/>
          <w:szCs w:val="22"/>
        </w:rPr>
        <w:t>w przedmiocie zbycia lokalu. P</w:t>
      </w:r>
      <w:r w:rsidR="00C00FB4" w:rsidRPr="00C43FA2">
        <w:rPr>
          <w:rFonts w:ascii="Verdana" w:hAnsi="Verdana" w:cs="Arial"/>
          <w:sz w:val="22"/>
          <w:szCs w:val="22"/>
        </w:rPr>
        <w:t>o uzyskaniu zgody Zgromadzenia Wspólników 8.08.2018r. zawarto Umowę sprzedaży.</w:t>
      </w:r>
    </w:p>
    <w:p w:rsidR="000D4A35" w:rsidRPr="00C43FA2" w:rsidRDefault="00C00FB4" w:rsidP="00C43FA2">
      <w:pPr>
        <w:pStyle w:val="Tekstpodstawowy2"/>
        <w:widowControl/>
        <w:suppressAutoHyphens w:val="0"/>
        <w:spacing w:line="360" w:lineRule="auto"/>
        <w:ind w:firstLine="567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Negocjacje zmierzające do zbycia pozostałych nieruchomości są obecnie zaawansowane. W najbliższych czasie podejmowane będą czynności</w:t>
      </w:r>
      <w:r w:rsidR="007E2938" w:rsidRPr="00C43FA2">
        <w:rPr>
          <w:rFonts w:ascii="Verdana" w:hAnsi="Verdana"/>
          <w:sz w:val="22"/>
          <w:szCs w:val="22"/>
        </w:rPr>
        <w:t>,</w:t>
      </w:r>
      <w:bookmarkStart w:id="0" w:name="_GoBack"/>
      <w:bookmarkEnd w:id="0"/>
      <w:r w:rsidRPr="00C43FA2">
        <w:rPr>
          <w:rFonts w:ascii="Verdana" w:hAnsi="Verdana"/>
          <w:sz w:val="22"/>
          <w:szCs w:val="22"/>
        </w:rPr>
        <w:t xml:space="preserve"> zmierzające do podpisania umowy sprzedaży nieruchomości przy ul. Reja 53-55 oraz </w:t>
      </w:r>
      <w:proofErr w:type="spellStart"/>
      <w:r w:rsidRPr="00C43FA2">
        <w:rPr>
          <w:rFonts w:ascii="Verdana" w:hAnsi="Verdana"/>
          <w:sz w:val="22"/>
          <w:szCs w:val="22"/>
        </w:rPr>
        <w:t>Wrocławczyka</w:t>
      </w:r>
      <w:proofErr w:type="spellEnd"/>
      <w:r w:rsidRPr="00C43FA2">
        <w:rPr>
          <w:rFonts w:ascii="Verdana" w:hAnsi="Verdana"/>
          <w:sz w:val="22"/>
          <w:szCs w:val="22"/>
        </w:rPr>
        <w:t xml:space="preserve"> 40- </w:t>
      </w:r>
      <w:r w:rsidRPr="00C43FA2">
        <w:rPr>
          <w:rFonts w:ascii="Verdana" w:hAnsi="Verdana" w:cs="Times New Roman"/>
          <w:sz w:val="22"/>
          <w:szCs w:val="22"/>
        </w:rPr>
        <w:t xml:space="preserve">lokal nr U1B o powierzchni użytkowej 43,20 m2 i </w:t>
      </w:r>
      <w:proofErr w:type="spellStart"/>
      <w:r w:rsidRPr="00C43FA2">
        <w:rPr>
          <w:rFonts w:ascii="Verdana" w:hAnsi="Verdana" w:cs="Times New Roman"/>
          <w:sz w:val="22"/>
          <w:szCs w:val="22"/>
        </w:rPr>
        <w:t>Wrocławczyka</w:t>
      </w:r>
      <w:proofErr w:type="spellEnd"/>
      <w:r w:rsidRPr="00C43FA2">
        <w:rPr>
          <w:rFonts w:ascii="Verdana" w:hAnsi="Verdana" w:cs="Times New Roman"/>
          <w:sz w:val="22"/>
          <w:szCs w:val="22"/>
        </w:rPr>
        <w:t xml:space="preserve"> 42- nr 1U o powierzchni użytkowej 87,40 m2.</w:t>
      </w:r>
    </w:p>
    <w:p w:rsidR="000D4A35" w:rsidRPr="00C43FA2" w:rsidRDefault="00AB0C60" w:rsidP="00C43FA2">
      <w:pPr>
        <w:pStyle w:val="Tekstpodstawowy2"/>
        <w:widowControl/>
        <w:suppressAutoHyphens w:val="0"/>
        <w:spacing w:after="0" w:line="360" w:lineRule="auto"/>
        <w:ind w:firstLine="567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Ponadto</w:t>
      </w:r>
      <w:r w:rsidR="00785C45" w:rsidRPr="00C43FA2">
        <w:rPr>
          <w:rFonts w:ascii="Verdana" w:hAnsi="Verdana"/>
          <w:sz w:val="22"/>
          <w:szCs w:val="22"/>
        </w:rPr>
        <w:t xml:space="preserve"> </w:t>
      </w:r>
      <w:r w:rsidR="00CD1997" w:rsidRPr="00C43FA2">
        <w:rPr>
          <w:rFonts w:ascii="Verdana" w:hAnsi="Verdana"/>
          <w:sz w:val="22"/>
          <w:szCs w:val="22"/>
        </w:rPr>
        <w:t>realizowane są</w:t>
      </w:r>
      <w:r w:rsidR="000D4A35" w:rsidRPr="00C43FA2">
        <w:rPr>
          <w:rFonts w:ascii="Verdana" w:hAnsi="Verdana"/>
          <w:sz w:val="22"/>
          <w:szCs w:val="22"/>
        </w:rPr>
        <w:t xml:space="preserve"> prace</w:t>
      </w:r>
      <w:r w:rsidR="00CD1997" w:rsidRPr="00C43FA2">
        <w:rPr>
          <w:rFonts w:ascii="Verdana" w:hAnsi="Verdana"/>
          <w:sz w:val="22"/>
          <w:szCs w:val="22"/>
        </w:rPr>
        <w:t>,</w:t>
      </w:r>
      <w:r w:rsidR="000D4A35" w:rsidRPr="00C43FA2">
        <w:rPr>
          <w:rFonts w:ascii="Verdana" w:hAnsi="Verdana"/>
          <w:sz w:val="22"/>
          <w:szCs w:val="22"/>
        </w:rPr>
        <w:t xml:space="preserve"> mające na celu przygotowanie Spółki do </w:t>
      </w:r>
      <w:r w:rsidRPr="00C43FA2">
        <w:rPr>
          <w:rFonts w:ascii="Verdana" w:hAnsi="Verdana"/>
          <w:sz w:val="22"/>
          <w:szCs w:val="22"/>
        </w:rPr>
        <w:t>przeprowadzenia</w:t>
      </w:r>
      <w:r w:rsidR="000D4A35" w:rsidRPr="00C43FA2">
        <w:rPr>
          <w:rFonts w:ascii="Verdana" w:hAnsi="Verdana"/>
          <w:sz w:val="22"/>
          <w:szCs w:val="22"/>
        </w:rPr>
        <w:t xml:space="preserve"> proc</w:t>
      </w:r>
      <w:r w:rsidRPr="00C43FA2">
        <w:rPr>
          <w:rFonts w:ascii="Verdana" w:hAnsi="Verdana"/>
          <w:sz w:val="22"/>
          <w:szCs w:val="22"/>
        </w:rPr>
        <w:t>esu inwestycyjnego w CB Grafit na</w:t>
      </w:r>
      <w:r w:rsidR="000D4A35" w:rsidRPr="00C43FA2">
        <w:rPr>
          <w:rFonts w:ascii="Verdana" w:hAnsi="Verdana"/>
          <w:sz w:val="22"/>
          <w:szCs w:val="22"/>
        </w:rPr>
        <w:t xml:space="preserve"> adaptację planowanej powierzchni na potrzeby Spółki, w szczególności zlecono opracowanie projektu koncepcji architektonicznej oraz dokumentacji projektowo-budowlanej powierzchni w CB Grafit przy ul. Namysłowskiej 8.</w:t>
      </w:r>
    </w:p>
    <w:p w:rsidR="00C83831" w:rsidRPr="00C43FA2" w:rsidRDefault="00C83831" w:rsidP="00C43FA2">
      <w:pPr>
        <w:pStyle w:val="Tekstpodstawowy2"/>
        <w:widowControl/>
        <w:suppressAutoHyphens w:val="0"/>
        <w:spacing w:after="0" w:line="360" w:lineRule="auto"/>
        <w:ind w:firstLine="567"/>
        <w:rPr>
          <w:rFonts w:ascii="Verdana" w:hAnsi="Verdana" w:cs="Arial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 xml:space="preserve">Proces jest wielowątkowy i wieloletni. </w:t>
      </w:r>
      <w:r w:rsidRPr="00C43FA2">
        <w:rPr>
          <w:rFonts w:ascii="Verdana" w:hAnsi="Verdana" w:cs="Arial"/>
          <w:sz w:val="22"/>
          <w:szCs w:val="22"/>
        </w:rPr>
        <w:t xml:space="preserve">Zarząd w chwili obecnej uzyskał zgodę Zgromadzenia Wspólników, wyrażoną uchwałą nr 22/18 z dnia 23 listopada 2018 roku na przeprowadzenie procesu reorganizacji w etapach, przy czym cały proces powinien zostać zakończony do 31 grudnia 2020 roku. </w:t>
      </w:r>
    </w:p>
    <w:p w:rsidR="00C83831" w:rsidRDefault="00C83831" w:rsidP="00C43FA2">
      <w:pPr>
        <w:pStyle w:val="Tekstpodstawowy2"/>
        <w:widowControl/>
        <w:suppressAutoHyphens w:val="0"/>
        <w:spacing w:after="0" w:line="360" w:lineRule="auto"/>
        <w:ind w:firstLine="567"/>
        <w:rPr>
          <w:rFonts w:ascii="Verdana" w:hAnsi="Verdana"/>
          <w:sz w:val="22"/>
          <w:szCs w:val="22"/>
        </w:rPr>
      </w:pPr>
      <w:r w:rsidRPr="00C43FA2">
        <w:rPr>
          <w:rFonts w:ascii="Verdana" w:hAnsi="Verdana"/>
          <w:sz w:val="22"/>
          <w:szCs w:val="22"/>
        </w:rPr>
        <w:t>Spółka po zakończeniu I etapu reorganizacji będzie prowadzić działalność i obsługiwać klientów w budynku przy ul. Namysłowskiej 8, Skłodowskiej 63a i Gazowej 20, natomiast po zakończeniu II etapu reorganizacji będzie funkcjonować w dwóch nieruchomościach tj. przy ul. Namysłowskiej 8 i Gazowej 20. Zatem proces ten będzie miał znaczący wpływ na strukturę aktywów trwałych Spółki.</w:t>
      </w:r>
    </w:p>
    <w:p w:rsidR="00C37386" w:rsidRDefault="00C37386" w:rsidP="00C37386">
      <w:pPr>
        <w:pStyle w:val="Tekstpodstawowy2"/>
        <w:widowControl/>
        <w:suppressAutoHyphens w:val="0"/>
        <w:spacing w:before="100" w:beforeAutospacing="1" w:after="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C37386" w:rsidRPr="00C43FA2" w:rsidRDefault="00C37386" w:rsidP="00C37386">
      <w:pPr>
        <w:pStyle w:val="Tekstpodstawowy2"/>
        <w:widowControl/>
        <w:suppressAutoHyphens w:val="0"/>
        <w:spacing w:after="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Prezydent Wrocławia Jacek </w:t>
      </w:r>
      <w:proofErr w:type="spellStart"/>
      <w:r>
        <w:rPr>
          <w:rFonts w:ascii="Verdana" w:hAnsi="Verdana"/>
          <w:sz w:val="22"/>
          <w:szCs w:val="22"/>
        </w:rPr>
        <w:t>Sutryk</w:t>
      </w:r>
      <w:proofErr w:type="spellEnd"/>
    </w:p>
    <w:sectPr w:rsidR="00C37386" w:rsidRPr="00C43FA2" w:rsidSect="00C43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418" w:bottom="1826" w:left="1418" w:header="850" w:footer="79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CF" w:rsidRDefault="00D932CF" w:rsidP="000D4A35">
      <w:r>
        <w:separator/>
      </w:r>
    </w:p>
  </w:endnote>
  <w:endnote w:type="continuationSeparator" w:id="0">
    <w:p w:rsidR="00D932CF" w:rsidRDefault="00D932CF" w:rsidP="000D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A2" w:rsidRDefault="00C43F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A2" w:rsidRPr="00C43FA2" w:rsidRDefault="00C43FA2" w:rsidP="00C43F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A2" w:rsidRDefault="00C43F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CF" w:rsidRDefault="00D932CF" w:rsidP="000D4A35">
      <w:r>
        <w:separator/>
      </w:r>
    </w:p>
  </w:footnote>
  <w:footnote w:type="continuationSeparator" w:id="0">
    <w:p w:rsidR="00D932CF" w:rsidRDefault="00D932CF" w:rsidP="000D4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96" w:rsidRDefault="007806F3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0.05pt;height:306.3pt;z-index:-251658752;mso-position-horizontal:center;mso-position-horizontal-relative:margin;mso-position-vertical:center;mso-position-vertical-relative:margin" wrapcoords="-38 0 -38 21547 21600 21547 21600 0 -38 0">
          <v:imagedata r:id="rId1" o:title="wm-t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96" w:rsidRPr="00C43FA2" w:rsidRDefault="00D932CF" w:rsidP="00C43FA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C96" w:rsidRPr="00C43FA2" w:rsidRDefault="00D932CF" w:rsidP="00C43F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1"/>
    <w:multiLevelType w:val="hybridMultilevel"/>
    <w:tmpl w:val="C9FEAE06"/>
    <w:lvl w:ilvl="0" w:tplc="3C0C0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17C0"/>
    <w:multiLevelType w:val="hybridMultilevel"/>
    <w:tmpl w:val="93A6D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D198D"/>
    <w:multiLevelType w:val="hybridMultilevel"/>
    <w:tmpl w:val="EFD8BC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A4AFB"/>
    <w:multiLevelType w:val="hybridMultilevel"/>
    <w:tmpl w:val="94C25022"/>
    <w:lvl w:ilvl="0" w:tplc="5D6E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E54F4"/>
    <w:multiLevelType w:val="hybridMultilevel"/>
    <w:tmpl w:val="617AFAD4"/>
    <w:lvl w:ilvl="0" w:tplc="3C0C0016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5E076AEB"/>
    <w:multiLevelType w:val="hybridMultilevel"/>
    <w:tmpl w:val="5C907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B1675"/>
    <w:multiLevelType w:val="hybridMultilevel"/>
    <w:tmpl w:val="0F466A3E"/>
    <w:lvl w:ilvl="0" w:tplc="0C9290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D91DEB"/>
    <w:multiLevelType w:val="hybridMultilevel"/>
    <w:tmpl w:val="E0629146"/>
    <w:lvl w:ilvl="0" w:tplc="014E88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C605F7B"/>
    <w:multiLevelType w:val="hybridMultilevel"/>
    <w:tmpl w:val="6FF46F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81FF6"/>
    <w:multiLevelType w:val="hybridMultilevel"/>
    <w:tmpl w:val="F1783810"/>
    <w:lvl w:ilvl="0" w:tplc="C51C40E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8FE978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4A35"/>
    <w:rsid w:val="000B3D07"/>
    <w:rsid w:val="000D4A35"/>
    <w:rsid w:val="00105AF1"/>
    <w:rsid w:val="001B7263"/>
    <w:rsid w:val="001E0FD3"/>
    <w:rsid w:val="00226CF9"/>
    <w:rsid w:val="002C48AB"/>
    <w:rsid w:val="002E031B"/>
    <w:rsid w:val="0031171E"/>
    <w:rsid w:val="00335FFA"/>
    <w:rsid w:val="00514DA5"/>
    <w:rsid w:val="005546A2"/>
    <w:rsid w:val="00591CEF"/>
    <w:rsid w:val="00624DB9"/>
    <w:rsid w:val="006E61A0"/>
    <w:rsid w:val="0073342E"/>
    <w:rsid w:val="00737123"/>
    <w:rsid w:val="00744626"/>
    <w:rsid w:val="007806F3"/>
    <w:rsid w:val="00785C45"/>
    <w:rsid w:val="007C2714"/>
    <w:rsid w:val="007C2E98"/>
    <w:rsid w:val="007E2938"/>
    <w:rsid w:val="009E1A3B"/>
    <w:rsid w:val="00A15C2D"/>
    <w:rsid w:val="00AB0C60"/>
    <w:rsid w:val="00AF19BF"/>
    <w:rsid w:val="00C00FB4"/>
    <w:rsid w:val="00C37386"/>
    <w:rsid w:val="00C43FA2"/>
    <w:rsid w:val="00C80134"/>
    <w:rsid w:val="00C83831"/>
    <w:rsid w:val="00CD1997"/>
    <w:rsid w:val="00CF3F85"/>
    <w:rsid w:val="00D124F7"/>
    <w:rsid w:val="00D342D6"/>
    <w:rsid w:val="00D932CF"/>
    <w:rsid w:val="00F01EFA"/>
    <w:rsid w:val="00F9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FA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0D4A3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0D4A35"/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0D4A3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4A3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A35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A3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D4A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4A3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43FA2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Wrocławskie Mieszkania Sp. z o.o.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Tendaj-Bielawska</dc:creator>
  <cp:lastModifiedBy>umelja04</cp:lastModifiedBy>
  <cp:revision>6</cp:revision>
  <cp:lastPrinted>2019-01-02T10:24:00Z</cp:lastPrinted>
  <dcterms:created xsi:type="dcterms:W3CDTF">2019-01-02T10:24:00Z</dcterms:created>
  <dcterms:modified xsi:type="dcterms:W3CDTF">2021-02-23T12:36:00Z</dcterms:modified>
</cp:coreProperties>
</file>