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A" w:rsidRPr="00485620" w:rsidRDefault="00492CEA" w:rsidP="00492CEA">
      <w:pPr>
        <w:spacing w:after="160" w:line="259" w:lineRule="auto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492CEA" w:rsidRPr="00C5355A" w:rsidRDefault="00492CEA" w:rsidP="00492CE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bCs/>
          <w:sz w:val="20"/>
          <w:szCs w:val="20"/>
        </w:rPr>
      </w:pPr>
    </w:p>
    <w:p w:rsidR="00492CEA" w:rsidRPr="00A768E9" w:rsidRDefault="00492CEA" w:rsidP="00492C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 28.12</w:t>
      </w:r>
      <w:r w:rsidRPr="00A768E9">
        <w:rPr>
          <w:rFonts w:ascii="Verdana" w:hAnsi="Verdana"/>
          <w:sz w:val="20"/>
          <w:szCs w:val="20"/>
        </w:rPr>
        <w:t>.2020</w:t>
      </w:r>
    </w:p>
    <w:p w:rsidR="00492CEA" w:rsidRPr="00A768E9" w:rsidRDefault="00492CEA" w:rsidP="00492CEA">
      <w:pPr>
        <w:rPr>
          <w:rFonts w:ascii="Verdana" w:hAnsi="Verdana"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Default="00492CEA" w:rsidP="00492CEA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>
        <w:rPr>
          <w:rFonts w:ascii="Verdana" w:hAnsi="Verdana"/>
          <w:b/>
        </w:rPr>
        <w:t>WYBORZE NAJKORZYSTNIEJSZEJ OFERTY.</w:t>
      </w:r>
    </w:p>
    <w:p w:rsidR="00492CEA" w:rsidRDefault="00492CEA" w:rsidP="00492CEA">
      <w:pPr>
        <w:jc w:val="center"/>
        <w:rPr>
          <w:rFonts w:ascii="Verdana" w:hAnsi="Verdana"/>
          <w:b/>
        </w:rPr>
      </w:pPr>
    </w:p>
    <w:p w:rsidR="00492CEA" w:rsidRPr="00492CEA" w:rsidRDefault="00492CEA" w:rsidP="00492CEA">
      <w:pPr>
        <w:jc w:val="center"/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492CEA">
      <w:pPr>
        <w:jc w:val="center"/>
        <w:rPr>
          <w:rFonts w:ascii="Verdana" w:hAnsi="Verdana"/>
          <w:b/>
          <w:sz w:val="20"/>
          <w:szCs w:val="20"/>
        </w:rPr>
      </w:pPr>
    </w:p>
    <w:p w:rsidR="00492CEA" w:rsidRPr="00492CEA" w:rsidRDefault="00492CEA" w:rsidP="00492CEA">
      <w:pPr>
        <w:tabs>
          <w:tab w:val="left" w:pos="5669"/>
        </w:tabs>
        <w:autoSpaceDE w:val="0"/>
        <w:autoSpaceDN w:val="0"/>
        <w:adjustRightInd w:val="0"/>
        <w:ind w:left="1134" w:hanging="1134"/>
        <w:jc w:val="both"/>
        <w:rPr>
          <w:rFonts w:ascii="Verdana" w:hAnsi="Verdana" w:cs="ArialMT"/>
          <w:color w:val="222222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 xml:space="preserve">Dotyczy: </w:t>
      </w:r>
      <w:r w:rsidRPr="00492CEA">
        <w:rPr>
          <w:rFonts w:ascii="Verdana" w:hAnsi="Verdana"/>
          <w:i/>
          <w:sz w:val="20"/>
          <w:szCs w:val="20"/>
        </w:rPr>
        <w:t xml:space="preserve">zapytania ofertowego na opracowanie </w:t>
      </w:r>
      <w:r w:rsidRPr="00492CEA">
        <w:rPr>
          <w:rFonts w:ascii="Verdana" w:hAnsi="Verdana" w:cs="Verdana"/>
          <w:bCs/>
          <w:sz w:val="20"/>
          <w:szCs w:val="20"/>
        </w:rPr>
        <w:t>pn. „PLAN DZIAŁAŃ  NA RZECZ BŁĘKITNO-ZIELONEJ INFRASTRUKTURY”</w:t>
      </w: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>Zamawiający informuje, że w wyniku badania i oceny ofert złożonych                                w przedmiotowym zapytaniu ofertowym jako najkorzystniejsza została wybrana oferta złożoną przez firmę:</w:t>
      </w:r>
    </w:p>
    <w:p w:rsidR="00492CEA" w:rsidRPr="00492CEA" w:rsidRDefault="00492CEA" w:rsidP="00492CEA">
      <w:pPr>
        <w:rPr>
          <w:rFonts w:ascii="Verdana" w:hAnsi="Verdana"/>
          <w:color w:val="FF0000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color w:val="FF0000"/>
          <w:sz w:val="20"/>
          <w:szCs w:val="20"/>
        </w:rPr>
      </w:pPr>
    </w:p>
    <w:p w:rsidR="00492CEA" w:rsidRPr="00492CEA" w:rsidRDefault="00492CEA" w:rsidP="00492CEA">
      <w:pPr>
        <w:spacing w:after="120"/>
        <w:rPr>
          <w:rFonts w:ascii="Verdana" w:hAnsi="Verdana"/>
          <w:b/>
          <w:sz w:val="20"/>
          <w:szCs w:val="20"/>
        </w:rPr>
      </w:pPr>
      <w:r w:rsidRPr="00492CEA">
        <w:rPr>
          <w:rFonts w:ascii="Verdana" w:hAnsi="Verdana"/>
          <w:b/>
          <w:sz w:val="20"/>
          <w:szCs w:val="20"/>
        </w:rPr>
        <w:t>PHU Dworniczak s.c.</w:t>
      </w:r>
    </w:p>
    <w:p w:rsidR="00492CEA" w:rsidRPr="00492CEA" w:rsidRDefault="00492CEA" w:rsidP="00492CEA">
      <w:pPr>
        <w:spacing w:after="120"/>
        <w:rPr>
          <w:rFonts w:ascii="Verdana" w:hAnsi="Verdana"/>
          <w:b/>
          <w:sz w:val="20"/>
          <w:szCs w:val="20"/>
        </w:rPr>
      </w:pPr>
      <w:r w:rsidRPr="00492CEA">
        <w:rPr>
          <w:rFonts w:ascii="Verdana" w:hAnsi="Verdana"/>
          <w:b/>
          <w:sz w:val="20"/>
          <w:szCs w:val="20"/>
        </w:rPr>
        <w:t>al. Sosnowa20</w:t>
      </w:r>
    </w:p>
    <w:p w:rsidR="00492CEA" w:rsidRPr="00492CEA" w:rsidRDefault="00492CEA" w:rsidP="00492CEA">
      <w:pPr>
        <w:spacing w:after="120"/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b/>
          <w:sz w:val="20"/>
          <w:szCs w:val="20"/>
        </w:rPr>
        <w:t>54-015 Wrocław</w:t>
      </w:r>
      <w:r w:rsidRPr="00492CEA">
        <w:rPr>
          <w:rFonts w:ascii="Verdana" w:hAnsi="Verdana"/>
          <w:sz w:val="20"/>
          <w:szCs w:val="20"/>
        </w:rPr>
        <w:t xml:space="preserve"> </w:t>
      </w: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</w:p>
    <w:p w:rsidR="00492CEA" w:rsidRPr="00492CEA" w:rsidRDefault="00492CEA" w:rsidP="00492CEA">
      <w:pPr>
        <w:rPr>
          <w:rFonts w:ascii="Verdana" w:hAnsi="Verdana"/>
          <w:sz w:val="20"/>
          <w:szCs w:val="20"/>
        </w:rPr>
      </w:pPr>
      <w:r w:rsidRPr="00492CEA">
        <w:rPr>
          <w:rFonts w:ascii="Verdana" w:hAnsi="Verdana"/>
          <w:sz w:val="20"/>
          <w:szCs w:val="20"/>
        </w:rPr>
        <w:t>UZASADNIENIE:</w:t>
      </w: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b/>
          <w:sz w:val="20"/>
          <w:szCs w:val="20"/>
        </w:rPr>
      </w:pPr>
      <w:r w:rsidRPr="00492CEA">
        <w:rPr>
          <w:rFonts w:ascii="Verdana" w:hAnsi="Verdana" w:cs="Arial"/>
          <w:sz w:val="20"/>
          <w:szCs w:val="20"/>
        </w:rPr>
        <w:t>Oferta złożona przez firmę</w:t>
      </w:r>
      <w:r w:rsidRPr="00492CEA">
        <w:rPr>
          <w:rFonts w:ascii="Verdana" w:hAnsi="Verdana" w:cs="Arial"/>
          <w:b/>
          <w:sz w:val="20"/>
          <w:szCs w:val="20"/>
        </w:rPr>
        <w:t xml:space="preserve"> </w:t>
      </w:r>
      <w:r w:rsidRPr="00492CEA">
        <w:rPr>
          <w:rFonts w:ascii="Verdana" w:hAnsi="Verdana"/>
          <w:b/>
          <w:sz w:val="20"/>
          <w:szCs w:val="20"/>
        </w:rPr>
        <w:t>PHU Dworniczak s.c.</w:t>
      </w:r>
      <w:r w:rsidRPr="00492CEA">
        <w:rPr>
          <w:rFonts w:ascii="Verdana" w:hAnsi="Verdana" w:cs="Arial"/>
          <w:sz w:val="20"/>
          <w:szCs w:val="20"/>
        </w:rPr>
        <w:t xml:space="preserve"> uznana została za ważną i niepodlegającą odrzuceniu. Oceny wszystkich ofert dokonano w oparciu o kryteria oceny ofert określone w Zapytaniu ofertowym.</w:t>
      </w: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b/>
          <w:sz w:val="20"/>
          <w:szCs w:val="20"/>
        </w:rPr>
      </w:pP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b/>
          <w:sz w:val="20"/>
          <w:szCs w:val="20"/>
        </w:rPr>
      </w:pP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492CEA">
        <w:rPr>
          <w:rFonts w:ascii="Verdana" w:hAnsi="Verdana" w:cs="Arial"/>
          <w:sz w:val="20"/>
          <w:szCs w:val="20"/>
        </w:rPr>
        <w:t>W niniejszym postępowaniu oferty złożyli następujący Wykonawcy:</w:t>
      </w:r>
    </w:p>
    <w:p w:rsidR="00492CEA" w:rsidRPr="00492CEA" w:rsidRDefault="00492CEA" w:rsidP="00492CEA">
      <w:pPr>
        <w:suppressAutoHyphens/>
        <w:jc w:val="both"/>
        <w:rPr>
          <w:rFonts w:ascii="Verdana" w:hAnsi="Verdana" w:cs="Arial"/>
          <w:sz w:val="20"/>
          <w:szCs w:val="20"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134"/>
        <w:gridCol w:w="1559"/>
        <w:gridCol w:w="1559"/>
        <w:gridCol w:w="1276"/>
        <w:gridCol w:w="1134"/>
        <w:gridCol w:w="1276"/>
      </w:tblGrid>
      <w:tr w:rsidR="00492CEA" w:rsidRPr="00492CEA" w:rsidTr="00662BAB">
        <w:trPr>
          <w:trHeight w:val="37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Liczba punktów według poszczególnych kryteriów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Łączna liczba punktów zgodnie z kryteriami oceny ofert</w:t>
            </w:r>
          </w:p>
        </w:tc>
      </w:tr>
      <w:tr w:rsidR="00492CEA" w:rsidRPr="00492CEA" w:rsidTr="00662BAB">
        <w:trPr>
          <w:trHeight w:val="3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Kryterium cena</w:t>
            </w: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50%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Kryterium doświadczenie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Kryterium społeczne</w:t>
            </w: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5%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92CEA" w:rsidRPr="00492CEA" w:rsidTr="00662BAB">
        <w:trPr>
          <w:trHeight w:val="155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662BAB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Doświadczenie </w:t>
            </w:r>
            <w:r w:rsidR="00492CEA">
              <w:rPr>
                <w:rFonts w:ascii="Verdana" w:hAnsi="Verdana" w:cs="Arial"/>
                <w:color w:val="000000"/>
                <w:sz w:val="18"/>
                <w:szCs w:val="18"/>
              </w:rPr>
              <w:t>Głó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wnego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projektant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a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25%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662BAB" w:rsidP="00662BA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Doświadczenie Specjalisty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w zakresie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kształtowania stosunków wodnych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662BAB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Skład Zespo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t>ł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u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specjalistów</w:t>
            </w:r>
            <w:r w:rsidR="00492CEA" w:rsidRPr="00492CE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5%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92CEA" w:rsidRPr="00492CEA" w:rsidTr="00662BAB">
        <w:trPr>
          <w:trHeight w:val="33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D3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CEA" w:rsidRPr="00492CEA" w:rsidRDefault="00492CEA" w:rsidP="00492C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92CEA" w:rsidRPr="00492CEA" w:rsidTr="00662BAB">
        <w:trPr>
          <w:trHeight w:val="9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Sweco Consulting Sp. z o.o. </w:t>
            </w:r>
          </w:p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ul. Franklina Rooseve</w:t>
            </w: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lta 22, </w:t>
            </w:r>
          </w:p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60-829 Poznań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24,79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39,79</w:t>
            </w:r>
          </w:p>
        </w:tc>
      </w:tr>
      <w:tr w:rsidR="00492CEA" w:rsidRPr="00492CEA" w:rsidTr="00662BAB">
        <w:trPr>
          <w:trHeight w:val="69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PHU Dworniczak s.c. ul. Sosnowa 20, </w:t>
            </w:r>
          </w:p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54-015 Wrocław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80,00</w:t>
            </w:r>
          </w:p>
        </w:tc>
      </w:tr>
      <w:tr w:rsidR="00492CEA" w:rsidRPr="00492CEA" w:rsidTr="00662BAB">
        <w:trPr>
          <w:trHeight w:val="6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Collect Consulting S.A. </w:t>
            </w:r>
          </w:p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ul. Zbożowa 42b, </w:t>
            </w:r>
          </w:p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40-657 Katowice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45,67</w:t>
            </w:r>
          </w:p>
        </w:tc>
      </w:tr>
      <w:tr w:rsidR="00492CEA" w:rsidRPr="00492CEA" w:rsidTr="00662BAB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 xml:space="preserve">ekovert Łukasz Szkudlarek, </w:t>
            </w:r>
          </w:p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ul. Średzka 10/1b, </w:t>
            </w:r>
          </w:p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54-017 Wrocław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60,62</w:t>
            </w:r>
          </w:p>
        </w:tc>
      </w:tr>
      <w:tr w:rsidR="00492CEA" w:rsidRPr="00492CEA" w:rsidTr="00662BAB">
        <w:trPr>
          <w:trHeight w:val="6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38D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RETENCJAPL Sp. </w:t>
            </w:r>
          </w:p>
          <w:p w:rsidR="00662BAB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z</w:t>
            </w:r>
            <w:r w:rsidR="00662BA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o.o. ul. Marynarki Po</w:t>
            </w:r>
            <w:r w:rsidR="00662BAB">
              <w:rPr>
                <w:rFonts w:ascii="Verdana" w:hAnsi="Verdana" w:cs="Arial"/>
                <w:color w:val="000000"/>
                <w:sz w:val="18"/>
                <w:szCs w:val="18"/>
              </w:rPr>
              <w:t>l</w:t>
            </w: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skiej 163, </w:t>
            </w:r>
          </w:p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80-868 Gdańsk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19,04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A" w:rsidRPr="00492CEA" w:rsidRDefault="00492CEA" w:rsidP="00492C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64,04</w:t>
            </w:r>
          </w:p>
        </w:tc>
      </w:tr>
    </w:tbl>
    <w:p w:rsidR="003529A4" w:rsidRDefault="003529A4" w:rsidP="00D352F0"/>
    <w:p w:rsidR="00973890" w:rsidRPr="00973890" w:rsidRDefault="00973890" w:rsidP="00D352F0">
      <w:pPr>
        <w:rPr>
          <w:rFonts w:ascii="Verdana" w:hAnsi="Verdana"/>
          <w:sz w:val="20"/>
          <w:szCs w:val="20"/>
        </w:rPr>
      </w:pPr>
    </w:p>
    <w:p w:rsidR="00973890" w:rsidRPr="00D352F0" w:rsidRDefault="00973890" w:rsidP="00D352F0"/>
    <w:sectPr w:rsidR="00973890" w:rsidRPr="00D352F0" w:rsidSect="00662BAB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516" w:rsidRDefault="001E1516" w:rsidP="00BE6CEF">
      <w:r>
        <w:separator/>
      </w:r>
    </w:p>
  </w:endnote>
  <w:endnote w:type="continuationSeparator" w:id="1">
    <w:p w:rsidR="001E1516" w:rsidRDefault="001E1516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Pr="004D6885" w:rsidRDefault="001E151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163C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163C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1E1516" w:rsidP="00662BAB">
    <w:pPr>
      <w:pStyle w:val="Stopka"/>
    </w:pPr>
  </w:p>
  <w:p w:rsidR="001E1516" w:rsidRDefault="001E1516" w:rsidP="00662B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516" w:rsidRDefault="001E1516" w:rsidP="00BE6CEF">
      <w:r>
        <w:separator/>
      </w:r>
    </w:p>
  </w:footnote>
  <w:footnote w:type="continuationSeparator" w:id="1">
    <w:p w:rsidR="001E1516" w:rsidRDefault="001E1516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1E15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16" w:rsidRDefault="001E1516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62F36"/>
    <w:rsid w:val="00111E3D"/>
    <w:rsid w:val="001E1516"/>
    <w:rsid w:val="0025438D"/>
    <w:rsid w:val="003529A4"/>
    <w:rsid w:val="0036280C"/>
    <w:rsid w:val="003E6B46"/>
    <w:rsid w:val="004141E3"/>
    <w:rsid w:val="00485620"/>
    <w:rsid w:val="00492CEA"/>
    <w:rsid w:val="004B4BA2"/>
    <w:rsid w:val="00516577"/>
    <w:rsid w:val="005D13A7"/>
    <w:rsid w:val="00605C8B"/>
    <w:rsid w:val="00662BAB"/>
    <w:rsid w:val="006B4C10"/>
    <w:rsid w:val="00721678"/>
    <w:rsid w:val="007E452D"/>
    <w:rsid w:val="00835DBE"/>
    <w:rsid w:val="00936CBC"/>
    <w:rsid w:val="00973890"/>
    <w:rsid w:val="009920C3"/>
    <w:rsid w:val="00AC1B97"/>
    <w:rsid w:val="00B163C8"/>
    <w:rsid w:val="00BE6CEF"/>
    <w:rsid w:val="00C01044"/>
    <w:rsid w:val="00C77F11"/>
    <w:rsid w:val="00C8177D"/>
    <w:rsid w:val="00C86424"/>
    <w:rsid w:val="00C95131"/>
    <w:rsid w:val="00CD43B4"/>
    <w:rsid w:val="00D352F0"/>
    <w:rsid w:val="00DC5AC5"/>
    <w:rsid w:val="00E31ABD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StanowiskoPodpisujacego">
    <w:name w:val="@14.StanowiskoPodpisujacego"/>
    <w:basedOn w:val="Normalny"/>
    <w:rsid w:val="00973890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6</cp:revision>
  <cp:lastPrinted>2020-12-29T12:29:00Z</cp:lastPrinted>
  <dcterms:created xsi:type="dcterms:W3CDTF">2020-12-28T10:33:00Z</dcterms:created>
  <dcterms:modified xsi:type="dcterms:W3CDTF">2020-12-29T13:17:00Z</dcterms:modified>
</cp:coreProperties>
</file>