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50" w:rsidRDefault="00030F50">
      <w:pPr>
        <w:pStyle w:val="Title"/>
      </w:pPr>
      <w:r>
        <w:t>OBWIESZCZENIE  PREZYDENTA  WROCŁAWIA</w:t>
      </w:r>
    </w:p>
    <w:p w:rsidR="00030F50" w:rsidRDefault="00030F50">
      <w:pPr>
        <w:jc w:val="both"/>
        <w:rPr>
          <w:sz w:val="24"/>
          <w:szCs w:val="24"/>
        </w:rPr>
      </w:pPr>
    </w:p>
    <w:p w:rsidR="00030F50" w:rsidRDefault="00030F50">
      <w:pPr>
        <w:pStyle w:val="BodyTextIndent2"/>
        <w:rPr>
          <w:sz w:val="20"/>
          <w:szCs w:val="20"/>
        </w:rPr>
      </w:pPr>
      <w:r>
        <w:rPr>
          <w:sz w:val="20"/>
          <w:szCs w:val="20"/>
        </w:rPr>
        <w:t xml:space="preserve">Zgodnie z art. 53 ust. 1 ustawy z dnia 27 marca 2003 r. o planowaniu i zagospodarowaniu przestrzennym (jednolity tekst: Dz. U. z 2020 r., </w:t>
      </w:r>
      <w:r>
        <w:rPr>
          <w:sz w:val="20"/>
          <w:szCs w:val="20"/>
        </w:rPr>
        <w:br/>
        <w:t>poz. 293 ze zm.) oraz na podstawie art. 49 §1 ustawy z dnia 14 czerwca 1960 r. Kodeks postępowania administracyjnego (jednolity tekst: Dz. U. z 2020 r., poz. 256 ze zm.)</w:t>
      </w:r>
    </w:p>
    <w:p w:rsidR="00030F50" w:rsidRDefault="00030F50">
      <w:pPr>
        <w:jc w:val="center"/>
        <w:rPr>
          <w:b/>
          <w:bCs/>
          <w:color w:val="000000"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zawiadamiam </w:t>
      </w:r>
      <w:r>
        <w:rPr>
          <w:b/>
          <w:bCs/>
          <w:color w:val="000000"/>
          <w:spacing w:val="20"/>
          <w:sz w:val="24"/>
          <w:szCs w:val="24"/>
        </w:rPr>
        <w:t xml:space="preserve"> strony  postępowania,</w:t>
      </w:r>
    </w:p>
    <w:p w:rsidR="00030F50" w:rsidRDefault="00030F50">
      <w:pPr>
        <w:jc w:val="both"/>
        <w:rPr>
          <w:sz w:val="24"/>
          <w:szCs w:val="24"/>
        </w:rPr>
      </w:pPr>
    </w:p>
    <w:p w:rsidR="00030F50" w:rsidRDefault="00030F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że w dniu 16.12.2020 r. została wydana </w:t>
      </w:r>
      <w:r>
        <w:rPr>
          <w:b/>
          <w:bCs/>
          <w:sz w:val="24"/>
          <w:szCs w:val="24"/>
        </w:rPr>
        <w:t>decyzja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nr </w:t>
      </w:r>
      <w:bookmarkStart w:id="0" w:name="OLE_LINK1"/>
      <w:r>
        <w:rPr>
          <w:b/>
          <w:bCs/>
          <w:sz w:val="24"/>
          <w:szCs w:val="24"/>
        </w:rPr>
        <w:t>5196/2020</w:t>
      </w:r>
      <w:r>
        <w:rPr>
          <w:sz w:val="24"/>
          <w:szCs w:val="24"/>
        </w:rPr>
        <w:t xml:space="preserve"> </w:t>
      </w:r>
      <w:bookmarkStart w:id="1" w:name="OLE_LINK19"/>
      <w:bookmarkEnd w:id="0"/>
      <w:r>
        <w:rPr>
          <w:sz w:val="24"/>
          <w:szCs w:val="24"/>
        </w:rPr>
        <w:t xml:space="preserve">o ustaleniu lokalizacji inwestycji celu publicznego </w:t>
      </w:r>
      <w:bookmarkEnd w:id="1"/>
      <w:r>
        <w:rPr>
          <w:sz w:val="24"/>
          <w:szCs w:val="24"/>
        </w:rPr>
        <w:t xml:space="preserve">dla zamierzenia inwestycyjnego pod nazwą: </w:t>
      </w:r>
    </w:p>
    <w:p w:rsidR="00030F50" w:rsidRDefault="00030F50">
      <w:pPr>
        <w:pStyle w:val="08Sygnaturapisma"/>
        <w:spacing w:before="0" w:after="0"/>
      </w:pPr>
    </w:p>
    <w:p w:rsidR="00030F50" w:rsidRDefault="00030F50">
      <w:pPr>
        <w:jc w:val="both"/>
        <w:rPr>
          <w:sz w:val="24"/>
          <w:szCs w:val="24"/>
        </w:rPr>
      </w:pPr>
      <w:bookmarkStart w:id="2" w:name="OLE_LINK3"/>
      <w:r>
        <w:rPr>
          <w:sz w:val="24"/>
          <w:szCs w:val="24"/>
        </w:rPr>
        <w:t xml:space="preserve">modernizacja fermy krów mlecznych na Swojczycach polegająca na rozbiórce istniejącego obiektu i budowie w tym miejscu nowego  budynku  na terenie stacji badawczo-dydaktycznej w Swojczycach  </w:t>
      </w:r>
      <w:r>
        <w:rPr>
          <w:color w:val="000000"/>
          <w:sz w:val="24"/>
          <w:szCs w:val="24"/>
        </w:rPr>
        <w:t>przewidzianego  do   realizacji we Wrocławiu przy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ul. Wschodniej 68 na części działki nr 2/1, AM-14, obręb Swojczyce.</w:t>
      </w:r>
    </w:p>
    <w:p w:rsidR="00030F50" w:rsidRDefault="00030F50">
      <w:pPr>
        <w:pStyle w:val="BodyTextIndent2"/>
      </w:pPr>
    </w:p>
    <w:bookmarkEnd w:id="2"/>
    <w:p w:rsidR="00030F50" w:rsidRDefault="00030F50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16.12.2020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30F50" w:rsidRDefault="00030F50">
      <w:pPr>
        <w:jc w:val="both"/>
      </w:pPr>
    </w:p>
    <w:p w:rsidR="00030F50" w:rsidRDefault="00030F50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 treścią decyzji oraz aktami sprawy, strony postępowania mogą zapoznać się w Informacji Wydziału Architektury i Budownictwa Urzędu Miejskiego Wrocławia (pl. Nowy Targ 1-8, parter, udostępnianie akt </w:t>
      </w:r>
      <w:r>
        <w:rPr>
          <w:sz w:val="20"/>
          <w:szCs w:val="20"/>
          <w:u w:val="single"/>
        </w:rPr>
        <w:t>w dniach od 27.04.2020 r. do odwołania</w:t>
      </w:r>
      <w:r>
        <w:rPr>
          <w:sz w:val="20"/>
          <w:szCs w:val="20"/>
        </w:rPr>
        <w:t xml:space="preserve"> w godzinach </w:t>
      </w:r>
      <w:r>
        <w:rPr>
          <w:b/>
          <w:bCs/>
          <w:sz w:val="20"/>
          <w:szCs w:val="20"/>
        </w:rPr>
        <w:t>8:00 do 15:00</w:t>
      </w:r>
      <w:r>
        <w:rPr>
          <w:sz w:val="20"/>
          <w:szCs w:val="20"/>
        </w:rPr>
        <w:t xml:space="preserve">). </w:t>
      </w:r>
    </w:p>
    <w:p w:rsidR="00030F50" w:rsidRDefault="00030F50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Ze względów organizacyjnych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030F50" w:rsidRDefault="00030F50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W okresie ogłoszonego na obszarze Rzeczypospolitej Polskiej stanu epidemii (lub zagrożenia epidemicznego),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na bieżąco zapoznawać się z </w:t>
      </w:r>
      <w:r>
        <w:rPr>
          <w:b/>
          <w:bCs/>
          <w:sz w:val="20"/>
          <w:szCs w:val="20"/>
        </w:rPr>
        <w:t xml:space="preserve">komunikatami </w:t>
      </w:r>
      <w:r>
        <w:rPr>
          <w:sz w:val="20"/>
          <w:szCs w:val="20"/>
        </w:rPr>
        <w:t xml:space="preserve">o zasadach i godzinach funkcjonowania urzędu umieszczanymi na stronach internetowych urzędu:   </w:t>
      </w:r>
      <w:r>
        <w:rPr>
          <w:b/>
          <w:bCs/>
          <w:sz w:val="20"/>
          <w:szCs w:val="20"/>
          <w:u w:val="single"/>
        </w:rPr>
        <w:t>https://bip.um.wroc.pl</w:t>
      </w:r>
      <w:r>
        <w:rPr>
          <w:sz w:val="20"/>
          <w:szCs w:val="20"/>
          <w:u w:val="single"/>
        </w:rPr>
        <w:t>/</w:t>
      </w:r>
      <w:r>
        <w:rPr>
          <w:sz w:val="20"/>
          <w:szCs w:val="20"/>
        </w:rPr>
        <w:t xml:space="preserve">  oraz  </w:t>
      </w:r>
      <w:r>
        <w:rPr>
          <w:b/>
          <w:bCs/>
          <w:sz w:val="20"/>
          <w:szCs w:val="20"/>
          <w:u w:val="single"/>
        </w:rPr>
        <w:t>www.wroclaw.pl</w:t>
      </w:r>
      <w:r>
        <w:rPr>
          <w:sz w:val="20"/>
          <w:szCs w:val="20"/>
        </w:rPr>
        <w:t xml:space="preserve">  lub telefonicznie pod nr tel. 71 777 77 77.</w:t>
      </w:r>
    </w:p>
    <w:p w:rsidR="00030F50" w:rsidRDefault="00030F50">
      <w:pPr>
        <w:jc w:val="both"/>
        <w:rPr>
          <w:sz w:val="24"/>
          <w:szCs w:val="24"/>
        </w:rPr>
      </w:pPr>
    </w:p>
    <w:p w:rsidR="00030F50" w:rsidRDefault="00030F50">
      <w:pPr>
        <w:pStyle w:val="12Zwyrazamiszacunku"/>
        <w:spacing w:before="0"/>
      </w:pPr>
      <w:r>
        <w:t>__________________________________</w:t>
      </w:r>
    </w:p>
    <w:p w:rsidR="00030F50" w:rsidRDefault="00030F50">
      <w:pPr>
        <w:pStyle w:val="Heading8"/>
        <w:rPr>
          <w:spacing w:val="20"/>
        </w:rPr>
      </w:pPr>
      <w:r>
        <w:rPr>
          <w:spacing w:val="20"/>
        </w:rPr>
        <w:t>D-CP-29576-2020 – ul. Wschodnia 68</w:t>
      </w:r>
    </w:p>
    <w:p w:rsidR="00030F50" w:rsidRDefault="00030F50">
      <w:pPr>
        <w:pStyle w:val="10Szanowny"/>
        <w:spacing w:before="0"/>
      </w:pPr>
    </w:p>
    <w:p w:rsidR="00030F50" w:rsidRDefault="00030F50">
      <w:pPr>
        <w:ind w:left="949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0F50" w:rsidRDefault="00030F50">
      <w:pPr>
        <w:ind w:left="9498"/>
        <w:jc w:val="both"/>
      </w:pPr>
      <w:r>
        <w:t>Z up. PREZYDENTA</w:t>
      </w:r>
    </w:p>
    <w:p w:rsidR="00030F50" w:rsidRDefault="00030F50">
      <w:pPr>
        <w:ind w:left="9498"/>
        <w:jc w:val="both"/>
      </w:pPr>
      <w:r>
        <w:t>Krzysztof Turowicz</w:t>
      </w:r>
    </w:p>
    <w:p w:rsidR="00030F50" w:rsidRDefault="00030F50">
      <w:pPr>
        <w:ind w:left="9498"/>
        <w:jc w:val="both"/>
      </w:pPr>
      <w:r>
        <w:t>Kierownik Zespołu</w:t>
      </w:r>
    </w:p>
    <w:p w:rsidR="00030F50" w:rsidRDefault="00030F50">
      <w:pPr>
        <w:ind w:left="8789" w:firstLine="709"/>
        <w:jc w:val="both"/>
        <w:rPr>
          <w:rFonts w:ascii="Times New Roman" w:hAnsi="Times New Roman" w:cs="Times New Roman"/>
        </w:rPr>
      </w:pPr>
      <w:r>
        <w:t>Lokalizacji Inwestycji</w:t>
      </w:r>
    </w:p>
    <w:p w:rsidR="00030F50" w:rsidRDefault="00030F50">
      <w:pPr>
        <w:jc w:val="both"/>
      </w:pPr>
    </w:p>
    <w:sectPr w:rsidR="00030F50" w:rsidSect="00030F50">
      <w:footerReference w:type="default" r:id="rId7"/>
      <w:footerReference w:type="first" r:id="rId8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F50" w:rsidRDefault="00030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30F50" w:rsidRDefault="00030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50" w:rsidRDefault="00030F50">
    <w:pPr>
      <w:pStyle w:val="Footer"/>
      <w:rPr>
        <w:rFonts w:ascii="Times New Roman" w:hAnsi="Times New Roman" w:cs="Times New Roman"/>
        <w:sz w:val="14"/>
        <w:szCs w:val="14"/>
      </w:rPr>
    </w:pPr>
  </w:p>
  <w:p w:rsidR="00030F50" w:rsidRDefault="00030F50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50" w:rsidRDefault="00030F5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2.2pt;height:58.8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F50" w:rsidRDefault="00030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30F50" w:rsidRDefault="00030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8021BB8"/>
    <w:multiLevelType w:val="hybridMultilevel"/>
    <w:tmpl w:val="186C5CCE"/>
    <w:lvl w:ilvl="0" w:tplc="04150001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9"/>
        </w:tabs>
        <w:ind w:left="15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9"/>
        </w:tabs>
        <w:ind w:left="512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9"/>
        </w:tabs>
        <w:ind w:left="58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9"/>
        </w:tabs>
        <w:ind w:left="6569" w:hanging="360"/>
      </w:pPr>
      <w:rPr>
        <w:rFonts w:ascii="Wingdings" w:hAnsi="Wingdings" w:cs="Wingdings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C59530B"/>
    <w:multiLevelType w:val="hybridMultilevel"/>
    <w:tmpl w:val="34B69FEA"/>
    <w:lvl w:ilvl="0" w:tplc="04150001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9"/>
        </w:tabs>
        <w:ind w:left="15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9"/>
        </w:tabs>
        <w:ind w:left="512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9"/>
        </w:tabs>
        <w:ind w:left="58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9"/>
        </w:tabs>
        <w:ind w:left="6569" w:hanging="360"/>
      </w:pPr>
      <w:rPr>
        <w:rFonts w:ascii="Wingdings" w:hAnsi="Wingdings" w:cs="Wingdings" w:hint="default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6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39"/>
  </w:num>
  <w:num w:numId="41">
    <w:abstractNumId w:val="40"/>
  </w:num>
  <w:num w:numId="42">
    <w:abstractNumId w:val="31"/>
  </w:num>
  <w:num w:numId="43">
    <w:abstractNumId w:val="30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F50"/>
    <w:rsid w:val="0003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F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F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F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F5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F5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F5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F5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F50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0F50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50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F50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F50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030F50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F50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F50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F50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30F5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0F50"/>
    <w:rPr>
      <w:rFonts w:ascii="Verdana" w:hAnsi="Verdana" w:cs="Verdana"/>
      <w:sz w:val="20"/>
      <w:szCs w:val="20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umdabi01</cp:lastModifiedBy>
  <cp:revision>3</cp:revision>
  <cp:lastPrinted>2020-12-15T09:05:00Z</cp:lastPrinted>
  <dcterms:created xsi:type="dcterms:W3CDTF">2020-12-15T09:32:00Z</dcterms:created>
  <dcterms:modified xsi:type="dcterms:W3CDTF">2020-12-16T13:52:00Z</dcterms:modified>
</cp:coreProperties>
</file>