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3D" w:rsidRDefault="00EA1F3D" w:rsidP="00EA1F3D">
      <w:pPr>
        <w:pStyle w:val="Nagwek2"/>
        <w:rPr>
          <w:sz w:val="20"/>
        </w:rPr>
      </w:pPr>
      <w:r>
        <w:rPr>
          <w:sz w:val="20"/>
        </w:rPr>
        <w:t>PREZYDENT WROCŁAWIA</w:t>
      </w:r>
    </w:p>
    <w:p w:rsidR="00EA1F3D" w:rsidRDefault="00EA1F3D" w:rsidP="00EA1F3D">
      <w:pPr>
        <w:jc w:val="center"/>
        <w:rPr>
          <w:rFonts w:ascii="Verdana" w:hAnsi="Verdana"/>
          <w:b/>
          <w:bCs/>
          <w:sz w:val="20"/>
        </w:rPr>
      </w:pPr>
    </w:p>
    <w:p w:rsidR="00EA1F3D" w:rsidRDefault="00EA1F3D" w:rsidP="00EA1F3D">
      <w:pPr>
        <w:pStyle w:val="Nagwek3"/>
      </w:pPr>
      <w:r>
        <w:t>OGŁASZA NABÓR NA WOLNE STANOWISKO URZĘDNICZE</w:t>
      </w:r>
    </w:p>
    <w:p w:rsidR="00EA1F3D" w:rsidRDefault="00EA1F3D" w:rsidP="00EA1F3D">
      <w:pPr>
        <w:pStyle w:val="Nagwek3"/>
      </w:pPr>
      <w:r>
        <w:t>W URZĘDZIE MIEJSKIM WROCŁAWIA</w:t>
      </w:r>
    </w:p>
    <w:p w:rsidR="00EA1F3D" w:rsidRDefault="00EA1F3D" w:rsidP="00EA1F3D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pl. Nowy Targ 1-8</w:t>
      </w:r>
    </w:p>
    <w:p w:rsidR="00EA1F3D" w:rsidRDefault="00EA1F3D" w:rsidP="00EA1F3D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50-141 Wrocław</w:t>
      </w:r>
    </w:p>
    <w:p w:rsidR="00EA1F3D" w:rsidRDefault="00EA1F3D" w:rsidP="00EA1F3D">
      <w:pPr>
        <w:pStyle w:val="Nagwek2"/>
        <w:rPr>
          <w:b w:val="0"/>
          <w:bCs w:val="0"/>
          <w:sz w:val="20"/>
          <w:szCs w:val="22"/>
        </w:rPr>
      </w:pPr>
    </w:p>
    <w:p w:rsidR="00EA1F3D" w:rsidRDefault="00EA1F3D" w:rsidP="00EA1F3D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stanowisko ds. </w:t>
      </w:r>
      <w:r>
        <w:rPr>
          <w:rFonts w:ascii="Verdana" w:hAnsi="Verdana"/>
          <w:b/>
          <w:bCs/>
          <w:iCs/>
          <w:sz w:val="20"/>
          <w:szCs w:val="20"/>
        </w:rPr>
        <w:t>obsługi administracyjnej</w:t>
      </w:r>
    </w:p>
    <w:p w:rsidR="00EA1F3D" w:rsidRDefault="00EA1F3D" w:rsidP="00EA1F3D">
      <w:pPr>
        <w:pStyle w:val="Nagwek1"/>
        <w:rPr>
          <w:color w:val="auto"/>
        </w:rPr>
      </w:pPr>
    </w:p>
    <w:p w:rsidR="00EA1F3D" w:rsidRDefault="00EA1F3D" w:rsidP="00EA1F3D">
      <w:pPr>
        <w:pStyle w:val="Nagwek1"/>
        <w:rPr>
          <w:color w:val="auto"/>
        </w:rPr>
      </w:pPr>
      <w:r>
        <w:t>Biuro Obsługi Prawnej</w:t>
      </w:r>
    </w:p>
    <w:p w:rsidR="00EA1F3D" w:rsidRDefault="00EA1F3D" w:rsidP="00EA1F3D">
      <w:pPr>
        <w:rPr>
          <w:rFonts w:ascii="Verdana" w:hAnsi="Verdana"/>
          <w:b/>
          <w:bCs/>
          <w:color w:val="000000"/>
          <w:sz w:val="22"/>
          <w:szCs w:val="20"/>
        </w:rPr>
      </w:pPr>
    </w:p>
    <w:p w:rsidR="00EA1F3D" w:rsidRDefault="00EA1F3D" w:rsidP="00EA1F3D">
      <w:pPr>
        <w:pStyle w:val="Tekstpodstawowy3"/>
        <w:spacing w:line="240" w:lineRule="atLeast"/>
        <w:jc w:val="both"/>
      </w:pPr>
    </w:p>
    <w:p w:rsidR="00EA1F3D" w:rsidRDefault="00EA1F3D" w:rsidP="00EA1F3D">
      <w:pPr>
        <w:pStyle w:val="Tekstpodstawowy3"/>
        <w:spacing w:line="240" w:lineRule="atLeast"/>
        <w:jc w:val="both"/>
      </w:pPr>
      <w:r>
        <w:t>Do głównych zadań osoby zatrudnionej na tym stanowisku będzie należało:</w:t>
      </w:r>
    </w:p>
    <w:p w:rsidR="00EA1F3D" w:rsidRDefault="00EA1F3D" w:rsidP="00EA1F3D">
      <w:pPr>
        <w:pStyle w:val="Tekstpodstawowy3"/>
        <w:spacing w:line="240" w:lineRule="atLeast"/>
        <w:jc w:val="both"/>
      </w:pPr>
    </w:p>
    <w:p w:rsidR="00EA1F3D" w:rsidRDefault="00EA1F3D" w:rsidP="00EA1F3D">
      <w:pPr>
        <w:numPr>
          <w:ilvl w:val="0"/>
          <w:numId w:val="3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</w:t>
      </w:r>
      <w:r w:rsidRPr="00632FBA">
        <w:rPr>
          <w:rFonts w:ascii="Verdana" w:hAnsi="Verdana"/>
          <w:sz w:val="20"/>
        </w:rPr>
        <w:t>bsługa administracyjna</w:t>
      </w:r>
      <w:r>
        <w:rPr>
          <w:rFonts w:ascii="Verdana" w:hAnsi="Verdana"/>
          <w:sz w:val="20"/>
          <w:szCs w:val="16"/>
        </w:rPr>
        <w:t>, w tym:</w:t>
      </w:r>
    </w:p>
    <w:p w:rsidR="00EA1F3D" w:rsidRDefault="00EA1F3D" w:rsidP="00EA1F3D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  <w:szCs w:val="20"/>
        </w:rPr>
        <w:t>w</w:t>
      </w:r>
      <w:r w:rsidRPr="00632FBA">
        <w:rPr>
          <w:rFonts w:ascii="Verdana" w:hAnsi="Verdana" w:cs="Verdana"/>
          <w:sz w:val="20"/>
          <w:szCs w:val="20"/>
        </w:rPr>
        <w:t>sparcie techniczno-organizacyjne radców prawnych w przygotowywaniu dokumentacji</w:t>
      </w:r>
      <w:r>
        <w:rPr>
          <w:rFonts w:ascii="Verdana" w:hAnsi="Verdana"/>
          <w:sz w:val="20"/>
          <w:szCs w:val="16"/>
        </w:rPr>
        <w:t>;</w:t>
      </w:r>
    </w:p>
    <w:p w:rsidR="00EA1F3D" w:rsidRPr="00E444B6" w:rsidRDefault="00EA1F3D" w:rsidP="00EA1F3D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  <w:szCs w:val="20"/>
        </w:rPr>
        <w:t>p</w:t>
      </w:r>
      <w:r w:rsidRPr="00632FBA">
        <w:rPr>
          <w:rFonts w:ascii="Verdana" w:hAnsi="Verdana" w:cs="Verdana"/>
          <w:sz w:val="20"/>
          <w:szCs w:val="20"/>
        </w:rPr>
        <w:t xml:space="preserve">rzygotowywanie pełnomocnictw procesowych dla radców prawnych </w:t>
      </w:r>
      <w:r>
        <w:rPr>
          <w:rFonts w:ascii="Verdana" w:hAnsi="Verdana" w:cs="Verdana"/>
          <w:sz w:val="20"/>
          <w:szCs w:val="20"/>
        </w:rPr>
        <w:br/>
      </w:r>
      <w:r w:rsidRPr="00632FBA"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z w:val="20"/>
          <w:szCs w:val="20"/>
        </w:rPr>
        <w:t>p</w:t>
      </w:r>
      <w:r w:rsidRPr="00632FBA">
        <w:rPr>
          <w:rFonts w:ascii="Verdana" w:hAnsi="Verdana" w:cs="Verdana"/>
          <w:sz w:val="20"/>
          <w:szCs w:val="20"/>
        </w:rPr>
        <w:t>rowadzenie rejestru w tym zakresie</w:t>
      </w:r>
      <w:r>
        <w:rPr>
          <w:rFonts w:ascii="Verdana" w:hAnsi="Verdana"/>
          <w:sz w:val="20"/>
          <w:szCs w:val="16"/>
        </w:rPr>
        <w:t>;</w:t>
      </w:r>
    </w:p>
    <w:p w:rsidR="00EA1F3D" w:rsidRPr="00E444B6" w:rsidRDefault="00EA1F3D" w:rsidP="00EA1F3D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  <w:szCs w:val="20"/>
        </w:rPr>
        <w:t>w</w:t>
      </w:r>
      <w:r w:rsidRPr="00632FBA">
        <w:rPr>
          <w:rFonts w:ascii="Verdana" w:hAnsi="Verdana" w:cs="Verdana"/>
          <w:sz w:val="20"/>
          <w:szCs w:val="20"/>
        </w:rPr>
        <w:t>spółprowadzenie rejestru spraw sądowych we współpracy z Zespołem Radców Prawnych</w:t>
      </w:r>
      <w:r>
        <w:rPr>
          <w:rFonts w:ascii="Verdana" w:hAnsi="Verdana" w:cs="Verdana"/>
          <w:sz w:val="20"/>
          <w:szCs w:val="20"/>
        </w:rPr>
        <w:t>;</w:t>
      </w:r>
    </w:p>
    <w:p w:rsidR="00EA1F3D" w:rsidRPr="00E444B6" w:rsidRDefault="00EA1F3D" w:rsidP="00EA1F3D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  <w:szCs w:val="20"/>
        </w:rPr>
        <w:t>s</w:t>
      </w:r>
      <w:r w:rsidRPr="00632FBA">
        <w:rPr>
          <w:rFonts w:ascii="Verdana" w:hAnsi="Verdana" w:cs="Verdana"/>
          <w:sz w:val="20"/>
          <w:szCs w:val="20"/>
        </w:rPr>
        <w:t>porządzanie sprawozdań z realizacji zadań przez Biuro Obsługi Prawnej oraz Zespół Radców Prawnych</w:t>
      </w:r>
      <w:r>
        <w:rPr>
          <w:rFonts w:ascii="Verdana" w:hAnsi="Verdana" w:cs="Verdana"/>
          <w:sz w:val="20"/>
          <w:szCs w:val="20"/>
        </w:rPr>
        <w:t>;</w:t>
      </w:r>
    </w:p>
    <w:p w:rsidR="00EA1F3D" w:rsidRDefault="00EA1F3D" w:rsidP="00EA1F3D">
      <w:pPr>
        <w:numPr>
          <w:ilvl w:val="0"/>
          <w:numId w:val="4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  <w:szCs w:val="20"/>
        </w:rPr>
        <w:t>o</w:t>
      </w:r>
      <w:r w:rsidRPr="00632FBA">
        <w:rPr>
          <w:rFonts w:ascii="Verdana" w:hAnsi="Verdana" w:cs="Verdana"/>
          <w:sz w:val="20"/>
          <w:szCs w:val="20"/>
        </w:rPr>
        <w:t>dbiór korespondencji od radców prawnych oraz doręczanie jej do sądów</w:t>
      </w:r>
      <w:r>
        <w:rPr>
          <w:rFonts w:ascii="Verdana" w:hAnsi="Verdana" w:cs="Verdana"/>
          <w:sz w:val="20"/>
          <w:szCs w:val="20"/>
        </w:rPr>
        <w:t>;</w:t>
      </w:r>
    </w:p>
    <w:p w:rsidR="00EA1F3D" w:rsidRDefault="00EA1F3D" w:rsidP="00EA1F3D">
      <w:pPr>
        <w:numPr>
          <w:ilvl w:val="0"/>
          <w:numId w:val="3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archiwizacja dokumentacji</w:t>
      </w:r>
      <w:r>
        <w:rPr>
          <w:rFonts w:ascii="Verdana" w:hAnsi="Verdana"/>
          <w:sz w:val="20"/>
          <w:szCs w:val="16"/>
        </w:rPr>
        <w:t>, w tym:</w:t>
      </w:r>
    </w:p>
    <w:p w:rsidR="00EA1F3D" w:rsidRDefault="00EA1F3D" w:rsidP="00EA1F3D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archiwizowanie dokumentacji Biura </w:t>
      </w:r>
      <w:r>
        <w:rPr>
          <w:rFonts w:ascii="Verdana" w:hAnsi="Verdana"/>
          <w:sz w:val="20"/>
          <w:szCs w:val="20"/>
        </w:rPr>
        <w:t>Obsługi Prawnej</w:t>
      </w:r>
      <w:r>
        <w:rPr>
          <w:rFonts w:ascii="Verdana" w:hAnsi="Verdana"/>
          <w:sz w:val="20"/>
          <w:szCs w:val="16"/>
        </w:rPr>
        <w:t>;</w:t>
      </w:r>
    </w:p>
    <w:p w:rsidR="00EA1F3D" w:rsidRDefault="00EA1F3D" w:rsidP="00EA1F3D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archiwizowanie</w:t>
      </w:r>
      <w:r>
        <w:rPr>
          <w:rFonts w:ascii="Verdana" w:hAnsi="Verdana" w:cs="Verdana"/>
          <w:sz w:val="20"/>
        </w:rPr>
        <w:t xml:space="preserve"> dokumentacji zakończonych spraw sądowych radców prawnych</w:t>
      </w:r>
      <w:r>
        <w:rPr>
          <w:rFonts w:ascii="Verdana" w:hAnsi="Verdana"/>
          <w:sz w:val="20"/>
          <w:szCs w:val="16"/>
        </w:rPr>
        <w:t>;</w:t>
      </w:r>
    </w:p>
    <w:p w:rsidR="00EA1F3D" w:rsidRDefault="00EA1F3D" w:rsidP="00EA1F3D">
      <w:pPr>
        <w:numPr>
          <w:ilvl w:val="0"/>
          <w:numId w:val="6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</w:rPr>
        <w:t xml:space="preserve">sporządzanie spisów zdawczo-odbiorczych i współpraca w tym zakresie </w:t>
      </w:r>
      <w:r>
        <w:rPr>
          <w:rFonts w:ascii="Verdana" w:hAnsi="Verdana" w:cs="Verdana"/>
          <w:sz w:val="20"/>
        </w:rPr>
        <w:br/>
        <w:t>z archiwum zakładowym</w:t>
      </w:r>
      <w:r>
        <w:rPr>
          <w:rFonts w:ascii="Verdana" w:hAnsi="Verdana" w:cs="Verdana"/>
          <w:sz w:val="20"/>
          <w:szCs w:val="18"/>
        </w:rPr>
        <w:t>;</w:t>
      </w:r>
    </w:p>
    <w:p w:rsidR="00EA1F3D" w:rsidRDefault="00EA1F3D" w:rsidP="00EA1F3D">
      <w:pPr>
        <w:numPr>
          <w:ilvl w:val="0"/>
          <w:numId w:val="3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pozostałe czynności administracyjne</w:t>
      </w:r>
      <w:r>
        <w:rPr>
          <w:rFonts w:ascii="Verdana" w:hAnsi="Verdana"/>
          <w:sz w:val="20"/>
          <w:szCs w:val="16"/>
        </w:rPr>
        <w:t>, w tym:</w:t>
      </w:r>
    </w:p>
    <w:p w:rsidR="00EA1F3D" w:rsidRDefault="00EA1F3D" w:rsidP="00EA1F3D">
      <w:pPr>
        <w:numPr>
          <w:ilvl w:val="0"/>
          <w:numId w:val="5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przyjmowanie i udzielanie informacji klientom Biura </w:t>
      </w:r>
      <w:r>
        <w:rPr>
          <w:rFonts w:ascii="Verdana" w:hAnsi="Verdana"/>
          <w:sz w:val="20"/>
          <w:szCs w:val="20"/>
        </w:rPr>
        <w:t>Obsługi Prawnej</w:t>
      </w:r>
      <w:r>
        <w:rPr>
          <w:rFonts w:ascii="Verdana" w:hAnsi="Verdana"/>
          <w:sz w:val="20"/>
        </w:rPr>
        <w:t xml:space="preserve"> w zakresie prowadzonych spraw</w:t>
      </w:r>
      <w:r>
        <w:rPr>
          <w:rFonts w:ascii="Verdana" w:hAnsi="Verdana"/>
          <w:sz w:val="20"/>
          <w:szCs w:val="16"/>
        </w:rPr>
        <w:t>;</w:t>
      </w:r>
    </w:p>
    <w:p w:rsidR="00EA1F3D" w:rsidRDefault="00EA1F3D" w:rsidP="00EA1F3D">
      <w:pPr>
        <w:numPr>
          <w:ilvl w:val="0"/>
          <w:numId w:val="5"/>
        </w:numPr>
        <w:spacing w:line="6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  <w:szCs w:val="16"/>
        </w:rPr>
        <w:t xml:space="preserve">prowadzenie rejestrów wskazanych przez Dyrektora Biura </w:t>
      </w:r>
      <w:r>
        <w:rPr>
          <w:rFonts w:ascii="Verdana" w:hAnsi="Verdana"/>
          <w:sz w:val="20"/>
          <w:szCs w:val="20"/>
        </w:rPr>
        <w:t>Obsługi Prawnej</w:t>
      </w:r>
      <w:r>
        <w:rPr>
          <w:rFonts w:ascii="Verdana" w:hAnsi="Verdana" w:cs="Verdana"/>
          <w:sz w:val="20"/>
          <w:szCs w:val="16"/>
        </w:rPr>
        <w:t xml:space="preserve"> oraz sporządzanie sprawozdań w tym zakresie.</w:t>
      </w:r>
    </w:p>
    <w:p w:rsidR="00EA1F3D" w:rsidRDefault="00EA1F3D" w:rsidP="00EA1F3D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18"/>
        </w:rPr>
      </w:pPr>
    </w:p>
    <w:p w:rsidR="00EA1F3D" w:rsidRDefault="00EA1F3D" w:rsidP="00EA1F3D">
      <w:pPr>
        <w:jc w:val="both"/>
        <w:rPr>
          <w:rFonts w:ascii="Verdana" w:hAnsi="Verdana"/>
          <w:b/>
          <w:bCs/>
          <w:sz w:val="20"/>
          <w:szCs w:val="20"/>
        </w:rPr>
      </w:pPr>
    </w:p>
    <w:p w:rsidR="00EA1F3D" w:rsidRDefault="00EA1F3D" w:rsidP="00EA1F3D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Informacja o warunkach pracy na danym stanowisku: </w:t>
      </w:r>
    </w:p>
    <w:p w:rsidR="00EA1F3D" w:rsidRDefault="00EA1F3D" w:rsidP="00EA1F3D">
      <w:pPr>
        <w:spacing w:line="300" w:lineRule="atLeast"/>
        <w:jc w:val="both"/>
        <w:rPr>
          <w:rFonts w:ascii="Verdana" w:hAnsi="Verdana"/>
          <w:b/>
          <w:bCs/>
          <w:sz w:val="20"/>
          <w:szCs w:val="20"/>
        </w:rPr>
      </w:pPr>
    </w:p>
    <w:p w:rsidR="00EA1F3D" w:rsidRDefault="00EA1F3D" w:rsidP="00EA1F3D">
      <w:pPr>
        <w:spacing w:line="300" w:lineRule="atLeast"/>
        <w:jc w:val="both"/>
        <w:rPr>
          <w:rFonts w:ascii="Verdana" w:hAnsi="Verdana"/>
          <w:i/>
          <w:iCs/>
          <w:sz w:val="18"/>
        </w:rPr>
      </w:pPr>
      <w:r>
        <w:rPr>
          <w:rFonts w:ascii="Verdana" w:hAnsi="Verdana"/>
          <w:b/>
          <w:bCs/>
          <w:sz w:val="20"/>
        </w:rPr>
        <w:t xml:space="preserve">Miejsce pracy: </w:t>
      </w:r>
      <w:r>
        <w:rPr>
          <w:rFonts w:ascii="Verdana" w:hAnsi="Verdana"/>
          <w:sz w:val="20"/>
        </w:rPr>
        <w:t xml:space="preserve">budynek Urzędu Miejskiego Wrocławia - </w:t>
      </w:r>
      <w:r>
        <w:rPr>
          <w:rFonts w:ascii="Verdana" w:hAnsi="Verdana"/>
          <w:sz w:val="20"/>
          <w:szCs w:val="20"/>
        </w:rPr>
        <w:t xml:space="preserve">ul. Gabrieli Zapolskiej 4, </w:t>
      </w:r>
      <w:r>
        <w:rPr>
          <w:rFonts w:ascii="Verdana" w:hAnsi="Verdana"/>
          <w:sz w:val="20"/>
          <w:szCs w:val="20"/>
        </w:rPr>
        <w:br/>
        <w:t>50-032</w:t>
      </w:r>
      <w:r>
        <w:rPr>
          <w:rFonts w:ascii="Verdana" w:hAnsi="Verdana"/>
          <w:sz w:val="20"/>
        </w:rPr>
        <w:t xml:space="preserve"> Wrocław </w:t>
      </w:r>
    </w:p>
    <w:p w:rsidR="00EA1F3D" w:rsidRDefault="00EA1F3D" w:rsidP="00EA1F3D">
      <w:pPr>
        <w:rPr>
          <w:rFonts w:ascii="Verdana" w:hAnsi="Verdana"/>
          <w:b/>
          <w:bCs/>
          <w:sz w:val="20"/>
        </w:rPr>
      </w:pPr>
    </w:p>
    <w:p w:rsidR="00EA1F3D" w:rsidRDefault="00EA1F3D" w:rsidP="00EA1F3D">
      <w:pPr>
        <w:spacing w:line="3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Stanowisko pracy: </w:t>
      </w:r>
      <w:r>
        <w:rPr>
          <w:rFonts w:ascii="Verdana" w:hAnsi="Verdana"/>
          <w:sz w:val="20"/>
        </w:rPr>
        <w:t>p</w:t>
      </w:r>
      <w:r>
        <w:rPr>
          <w:rFonts w:ascii="Verdana" w:hAnsi="Verdana" w:cs="Verdana"/>
          <w:sz w:val="20"/>
        </w:rPr>
        <w:t xml:space="preserve">raca stacjonarna przy stanowisku komputerowym </w:t>
      </w:r>
      <w:r>
        <w:rPr>
          <w:rFonts w:ascii="Verdana" w:hAnsi="Verdana" w:cs="Verdana"/>
          <w:sz w:val="20"/>
          <w:szCs w:val="18"/>
        </w:rPr>
        <w:t xml:space="preserve">powyżej </w:t>
      </w:r>
      <w:r>
        <w:rPr>
          <w:rFonts w:ascii="Verdana" w:hAnsi="Verdana" w:cs="Verdana"/>
          <w:sz w:val="20"/>
          <w:szCs w:val="18"/>
        </w:rPr>
        <w:br/>
        <w:t>4 godzin dziennie</w:t>
      </w:r>
      <w:r>
        <w:rPr>
          <w:rFonts w:ascii="Verdana" w:hAnsi="Verdana" w:cs="Verdana"/>
          <w:sz w:val="20"/>
          <w:szCs w:val="20"/>
        </w:rPr>
        <w:t>; dla osoby poruszającej się na wózku inwalidzkim: miejsce parkingowe, podjazd do budynku, winda, wózek ewakuacyjny</w:t>
      </w:r>
    </w:p>
    <w:p w:rsidR="00EA1F3D" w:rsidRDefault="00EA1F3D" w:rsidP="00EA1F3D">
      <w:pPr>
        <w:spacing w:line="300" w:lineRule="atLeast"/>
        <w:jc w:val="both"/>
        <w:rPr>
          <w:rFonts w:ascii="Verdana" w:hAnsi="Verdana"/>
          <w:sz w:val="20"/>
          <w:szCs w:val="20"/>
        </w:rPr>
      </w:pPr>
    </w:p>
    <w:p w:rsidR="00EA1F3D" w:rsidRDefault="00EA1F3D" w:rsidP="00EA1F3D">
      <w:pPr>
        <w:spacing w:line="300" w:lineRule="atLeast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Przewidywany termin zatrudnienia: </w:t>
      </w:r>
      <w:r>
        <w:rPr>
          <w:rFonts w:ascii="Verdana" w:hAnsi="Verdana"/>
          <w:sz w:val="20"/>
          <w:szCs w:val="20"/>
        </w:rPr>
        <w:t>IV kwartał 2020</w:t>
      </w:r>
    </w:p>
    <w:p w:rsidR="00EA1F3D" w:rsidRDefault="00EA1F3D" w:rsidP="00EA1F3D">
      <w:pPr>
        <w:spacing w:line="300" w:lineRule="atLeast"/>
        <w:jc w:val="both"/>
        <w:rPr>
          <w:rFonts w:ascii="Verdana" w:hAnsi="Verdana"/>
          <w:sz w:val="20"/>
        </w:rPr>
      </w:pPr>
    </w:p>
    <w:p w:rsidR="00EA1F3D" w:rsidRDefault="00EA1F3D" w:rsidP="00EA1F3D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Wymagania niezbędne:</w:t>
      </w:r>
    </w:p>
    <w:p w:rsidR="00EA1F3D" w:rsidRDefault="00EA1F3D" w:rsidP="00EA1F3D">
      <w:pPr>
        <w:numPr>
          <w:ilvl w:val="0"/>
          <w:numId w:val="1"/>
        </w:numPr>
        <w:spacing w:line="260" w:lineRule="atLeast"/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obywatelstwo polskie (o stanowisko mogą ubiegać się obywatele Unii Europejskiej oraz obywatele innych państw, którym na podstawie umów międzynarodowych </w:t>
      </w:r>
      <w:r>
        <w:rPr>
          <w:rFonts w:ascii="Verdana" w:hAnsi="Verdana"/>
          <w:sz w:val="20"/>
        </w:rPr>
        <w:br/>
        <w:t xml:space="preserve">lub przepisów prawa wspólnotowego przysługuje prawo do podjęcia zatrudnienia </w:t>
      </w:r>
      <w:r>
        <w:rPr>
          <w:rFonts w:ascii="Verdana" w:hAnsi="Verdana"/>
          <w:sz w:val="20"/>
        </w:rPr>
        <w:br/>
        <w:t>na terytorium Rzeczypospolitej Polskiej, zgodnie z ustawą z dnia 21 listopada 2008 r. o pracownikach samorządowych);</w:t>
      </w:r>
    </w:p>
    <w:p w:rsidR="00EA1F3D" w:rsidRDefault="00EA1F3D" w:rsidP="00EA1F3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pełna zdolność do czynności prawnych oraz korzystanie z pełni praw publicznych;</w:t>
      </w:r>
    </w:p>
    <w:p w:rsidR="00EA1F3D" w:rsidRDefault="00EA1F3D" w:rsidP="00EA1F3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nieskazanie prawomocnym wyrokiem sądu za umyślne przestępstwo ścigane </w:t>
      </w:r>
      <w:r>
        <w:rPr>
          <w:rFonts w:ascii="Verdana" w:hAnsi="Verdana"/>
          <w:sz w:val="20"/>
        </w:rPr>
        <w:br/>
        <w:t>z oskarżenia publicznego lub umyślne przestępstwo skarbowe;</w:t>
      </w:r>
    </w:p>
    <w:p w:rsidR="00EA1F3D" w:rsidRDefault="00EA1F3D" w:rsidP="00EA1F3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wykształcenie: </w:t>
      </w:r>
      <w:r>
        <w:rPr>
          <w:rFonts w:ascii="Verdana" w:hAnsi="Verdana" w:cs="Verdana"/>
          <w:color w:val="000000"/>
          <w:sz w:val="20"/>
          <w:szCs w:val="16"/>
        </w:rPr>
        <w:t>wyższe</w:t>
      </w:r>
      <w:r>
        <w:rPr>
          <w:rFonts w:ascii="Verdana" w:hAnsi="Verdana" w:cs="Verdana"/>
          <w:sz w:val="20"/>
          <w:szCs w:val="16"/>
        </w:rPr>
        <w:t xml:space="preserve">; </w:t>
      </w:r>
    </w:p>
    <w:p w:rsidR="00EA1F3D" w:rsidRDefault="00EA1F3D" w:rsidP="00EA1F3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  <w:szCs w:val="18"/>
        </w:rPr>
        <w:t xml:space="preserve">doświadczenie zawodowe: </w:t>
      </w:r>
      <w:r>
        <w:rPr>
          <w:rFonts w:ascii="Verdana" w:hAnsi="Verdana"/>
          <w:sz w:val="20"/>
          <w:szCs w:val="16"/>
        </w:rPr>
        <w:t>w zakresie archiwizacji dokumentacji</w:t>
      </w:r>
      <w:r>
        <w:rPr>
          <w:rFonts w:ascii="Verdana" w:hAnsi="Verdana" w:cs="Verdana"/>
          <w:color w:val="000000"/>
          <w:sz w:val="20"/>
          <w:szCs w:val="16"/>
        </w:rPr>
        <w:t>;</w:t>
      </w:r>
    </w:p>
    <w:p w:rsidR="00EA1F3D" w:rsidRDefault="00EA1F3D" w:rsidP="00EA1F3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  <w:szCs w:val="18"/>
        </w:rPr>
        <w:lastRenderedPageBreak/>
        <w:t>znajomość rozporządzenia Prezesa Rady Ministrów w</w:t>
      </w:r>
      <w:r>
        <w:rPr>
          <w:rStyle w:val="h2"/>
          <w:rFonts w:ascii="Verdana" w:hAnsi="Verdana"/>
          <w:color w:val="000000"/>
          <w:sz w:val="20"/>
          <w:szCs w:val="18"/>
        </w:rPr>
        <w:t xml:space="preserve"> sprawie instrukcji kancelaryjnej, jednolitych rzeczowych wykazów akt oraz instrukcji w sprawie organizacji i zakresu działania archiwów zakładowych;</w:t>
      </w:r>
    </w:p>
    <w:p w:rsidR="00EA1F3D" w:rsidRDefault="00EA1F3D" w:rsidP="00EA1F3D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color w:val="000000"/>
          <w:sz w:val="20"/>
          <w:szCs w:val="16"/>
        </w:rPr>
        <w:t>obsługa pakietu Microsoft Office.</w:t>
      </w:r>
      <w:r>
        <w:rPr>
          <w:rFonts w:ascii="Verdana" w:hAnsi="Verdana"/>
          <w:sz w:val="20"/>
          <w:szCs w:val="18"/>
        </w:rPr>
        <w:t xml:space="preserve"> </w:t>
      </w:r>
    </w:p>
    <w:p w:rsidR="00EA1F3D" w:rsidRDefault="00EA1F3D" w:rsidP="00EA1F3D">
      <w:pPr>
        <w:spacing w:line="200" w:lineRule="atLeast"/>
        <w:jc w:val="both"/>
        <w:rPr>
          <w:rFonts w:ascii="Verdana" w:hAnsi="Verdana"/>
          <w:sz w:val="20"/>
        </w:rPr>
      </w:pPr>
    </w:p>
    <w:p w:rsidR="00EA1F3D" w:rsidRDefault="00EA1F3D" w:rsidP="00EA1F3D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Wymagania dodatkowe:</w:t>
      </w:r>
    </w:p>
    <w:p w:rsidR="00EA1F3D" w:rsidRDefault="00EA1F3D" w:rsidP="00EA1F3D">
      <w:pPr>
        <w:pStyle w:val="Tekstpodstawowy2"/>
        <w:rPr>
          <w:rFonts w:cs="Verdana"/>
        </w:rPr>
      </w:pPr>
      <w:r>
        <w:t>dokładność, staranność, dobra organizacja pracy, umiejętność pracy pod presją czasu.</w:t>
      </w:r>
    </w:p>
    <w:p w:rsidR="00EA1F3D" w:rsidRDefault="00EA1F3D" w:rsidP="00EA1F3D">
      <w:pPr>
        <w:pStyle w:val="Tekstpodstawowy2"/>
      </w:pPr>
    </w:p>
    <w:p w:rsidR="00EA1F3D" w:rsidRDefault="00EA1F3D" w:rsidP="00EA1F3D">
      <w:pPr>
        <w:pStyle w:val="Tekstpodstawowy2"/>
      </w:pPr>
    </w:p>
    <w:p w:rsidR="00EA1F3D" w:rsidRDefault="00EA1F3D" w:rsidP="00EA1F3D">
      <w:pPr>
        <w:pStyle w:val="Tekstpodstawowy2"/>
      </w:pPr>
      <w:r>
        <w:t xml:space="preserve">Wskaźnik zatrudnienia osób niepełnosprawnych w Urzędzie Miejskim Wrocławia, </w:t>
      </w:r>
      <w:r>
        <w:br/>
        <w:t>w rozumieniu przepisów o rehabilitacji zawodowej i społecznej oraz zatrudnianiu osób niepełnosprawnych, w miesiącu wrześniu 2020 roku wyniósł poniżej 6%.</w:t>
      </w:r>
    </w:p>
    <w:p w:rsidR="00EA1F3D" w:rsidRDefault="00EA1F3D" w:rsidP="00EA1F3D">
      <w:pPr>
        <w:spacing w:line="300" w:lineRule="atLeast"/>
        <w:jc w:val="both"/>
        <w:rPr>
          <w:rFonts w:ascii="Verdana" w:hAnsi="Verdana"/>
          <w:b/>
          <w:bCs/>
          <w:sz w:val="20"/>
        </w:rPr>
      </w:pPr>
    </w:p>
    <w:p w:rsidR="00EA1F3D" w:rsidRDefault="00EA1F3D" w:rsidP="00EA1F3D">
      <w:pPr>
        <w:spacing w:line="300" w:lineRule="atLeast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Wymagane dokumenty i oświadczenia:</w:t>
      </w:r>
    </w:p>
    <w:p w:rsidR="00EA1F3D" w:rsidRDefault="00EA1F3D" w:rsidP="00EA1F3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 - opatrzony własnoręcznym podpisem;</w:t>
      </w:r>
    </w:p>
    <w:p w:rsidR="00EA1F3D" w:rsidRDefault="00EA1F3D" w:rsidP="00EA1F3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kwestionariusz osobowy, zgodnie z załączonym wzorem - opatrzony datą </w:t>
      </w:r>
      <w:r>
        <w:rPr>
          <w:rFonts w:ascii="Verdana" w:hAnsi="Verdana"/>
          <w:sz w:val="20"/>
        </w:rPr>
        <w:br/>
        <w:t>i własnoręcznym podpisem;</w:t>
      </w:r>
    </w:p>
    <w:p w:rsidR="00EA1F3D" w:rsidRDefault="00EA1F3D" w:rsidP="00EA1F3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wykształcenie;</w:t>
      </w:r>
    </w:p>
    <w:p w:rsidR="00EA1F3D" w:rsidRDefault="00EA1F3D" w:rsidP="00EA1F3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kopie dokumentów potwierdzających wymagane doświadczenie zawodowe </w:t>
      </w:r>
      <w:r>
        <w:rPr>
          <w:rFonts w:ascii="Verdana" w:hAnsi="Verdana"/>
          <w:sz w:val="20"/>
        </w:rPr>
        <w:br/>
        <w:t>(np.: świadectw pracy, referencji, zaświadczeń o zatrudnieniu);</w:t>
      </w:r>
    </w:p>
    <w:p w:rsidR="00EA1F3D" w:rsidRDefault="00EA1F3D" w:rsidP="00EA1F3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(dot. osób nieposiadających obywatelstwa polskiego);</w:t>
      </w:r>
    </w:p>
    <w:p w:rsidR="00EA1F3D" w:rsidRDefault="00EA1F3D" w:rsidP="00EA1F3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oświadczenie o posiadaniu pełnej zdolności do czynności prawnych oraz korzystaniu </w:t>
      </w:r>
      <w:r>
        <w:rPr>
          <w:rFonts w:ascii="Verdana" w:hAnsi="Verdana"/>
          <w:sz w:val="20"/>
        </w:rPr>
        <w:br/>
        <w:t>z pełni praw publicznych - opatrzone własnoręcznym podpisem;</w:t>
      </w:r>
    </w:p>
    <w:p w:rsidR="00EA1F3D" w:rsidRDefault="00EA1F3D" w:rsidP="00EA1F3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 - opatrzone własnoręcznym podpisem;</w:t>
      </w:r>
    </w:p>
    <w:p w:rsidR="00EA1F3D" w:rsidRDefault="00EA1F3D" w:rsidP="00EA1F3D">
      <w:pPr>
        <w:numPr>
          <w:ilvl w:val="0"/>
          <w:numId w:val="2"/>
        </w:numPr>
        <w:spacing w:line="1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kopia dokumentu potwierdzającego niepełnosprawność w przypadku kandydata, który zamierza skorzystać z uprawnienia, o którym mowa w ustawie z dnia </w:t>
      </w:r>
      <w:r>
        <w:rPr>
          <w:rFonts w:ascii="Verdana" w:hAnsi="Verdana"/>
          <w:sz w:val="20"/>
        </w:rPr>
        <w:br/>
        <w:t>21 listopada 2008 r. o pracownikach samorządowych.</w:t>
      </w:r>
    </w:p>
    <w:p w:rsidR="00EA1F3D" w:rsidRDefault="00EA1F3D" w:rsidP="00EA1F3D">
      <w:pPr>
        <w:spacing w:line="300" w:lineRule="atLeast"/>
        <w:jc w:val="both"/>
        <w:rPr>
          <w:rFonts w:ascii="Verdana" w:hAnsi="Verdana"/>
          <w:sz w:val="20"/>
        </w:rPr>
      </w:pPr>
    </w:p>
    <w:p w:rsidR="00EA1F3D" w:rsidRDefault="00EA1F3D" w:rsidP="00EA1F3D">
      <w:pPr>
        <w:pStyle w:val="Tekstpodstawowy2"/>
      </w:pPr>
      <w:r>
        <w:rPr>
          <w:b/>
          <w:bCs/>
        </w:rPr>
        <w:t>UWAGA!</w:t>
      </w:r>
      <w:r>
        <w:t xml:space="preserve"> Należy składać wyłącznie dokumenty i oświadczenia wymienione powyżej - bez załączania dokumentów dodatkowych, takich jak: CV, kserokopii dowodu osobistego, kserokopii paszportu, kserokopii prawa jazdy itp.</w:t>
      </w:r>
    </w:p>
    <w:p w:rsidR="00EA1F3D" w:rsidRDefault="00EA1F3D" w:rsidP="00EA1F3D">
      <w:pPr>
        <w:pStyle w:val="Tekstpodstawowy2"/>
      </w:pPr>
    </w:p>
    <w:p w:rsidR="00EA1F3D" w:rsidRDefault="00EA1F3D" w:rsidP="00EA1F3D">
      <w:pPr>
        <w:pStyle w:val="Tekstpodstawowy2"/>
        <w:spacing w:line="0" w:lineRule="atLeast"/>
      </w:pPr>
      <w:r>
        <w:rPr>
          <w:szCs w:val="20"/>
        </w:rPr>
        <w:t xml:space="preserve">Przekazanie przez kandydata danych osobowych i informacji wykraczających poza zakres określony w </w:t>
      </w:r>
      <w:r>
        <w:t>niniejszym ogłoszeniu</w:t>
      </w:r>
      <w:r>
        <w:rPr>
          <w:szCs w:val="20"/>
        </w:rPr>
        <w:t xml:space="preserve"> jest wyłączną decyzją kandydata, a przekazane dane </w:t>
      </w:r>
      <w:r>
        <w:rPr>
          <w:szCs w:val="20"/>
        </w:rPr>
        <w:br/>
        <w:t>i informacje nadmiarowe nie podlegają ocenie.</w:t>
      </w:r>
    </w:p>
    <w:p w:rsidR="00EA1F3D" w:rsidRDefault="00EA1F3D" w:rsidP="00EA1F3D">
      <w:pPr>
        <w:pStyle w:val="Tekstpodstawowy2"/>
        <w:spacing w:line="0" w:lineRule="atLeast"/>
      </w:pPr>
    </w:p>
    <w:p w:rsidR="00EA1F3D" w:rsidRDefault="00EA1F3D" w:rsidP="00EA1F3D">
      <w:pPr>
        <w:pStyle w:val="Tekstpodstawowy2"/>
        <w:spacing w:line="0" w:lineRule="atLeast"/>
      </w:pPr>
      <w:r>
        <w:t xml:space="preserve">Dokumenty sporządzone w języku obcym winny być przetłumaczone na język polski, </w:t>
      </w:r>
      <w:r>
        <w:br/>
        <w:t>na koszt własny kandydata.</w:t>
      </w:r>
    </w:p>
    <w:p w:rsidR="00EA1F3D" w:rsidRDefault="00EA1F3D" w:rsidP="00EA1F3D">
      <w:pPr>
        <w:pStyle w:val="Tekstpodstawowy2"/>
        <w:spacing w:line="0" w:lineRule="atLeast"/>
      </w:pPr>
    </w:p>
    <w:p w:rsidR="00EA1F3D" w:rsidRPr="00ED53A6" w:rsidRDefault="00EA1F3D" w:rsidP="00EA1F3D">
      <w:pPr>
        <w:pStyle w:val="Tekstpodstawowy2"/>
      </w:pPr>
      <w:r w:rsidRPr="00ED53A6">
        <w:t xml:space="preserve">Dokumenty aplikacyjne należy składać w formie papierowej osobiście w Kancelarii Ogólnej Urzędu Miejskiego Wrocławia, pl. Nowy Targ 1-8, 50-141 Wrocław lub za pośrednictwem operatora pocztowego na ww. adres, w zamkniętej kopercie </w:t>
      </w:r>
      <w:r w:rsidRPr="00ED53A6">
        <w:br/>
        <w:t xml:space="preserve">z dopiskiem: </w:t>
      </w:r>
      <w:r w:rsidRPr="00ED53A6">
        <w:rPr>
          <w:b/>
          <w:bCs/>
        </w:rPr>
        <w:t xml:space="preserve">Dotyczy naboru na stanowisko ds. obsługi </w:t>
      </w:r>
      <w:r>
        <w:rPr>
          <w:b/>
          <w:bCs/>
        </w:rPr>
        <w:t xml:space="preserve">administracyjnej </w:t>
      </w:r>
      <w:r>
        <w:rPr>
          <w:b/>
          <w:bCs/>
        </w:rPr>
        <w:br/>
      </w:r>
      <w:r w:rsidRPr="00ED53A6">
        <w:t xml:space="preserve">w nieprzekraczalnym terminie do dnia </w:t>
      </w:r>
      <w:r>
        <w:t>5</w:t>
      </w:r>
      <w:r w:rsidRPr="00ED53A6">
        <w:t xml:space="preserve"> listopada 2020 r. (decyduje data wpływu do Urzędu).</w:t>
      </w:r>
    </w:p>
    <w:p w:rsidR="00EA1F3D" w:rsidRDefault="00EA1F3D" w:rsidP="00EA1F3D">
      <w:pPr>
        <w:pStyle w:val="Tekstpodstawowy2"/>
      </w:pPr>
    </w:p>
    <w:p w:rsidR="00EA1F3D" w:rsidRDefault="00EA1F3D" w:rsidP="00EA1F3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 następnego etapu naboru zapraszani będą telefonicznie lub drogą elektroniczną kandydaci, którzy spełnili wymagania formalne (w tym złożyli wymagane dokumenty </w:t>
      </w:r>
      <w:r>
        <w:rPr>
          <w:rFonts w:ascii="Verdana" w:hAnsi="Verdana"/>
          <w:sz w:val="20"/>
        </w:rPr>
        <w:br/>
        <w:t xml:space="preserve">i oświadczenia). </w:t>
      </w:r>
    </w:p>
    <w:p w:rsidR="00EA1F3D" w:rsidRDefault="00EA1F3D" w:rsidP="00EA1F3D">
      <w:pPr>
        <w:jc w:val="both"/>
        <w:rPr>
          <w:rFonts w:ascii="Verdana" w:hAnsi="Verdana"/>
          <w:sz w:val="20"/>
        </w:rPr>
      </w:pPr>
    </w:p>
    <w:p w:rsidR="00EA1F3D" w:rsidRDefault="00EA1F3D" w:rsidP="00EA1F3D">
      <w:pPr>
        <w:pStyle w:val="Tekstpodstawowy2"/>
      </w:pPr>
      <w:r>
        <w:t>Informacja o wyniku naboru będzie umieszczona na stronie internetowej Biuletynu Informacji Publicznej oraz na tablicy informacyjnej Urzędu w budynku przy pl. Nowy Targ 1-8, 50-141 Wrocław naprzeciwko pok. 144.</w:t>
      </w:r>
    </w:p>
    <w:p w:rsidR="00EA1F3D" w:rsidRDefault="00EA1F3D" w:rsidP="00EA1F3D">
      <w:pPr>
        <w:spacing w:line="300" w:lineRule="atLeast"/>
        <w:jc w:val="both"/>
        <w:rPr>
          <w:rFonts w:ascii="Verdana" w:hAnsi="Verdana"/>
          <w:sz w:val="20"/>
        </w:rPr>
      </w:pPr>
    </w:p>
    <w:sectPr w:rsidR="00EA1F3D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B80"/>
    <w:multiLevelType w:val="hybridMultilevel"/>
    <w:tmpl w:val="1FCC5CFA"/>
    <w:lvl w:ilvl="0" w:tplc="6372607E">
      <w:start w:val="1"/>
      <w:numFmt w:val="lowerLetter"/>
      <w:lvlText w:val="%1)"/>
      <w:lvlJc w:val="left"/>
      <w:pPr>
        <w:tabs>
          <w:tab w:val="num" w:pos="760"/>
        </w:tabs>
        <w:ind w:left="760" w:hanging="4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52101"/>
    <w:multiLevelType w:val="hybridMultilevel"/>
    <w:tmpl w:val="F2D43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4B059F"/>
    <w:multiLevelType w:val="hybridMultilevel"/>
    <w:tmpl w:val="917CB392"/>
    <w:lvl w:ilvl="0" w:tplc="09E4D896">
      <w:start w:val="1"/>
      <w:numFmt w:val="lowerLetter"/>
      <w:lvlText w:val="%1)"/>
      <w:lvlJc w:val="left"/>
      <w:pPr>
        <w:tabs>
          <w:tab w:val="num" w:pos="760"/>
        </w:tabs>
        <w:ind w:left="760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DA7552"/>
    <w:multiLevelType w:val="hybridMultilevel"/>
    <w:tmpl w:val="917CB392"/>
    <w:lvl w:ilvl="0" w:tplc="09E4D896">
      <w:start w:val="1"/>
      <w:numFmt w:val="lowerLetter"/>
      <w:lvlText w:val="%1)"/>
      <w:lvlJc w:val="left"/>
      <w:pPr>
        <w:tabs>
          <w:tab w:val="num" w:pos="760"/>
        </w:tabs>
        <w:ind w:left="760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AF3CC9"/>
    <w:multiLevelType w:val="multilevel"/>
    <w:tmpl w:val="F2A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1F3D"/>
    <w:rsid w:val="00C43893"/>
    <w:rsid w:val="00EA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1F3D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EA1F3D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EA1F3D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1F3D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A1F3D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A1F3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A1F3D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F3D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EA1F3D"/>
    <w:rPr>
      <w:rFonts w:ascii="Verdana" w:hAnsi="Verdana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A1F3D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h2">
    <w:name w:val="h2"/>
    <w:basedOn w:val="Domylnaczcionkaakapitu"/>
    <w:rsid w:val="00EA1F3D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4498</Characters>
  <Application>Microsoft Office Word</Application>
  <DocSecurity>0</DocSecurity>
  <Lines>37</Lines>
  <Paragraphs>10</Paragraphs>
  <ScaleCrop>false</ScaleCrop>
  <Company>UMW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umizza01</cp:lastModifiedBy>
  <cp:revision>1</cp:revision>
  <cp:lastPrinted>2020-10-26T10:11:00Z</cp:lastPrinted>
  <dcterms:created xsi:type="dcterms:W3CDTF">2020-10-26T10:09:00Z</dcterms:created>
  <dcterms:modified xsi:type="dcterms:W3CDTF">2020-10-26T10:14:00Z</dcterms:modified>
</cp:coreProperties>
</file>