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90" w:rsidRDefault="006032CC" w:rsidP="006032CC">
      <w:pPr>
        <w:pStyle w:val="Nagwek1"/>
        <w:suppressAutoHyphens/>
        <w:jc w:val="both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>WPO-DNT.310.4.2020.AB</w:t>
      </w:r>
    </w:p>
    <w:p w:rsidR="00085390" w:rsidRPr="00965A4B" w:rsidRDefault="007F3EE1" w:rsidP="00965A4B">
      <w:pPr>
        <w:pStyle w:val="08Sygnaturapisma"/>
        <w:jc w:val="right"/>
        <w:rPr>
          <w:sz w:val="20"/>
          <w:szCs w:val="20"/>
        </w:rPr>
      </w:pPr>
      <w:fldSimple w:instr=" DOCVARIABLE miasto \* MERGEFORMAT ">
        <w:r w:rsidR="00085390" w:rsidRPr="00F5755B">
          <w:rPr>
            <w:sz w:val="20"/>
          </w:rPr>
          <w:t>Wrocław</w:t>
        </w:r>
      </w:fldSimple>
      <w:r w:rsidR="00085390" w:rsidRPr="00F5755B">
        <w:rPr>
          <w:sz w:val="20"/>
        </w:rPr>
        <w:t xml:space="preserve">, </w:t>
      </w:r>
      <w:r w:rsidR="00271F44">
        <w:rPr>
          <w:sz w:val="20"/>
        </w:rPr>
        <w:t>23</w:t>
      </w:r>
      <w:r w:rsidR="00085390">
        <w:rPr>
          <w:sz w:val="20"/>
        </w:rPr>
        <w:t>.07.2020</w:t>
      </w:r>
    </w:p>
    <w:p w:rsidR="00085390" w:rsidRDefault="00085390" w:rsidP="00085390">
      <w:pPr>
        <w:suppressAutoHyphens/>
        <w:jc w:val="both"/>
        <w:rPr>
          <w:rFonts w:ascii="Verdana" w:hAnsi="Verdana"/>
          <w:sz w:val="20"/>
          <w:szCs w:val="22"/>
        </w:rPr>
      </w:pPr>
    </w:p>
    <w:p w:rsidR="00085390" w:rsidRDefault="00085390" w:rsidP="00085390">
      <w:pPr>
        <w:suppressAutoHyphens/>
        <w:jc w:val="both"/>
        <w:rPr>
          <w:rFonts w:ascii="Verdana" w:hAnsi="Verdana"/>
          <w:sz w:val="20"/>
          <w:szCs w:val="22"/>
        </w:rPr>
      </w:pPr>
    </w:p>
    <w:p w:rsidR="00085390" w:rsidRDefault="00085390" w:rsidP="00085390">
      <w:pPr>
        <w:suppressAutoHyphens/>
        <w:jc w:val="both"/>
        <w:rPr>
          <w:rFonts w:ascii="Verdana" w:hAnsi="Verdana"/>
          <w:sz w:val="20"/>
          <w:szCs w:val="22"/>
        </w:rPr>
      </w:pPr>
    </w:p>
    <w:p w:rsidR="00085390" w:rsidRPr="00C66FF7" w:rsidRDefault="00085390" w:rsidP="00085390">
      <w:pPr>
        <w:suppressAutoHyphens/>
        <w:jc w:val="center"/>
        <w:rPr>
          <w:rFonts w:ascii="Verdana" w:hAnsi="Verdana"/>
          <w:b/>
          <w:sz w:val="20"/>
          <w:szCs w:val="22"/>
        </w:rPr>
      </w:pPr>
      <w:r w:rsidRPr="00C66FF7">
        <w:rPr>
          <w:rFonts w:ascii="Verdana" w:hAnsi="Verdana"/>
          <w:b/>
          <w:sz w:val="20"/>
          <w:szCs w:val="22"/>
        </w:rPr>
        <w:t>Interpretacja indywidualna przepisów prawa podatkowego</w:t>
      </w:r>
    </w:p>
    <w:p w:rsidR="00085390" w:rsidRDefault="00085390" w:rsidP="00085390">
      <w:pPr>
        <w:pStyle w:val="11Trescpisma"/>
        <w:suppressAutoHyphens/>
      </w:pPr>
      <w:r>
        <w:t xml:space="preserve">Na </w:t>
      </w:r>
      <w:r w:rsidRPr="003C37CB">
        <w:t xml:space="preserve">podstawie art. </w:t>
      </w:r>
      <w:r>
        <w:t xml:space="preserve">14b, art. 14c i art. </w:t>
      </w:r>
      <w:r w:rsidRPr="003C37CB">
        <w:t>14j §</w:t>
      </w:r>
      <w:r>
        <w:t xml:space="preserve">1 ustawy z dnia 29 sierpnia 1997 r. Ordynacja podatkowa (Dz. U. z 2019 r. poz. 900 z </w:t>
      </w:r>
      <w:proofErr w:type="spellStart"/>
      <w:r>
        <w:t>późn</w:t>
      </w:r>
      <w:proofErr w:type="spellEnd"/>
      <w:r>
        <w:t xml:space="preserve">. zm.) w związku </w:t>
      </w:r>
      <w:r>
        <w:br/>
        <w:t xml:space="preserve">z art. 2 ust 1, art. 4 ust. 1 </w:t>
      </w:r>
      <w:proofErr w:type="spellStart"/>
      <w:r>
        <w:t>pkt</w:t>
      </w:r>
      <w:proofErr w:type="spellEnd"/>
      <w:r>
        <w:t xml:space="preserve"> 2 ustawy z dnia 12 stycznia 1991 r. o podatkach </w:t>
      </w:r>
      <w:r>
        <w:br/>
        <w:t xml:space="preserve">i opłatach lokalnych (Dz. U. z 2019 r. poz. 1170 z </w:t>
      </w:r>
      <w:proofErr w:type="spellStart"/>
      <w:r>
        <w:t>późn</w:t>
      </w:r>
      <w:proofErr w:type="spellEnd"/>
      <w:r>
        <w:t>. zm.),</w:t>
      </w:r>
    </w:p>
    <w:p w:rsidR="00085390" w:rsidRDefault="00085390" w:rsidP="00085390">
      <w:pPr>
        <w:pStyle w:val="11Trescpisma"/>
        <w:suppressAutoHyphens/>
      </w:pPr>
      <w:r>
        <w:t xml:space="preserve">po rozpatrzeniu wniosku </w:t>
      </w:r>
      <w:r w:rsidR="004F16B1">
        <w:t>.........................</w:t>
      </w:r>
      <w:r w:rsidR="006032CC">
        <w:rPr>
          <w:color w:val="000000"/>
        </w:rPr>
        <w:t>..........................</w:t>
      </w:r>
      <w:r>
        <w:rPr>
          <w:color w:val="000000"/>
        </w:rPr>
        <w:t xml:space="preserve">, </w:t>
      </w:r>
      <w:r>
        <w:t xml:space="preserve">który wpłynął </w:t>
      </w:r>
      <w:r>
        <w:br/>
        <w:t>4 czerwca 2020 r. o wydanie indywidualnej interpretacji przepisów prawa podatkowego w sprawie:</w:t>
      </w:r>
    </w:p>
    <w:p w:rsidR="006032CC" w:rsidRDefault="00085390" w:rsidP="00085390">
      <w:pPr>
        <w:pStyle w:val="11Trescpisma"/>
        <w:suppressAutoHyphens/>
      </w:pPr>
      <w:r>
        <w:t>zasadności opodatkowania aparatów samoinkasujących na ścianach ciągów komunikacyjnych oddziałów mieszkalnych w budynkach</w:t>
      </w:r>
      <w:r w:rsidR="004F16B1">
        <w:t xml:space="preserve">.............. </w:t>
      </w:r>
      <w:r w:rsidR="006032CC">
        <w:t>........................</w:t>
      </w:r>
    </w:p>
    <w:p w:rsidR="00085390" w:rsidRDefault="00085390" w:rsidP="00085390">
      <w:pPr>
        <w:pStyle w:val="11Trescpisma"/>
        <w:suppressAutoHyphens/>
      </w:pPr>
      <w:r w:rsidRPr="008C614F">
        <w:rPr>
          <w:rFonts w:cs="Arial"/>
          <w:b/>
          <w:szCs w:val="20"/>
        </w:rPr>
        <w:t>organ podatkowy</w:t>
      </w:r>
      <w:r>
        <w:rPr>
          <w:rFonts w:cs="Arial"/>
          <w:b/>
          <w:szCs w:val="20"/>
        </w:rPr>
        <w:t xml:space="preserve"> </w:t>
      </w:r>
      <w:r w:rsidRPr="00CF6399">
        <w:rPr>
          <w:b/>
        </w:rPr>
        <w:t>uznaje stanowisko wnioskodawcy za prawidłowe</w:t>
      </w:r>
      <w:r>
        <w:t xml:space="preserve"> </w:t>
      </w:r>
      <w:r>
        <w:br/>
        <w:t xml:space="preserve">i stwierdza, że: pobieranie opłat z tytułu podatku od nieruchomości za aparaty telefoniczne umieszczone na ścianie nie jest zasadne.  </w:t>
      </w:r>
    </w:p>
    <w:p w:rsidR="00085390" w:rsidRDefault="00085390" w:rsidP="00085390">
      <w:pPr>
        <w:pStyle w:val="11Trescpisma"/>
        <w:suppressAutoHyphens/>
      </w:pPr>
    </w:p>
    <w:p w:rsidR="00085390" w:rsidRPr="008803F7" w:rsidRDefault="00085390" w:rsidP="00085390">
      <w:pPr>
        <w:suppressAutoHyphens/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803F7">
        <w:rPr>
          <w:rFonts w:ascii="Verdana" w:hAnsi="Verdana"/>
          <w:b/>
          <w:sz w:val="20"/>
          <w:szCs w:val="20"/>
        </w:rPr>
        <w:t xml:space="preserve"> Z A S A D N I E N I E</w:t>
      </w:r>
    </w:p>
    <w:p w:rsidR="00085390" w:rsidRDefault="00085390" w:rsidP="00085390">
      <w:pPr>
        <w:pStyle w:val="11Trescpisma"/>
        <w:suppressAutoHyphens/>
      </w:pPr>
      <w:r>
        <w:t>W dniu 04</w:t>
      </w:r>
      <w:r w:rsidRPr="00903919">
        <w:t>.0</w:t>
      </w:r>
      <w:r>
        <w:t>6.2020</w:t>
      </w:r>
      <w:r w:rsidRPr="00903919">
        <w:t xml:space="preserve"> r. do tutejszego organu podatkowego wpłynął wniosek</w:t>
      </w:r>
      <w:r>
        <w:t xml:space="preserve"> </w:t>
      </w:r>
      <w:r w:rsidR="006032CC">
        <w:t>..........................</w:t>
      </w:r>
      <w:r w:rsidRPr="00347DE8">
        <w:rPr>
          <w:color w:val="000000"/>
        </w:rPr>
        <w:t>,</w:t>
      </w:r>
      <w:r>
        <w:t xml:space="preserve"> </w:t>
      </w:r>
      <w:r w:rsidRPr="00903919">
        <w:t xml:space="preserve">o wydanie </w:t>
      </w:r>
      <w:r>
        <w:t xml:space="preserve">indywidualnej interpretacji przepisów prawa podatkowego. W złożonym wniosku Strona opisała zdarzenie przyszłe tj. podpisanie porozumienia dotyczącego montażu aparatów samoinkasujących na ścianach ciągów komunikacyjnych oddziałów mieszkalnych w budynkach </w:t>
      </w:r>
      <w:r w:rsidR="006032CC">
        <w:t>......................</w:t>
      </w:r>
      <w:r>
        <w:t>.</w:t>
      </w:r>
      <w:r w:rsidR="004F16B1">
        <w:t>...</w:t>
      </w:r>
      <w:r>
        <w:t xml:space="preserve"> Aparaty telefoniczne zamocowane na ścianach nie zajmują powierzchni użytkowej, natomiast wyłącznie powierzchnię ścian </w:t>
      </w:r>
      <w:r>
        <w:br/>
        <w:t xml:space="preserve">o wymiarach około 50 cm x 30 cm każdy. Zdaniem Zobowiązanego pobieranie opłat z tytułu podatku od nieruchomości dotyczy wyłącznie powierzchni użytkowych budynków i gruntów w rozumieniu przepisów ustawy o podatkach </w:t>
      </w:r>
      <w:r>
        <w:br/>
        <w:t xml:space="preserve">i opłatach lokalnych z dnia 12 stycznia 1991 r. </w:t>
      </w:r>
    </w:p>
    <w:p w:rsidR="00085390" w:rsidRDefault="00085390" w:rsidP="00085390">
      <w:pPr>
        <w:pStyle w:val="11Trescpisma"/>
        <w:suppressAutoHyphens/>
      </w:pPr>
      <w:r>
        <w:t xml:space="preserve">Strona przedstawiła własne stanowisko, z którego wynika, że nie jest zasadne wprowadzenie opłat z tytułu podatku od nieruchomości za aparaty samoinkasujące. </w:t>
      </w:r>
    </w:p>
    <w:p w:rsidR="00085390" w:rsidRDefault="00085390" w:rsidP="00085390">
      <w:pPr>
        <w:pStyle w:val="11Trescpisma"/>
        <w:suppressAutoHyphens/>
      </w:pPr>
      <w:r>
        <w:t xml:space="preserve">Po zapoznaniu się z argumentacją przedstawioną przez </w:t>
      </w:r>
      <w:r w:rsidR="006032CC">
        <w:t>.........................</w:t>
      </w:r>
      <w:r w:rsidR="004F16B1">
        <w:t xml:space="preserve">..... </w:t>
      </w:r>
      <w:r>
        <w:t xml:space="preserve">oraz opisanym zdarzeniem przyszłym, organ podatkowy dokonał następującej oceny prawnej. </w:t>
      </w:r>
    </w:p>
    <w:p w:rsidR="00085390" w:rsidRDefault="00085390" w:rsidP="00085390">
      <w:pPr>
        <w:suppressAutoHyphens/>
        <w:jc w:val="both"/>
        <w:rPr>
          <w:rFonts w:ascii="Verdana" w:hAnsi="Verdana" w:cs="Arial"/>
          <w:sz w:val="20"/>
          <w:szCs w:val="20"/>
        </w:rPr>
      </w:pPr>
    </w:p>
    <w:p w:rsidR="00085390" w:rsidRPr="00460837" w:rsidRDefault="00085390" w:rsidP="00085390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460837">
        <w:rPr>
          <w:rFonts w:ascii="Verdana" w:hAnsi="Verdana"/>
          <w:sz w:val="20"/>
          <w:szCs w:val="20"/>
        </w:rPr>
        <w:lastRenderedPageBreak/>
        <w:t xml:space="preserve">Zgodnie z </w:t>
      </w:r>
      <w:hyperlink r:id="rId7" w:anchor="/document/16793992?unitId=art%282%29ust%281%29&amp;cm=DOCUMENT" w:history="1">
        <w:r w:rsidRPr="00085390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art. 2 ust. 1</w:t>
        </w:r>
      </w:hyperlink>
      <w:r w:rsidRPr="00460837">
        <w:rPr>
          <w:rFonts w:ascii="Verdana" w:hAnsi="Verdana"/>
          <w:sz w:val="20"/>
          <w:szCs w:val="20"/>
        </w:rPr>
        <w:t xml:space="preserve"> Ustawy z dnia 12 stycznia 1991 r. o podatkach i opłatach lokalnych (Dz. U. z 2019 r. poz. 1170 z </w:t>
      </w:r>
      <w:proofErr w:type="spellStart"/>
      <w:r w:rsidRPr="00460837">
        <w:rPr>
          <w:rFonts w:ascii="Verdana" w:hAnsi="Verdana"/>
          <w:sz w:val="20"/>
          <w:szCs w:val="20"/>
        </w:rPr>
        <w:t>późn</w:t>
      </w:r>
      <w:proofErr w:type="spellEnd"/>
      <w:r w:rsidRPr="00460837">
        <w:rPr>
          <w:rFonts w:ascii="Verdana" w:hAnsi="Verdana"/>
          <w:sz w:val="20"/>
          <w:szCs w:val="20"/>
        </w:rPr>
        <w:t xml:space="preserve">. zm.) zwanej dalej </w:t>
      </w:r>
      <w:proofErr w:type="spellStart"/>
      <w:r w:rsidRPr="00460837">
        <w:rPr>
          <w:rFonts w:ascii="Verdana" w:hAnsi="Verdana"/>
          <w:sz w:val="20"/>
          <w:szCs w:val="20"/>
        </w:rPr>
        <w:t>u.p.o.l</w:t>
      </w:r>
      <w:proofErr w:type="spellEnd"/>
      <w:r w:rsidRPr="00460837">
        <w:rPr>
          <w:rFonts w:ascii="Verdana" w:hAnsi="Verdana"/>
          <w:sz w:val="20"/>
          <w:szCs w:val="20"/>
        </w:rPr>
        <w:t xml:space="preserve">., opodatkowaniu podatkiem od nieruchomości podlegają grunty, budynki lub ich części oraz budowle lub ich części związane z prowadzeniem działalności gospodarczej. Natomiast zgodnie z </w:t>
      </w:r>
      <w:hyperlink r:id="rId8" w:anchor="/document/16793992?unitId=art%284%29ust%281%29pkt%282%29&amp;cm=DOCUMENT" w:history="1">
        <w:r w:rsidRPr="00085390">
          <w:rPr>
            <w:rStyle w:val="Hipercze"/>
            <w:rFonts w:ascii="Verdana" w:hAnsi="Verdana"/>
            <w:b/>
            <w:color w:val="auto"/>
            <w:sz w:val="20"/>
            <w:szCs w:val="20"/>
            <w:u w:val="none"/>
          </w:rPr>
          <w:t xml:space="preserve">art. 4 ust. 1 </w:t>
        </w:r>
        <w:proofErr w:type="spellStart"/>
        <w:r w:rsidRPr="00085390">
          <w:rPr>
            <w:rStyle w:val="Hipercze"/>
            <w:rFonts w:ascii="Verdana" w:hAnsi="Verdana"/>
            <w:b/>
            <w:color w:val="auto"/>
            <w:sz w:val="20"/>
            <w:szCs w:val="20"/>
            <w:u w:val="none"/>
          </w:rPr>
          <w:t>pkt</w:t>
        </w:r>
        <w:proofErr w:type="spellEnd"/>
        <w:r w:rsidRPr="00085390">
          <w:rPr>
            <w:rStyle w:val="Hipercze"/>
            <w:rFonts w:ascii="Verdana" w:hAnsi="Verdana"/>
            <w:b/>
            <w:color w:val="auto"/>
            <w:sz w:val="20"/>
            <w:szCs w:val="20"/>
            <w:u w:val="none"/>
          </w:rPr>
          <w:t xml:space="preserve"> 2</w:t>
        </w:r>
      </w:hyperlink>
      <w:r w:rsidRPr="00085390">
        <w:rPr>
          <w:rFonts w:ascii="Verdana" w:hAnsi="Verdana"/>
          <w:b/>
          <w:sz w:val="20"/>
          <w:szCs w:val="20"/>
        </w:rPr>
        <w:t xml:space="preserve"> podstawę opodatkowania dla budynków lub ich części stanowi ich powie</w:t>
      </w:r>
      <w:r w:rsidRPr="00460837">
        <w:rPr>
          <w:rFonts w:ascii="Verdana" w:hAnsi="Verdana"/>
          <w:b/>
          <w:sz w:val="20"/>
          <w:szCs w:val="20"/>
        </w:rPr>
        <w:t>rzchnia użytkowa.</w:t>
      </w:r>
    </w:p>
    <w:p w:rsidR="00085390" w:rsidRPr="00460837" w:rsidRDefault="007F3EE1" w:rsidP="00085390">
      <w:pPr>
        <w:pStyle w:val="NormalnyWeb"/>
        <w:suppressAutoHyphens/>
        <w:jc w:val="both"/>
        <w:rPr>
          <w:rFonts w:ascii="Verdana" w:hAnsi="Verdana"/>
          <w:sz w:val="20"/>
          <w:szCs w:val="20"/>
        </w:rPr>
      </w:pPr>
      <w:hyperlink r:id="rId9" w:anchor="/document/16793992?unitId=art%281%28a%29%29ust%281%29pkt%285%29&amp;cm=DOCUMENT" w:history="1">
        <w:r w:rsidR="00085390" w:rsidRPr="00085390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Artykuł 1a ust. 1 </w:t>
        </w:r>
        <w:proofErr w:type="spellStart"/>
        <w:r w:rsidR="00085390" w:rsidRPr="00085390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pkt</w:t>
        </w:r>
        <w:proofErr w:type="spellEnd"/>
        <w:r w:rsidR="00085390" w:rsidRPr="00085390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 5</w:t>
        </w:r>
      </w:hyperlink>
      <w:r w:rsidR="00085390" w:rsidRPr="00460837">
        <w:rPr>
          <w:rFonts w:ascii="Verdana" w:hAnsi="Verdana"/>
          <w:sz w:val="20"/>
          <w:szCs w:val="20"/>
        </w:rPr>
        <w:t xml:space="preserve"> </w:t>
      </w:r>
      <w:proofErr w:type="spellStart"/>
      <w:r w:rsidR="00085390" w:rsidRPr="00460837">
        <w:rPr>
          <w:rFonts w:ascii="Verdana" w:hAnsi="Verdana"/>
          <w:sz w:val="20"/>
          <w:szCs w:val="20"/>
        </w:rPr>
        <w:t>u.p.o.l</w:t>
      </w:r>
      <w:proofErr w:type="spellEnd"/>
      <w:r w:rsidR="00085390" w:rsidRPr="00460837">
        <w:rPr>
          <w:rFonts w:ascii="Verdana" w:hAnsi="Verdana"/>
          <w:sz w:val="20"/>
          <w:szCs w:val="20"/>
        </w:rPr>
        <w:t xml:space="preserve">. określa, iż powierzchnię użytkową budynku lub jego części stanowi powierzchnia mierzona po wewnętrznej długości ścian na wszystkich kondygnacjach, </w:t>
      </w:r>
      <w:r w:rsidR="00085390" w:rsidRPr="00460837">
        <w:rPr>
          <w:rFonts w:ascii="Verdana" w:hAnsi="Verdana"/>
          <w:bCs/>
          <w:sz w:val="20"/>
          <w:szCs w:val="20"/>
        </w:rPr>
        <w:t>z wyjątkiem powierzchni klatek schodowych oraz szybów dźwigowych</w:t>
      </w:r>
      <w:r w:rsidR="00085390" w:rsidRPr="00460837">
        <w:rPr>
          <w:rFonts w:ascii="Verdana" w:hAnsi="Verdana"/>
          <w:sz w:val="20"/>
          <w:szCs w:val="20"/>
        </w:rPr>
        <w:t>. Za kondygnację uważa się również garaże podziemne, piwnice, sutereny i poddasze użytkowe.</w:t>
      </w:r>
    </w:p>
    <w:p w:rsidR="00085390" w:rsidRPr="00460837" w:rsidRDefault="00085390" w:rsidP="00085390">
      <w:pPr>
        <w:pStyle w:val="NormalnyWeb"/>
        <w:suppressAutoHyphens/>
        <w:jc w:val="both"/>
        <w:rPr>
          <w:rFonts w:ascii="Verdana" w:hAnsi="Verdana"/>
          <w:sz w:val="20"/>
          <w:szCs w:val="20"/>
        </w:rPr>
      </w:pPr>
      <w:r w:rsidRPr="00460837">
        <w:rPr>
          <w:rFonts w:ascii="Verdana" w:hAnsi="Verdana"/>
          <w:sz w:val="20"/>
          <w:szCs w:val="20"/>
        </w:rPr>
        <w:t xml:space="preserve">Z powyższego wynika jasno, że definicja powierzchni użytkowej budynku, mierzona na wszystkich kondygnacjach, zawarta w </w:t>
      </w:r>
      <w:proofErr w:type="spellStart"/>
      <w:r w:rsidRPr="00460837">
        <w:rPr>
          <w:rFonts w:ascii="Verdana" w:hAnsi="Verdana"/>
          <w:sz w:val="20"/>
          <w:szCs w:val="20"/>
        </w:rPr>
        <w:t>u.p.o.l</w:t>
      </w:r>
      <w:proofErr w:type="spellEnd"/>
      <w:r w:rsidRPr="00460837">
        <w:rPr>
          <w:rFonts w:ascii="Verdana" w:hAnsi="Verdana"/>
          <w:sz w:val="20"/>
          <w:szCs w:val="20"/>
        </w:rPr>
        <w:t>., wyłącza z tej powierzchni jedynie powierzchnie klatek schodowych i szybów dźwigowych.</w:t>
      </w:r>
    </w:p>
    <w:p w:rsidR="00085390" w:rsidRPr="00C41B3F" w:rsidRDefault="00085390" w:rsidP="00085390">
      <w:pPr>
        <w:pStyle w:val="11Trescpisma"/>
        <w:suppressAutoHyphens/>
        <w:rPr>
          <w:szCs w:val="20"/>
          <w:u w:val="single"/>
        </w:rPr>
      </w:pPr>
      <w:r w:rsidRPr="00460837">
        <w:rPr>
          <w:szCs w:val="20"/>
        </w:rPr>
        <w:t xml:space="preserve">Mając na uwadze powyższe, iż aparaty samoinkasujące mocowane </w:t>
      </w:r>
      <w:r>
        <w:rPr>
          <w:szCs w:val="20"/>
        </w:rPr>
        <w:t xml:space="preserve">mają być </w:t>
      </w:r>
      <w:r w:rsidRPr="00460837">
        <w:rPr>
          <w:szCs w:val="20"/>
        </w:rPr>
        <w:t xml:space="preserve">na ścianie zatem </w:t>
      </w:r>
      <w:r w:rsidRPr="00642D6C">
        <w:rPr>
          <w:szCs w:val="20"/>
          <w:u w:val="single"/>
        </w:rPr>
        <w:t>nie będą zajmować powierzchni użytkowej budynku</w:t>
      </w:r>
      <w:r w:rsidRPr="00460837">
        <w:rPr>
          <w:szCs w:val="20"/>
        </w:rPr>
        <w:t xml:space="preserve"> a jedynie powierzchnię ściany 50</w:t>
      </w:r>
      <w:r w:rsidR="002861F8">
        <w:rPr>
          <w:szCs w:val="20"/>
        </w:rPr>
        <w:t xml:space="preserve"> </w:t>
      </w:r>
      <w:r w:rsidRPr="00460837">
        <w:rPr>
          <w:szCs w:val="20"/>
        </w:rPr>
        <w:t>cm x</w:t>
      </w:r>
      <w:r>
        <w:rPr>
          <w:szCs w:val="20"/>
        </w:rPr>
        <w:t xml:space="preserve"> </w:t>
      </w:r>
      <w:r w:rsidRPr="00460837">
        <w:rPr>
          <w:szCs w:val="20"/>
        </w:rPr>
        <w:t xml:space="preserve">30 </w:t>
      </w:r>
      <w:proofErr w:type="spellStart"/>
      <w:r w:rsidRPr="00460837">
        <w:rPr>
          <w:szCs w:val="20"/>
        </w:rPr>
        <w:t>cm</w:t>
      </w:r>
      <w:proofErr w:type="spellEnd"/>
      <w:r w:rsidRPr="00460837">
        <w:rPr>
          <w:szCs w:val="20"/>
        </w:rPr>
        <w:t xml:space="preserve">. </w:t>
      </w:r>
      <w:r w:rsidRPr="00C41B3F">
        <w:rPr>
          <w:szCs w:val="20"/>
          <w:u w:val="single"/>
        </w:rPr>
        <w:t xml:space="preserve">Zajęcie części ściany przez aparat samoinkasujący nie wywołuje skutków w postaci opodatkowania podatkiem od nieruchomości. </w:t>
      </w:r>
    </w:p>
    <w:p w:rsidR="00085390" w:rsidRPr="00460837" w:rsidRDefault="00085390" w:rsidP="00085390">
      <w:pPr>
        <w:pStyle w:val="NormalnyWeb"/>
        <w:suppressAutoHyphens/>
        <w:jc w:val="both"/>
        <w:rPr>
          <w:rFonts w:ascii="Verdana" w:hAnsi="Verdana"/>
          <w:sz w:val="20"/>
          <w:szCs w:val="20"/>
        </w:rPr>
      </w:pPr>
      <w:r w:rsidRPr="00460837">
        <w:rPr>
          <w:rFonts w:ascii="Verdana" w:hAnsi="Verdana"/>
          <w:sz w:val="20"/>
          <w:szCs w:val="20"/>
        </w:rPr>
        <w:t>W związku z powyższym stanowisko przedstawione przez podatnika w złożonym wniosku dotyczącym sposobu interpretacji przepisów prawa podatkowego należy uznać za właściwe w obowiązującym stanie prawnym.</w:t>
      </w:r>
    </w:p>
    <w:p w:rsidR="00085390" w:rsidRPr="00460837" w:rsidRDefault="00085390" w:rsidP="00085390">
      <w:pPr>
        <w:pStyle w:val="11Trescpisma"/>
        <w:suppressAutoHyphens/>
        <w:rPr>
          <w:szCs w:val="20"/>
        </w:rPr>
      </w:pPr>
      <w:r w:rsidRPr="00460837">
        <w:rPr>
          <w:rFonts w:cs="Arial"/>
          <w:szCs w:val="20"/>
        </w:rPr>
        <w:t xml:space="preserve">Interpretacja indywidualna wywołuje skutki prawno-podatkowe tylko wtedy, gdy rzeczywisty stan faktyczny sprawy będącej przedmiotem interpretacji pokrywał </w:t>
      </w:r>
      <w:r>
        <w:rPr>
          <w:rFonts w:cs="Arial"/>
          <w:szCs w:val="20"/>
        </w:rPr>
        <w:t>się będzie ze stanem faktycznym</w:t>
      </w:r>
      <w:r w:rsidRPr="00460837">
        <w:rPr>
          <w:rFonts w:cs="Arial"/>
          <w:szCs w:val="20"/>
        </w:rPr>
        <w:t xml:space="preserve"> podanym przez Wnioskodawcę w złożonym wniosku. W związku z powyższym, w przypadku zmiany któregokolwiek elementu opisu sprawy, przedstawionego we wniosku, wydana interpretacja nie będzie miała zastosowania.</w:t>
      </w:r>
    </w:p>
    <w:p w:rsidR="00085390" w:rsidRPr="00460837" w:rsidRDefault="00085390" w:rsidP="00085390">
      <w:pPr>
        <w:pStyle w:val="11Trescpisma"/>
        <w:suppressAutoHyphens/>
        <w:rPr>
          <w:szCs w:val="20"/>
        </w:rPr>
      </w:pPr>
      <w:r w:rsidRPr="00460837">
        <w:rPr>
          <w:szCs w:val="20"/>
        </w:rPr>
        <w:t xml:space="preserve">Na niniejszą interpretację Wnioskodawcy przysługuje prawo wniesienia skargi do Wojewódzkiego Sądu Administracyjnego we Wrocławiu, ul. Św. Mikołaja 78-79, 50-126 Wrocław, w terminie 30 dni od doręczenia interpretacji. Skargę wnosi się za pośrednictwem Prezydenta Wrocławia (art. 53 §1 oraz art. 54 §1 i §2 ustawy </w:t>
      </w:r>
      <w:r w:rsidRPr="00460837">
        <w:rPr>
          <w:szCs w:val="20"/>
        </w:rPr>
        <w:br/>
        <w:t>z dnia 30 sierpnia 2002 r. Prawo o postępowaniu przed sądami administracyjnymi Dz. U. z 2018 r. poz. 1302 ze zm.).</w:t>
      </w:r>
    </w:p>
    <w:p w:rsidR="00085390" w:rsidRDefault="00085390" w:rsidP="00085390">
      <w:pPr>
        <w:suppressAutoHyphens/>
        <w:jc w:val="both"/>
        <w:rPr>
          <w:rFonts w:ascii="Verdana" w:hAnsi="Verdana" w:cs="Arial"/>
          <w:sz w:val="20"/>
          <w:szCs w:val="20"/>
        </w:rPr>
      </w:pPr>
    </w:p>
    <w:p w:rsidR="00085390" w:rsidRDefault="00085390" w:rsidP="00085390">
      <w:pPr>
        <w:suppressAutoHyphens/>
        <w:jc w:val="both"/>
        <w:rPr>
          <w:rFonts w:ascii="Verdana" w:hAnsi="Verdana" w:cs="Arial"/>
          <w:sz w:val="20"/>
          <w:szCs w:val="20"/>
        </w:rPr>
      </w:pPr>
    </w:p>
    <w:p w:rsidR="00085390" w:rsidRDefault="00085390" w:rsidP="00085390">
      <w:pPr>
        <w:jc w:val="both"/>
        <w:rPr>
          <w:rFonts w:ascii="Verdana" w:hAnsi="Verdana" w:cs="Arial"/>
          <w:sz w:val="20"/>
          <w:szCs w:val="20"/>
        </w:rPr>
      </w:pPr>
    </w:p>
    <w:p w:rsidR="00085390" w:rsidRDefault="00085390" w:rsidP="00085390">
      <w:pPr>
        <w:jc w:val="both"/>
        <w:rPr>
          <w:rFonts w:ascii="Verdana" w:hAnsi="Verdana" w:cs="Arial"/>
          <w:sz w:val="20"/>
          <w:szCs w:val="20"/>
        </w:rPr>
      </w:pPr>
    </w:p>
    <w:p w:rsidR="00085390" w:rsidRDefault="00085390" w:rsidP="00085390">
      <w:pPr>
        <w:jc w:val="both"/>
        <w:rPr>
          <w:rFonts w:ascii="Verdana" w:hAnsi="Verdana" w:cs="Arial"/>
          <w:sz w:val="20"/>
          <w:szCs w:val="20"/>
        </w:rPr>
      </w:pPr>
    </w:p>
    <w:p w:rsidR="00085390" w:rsidRDefault="00085390" w:rsidP="00085390">
      <w:pPr>
        <w:jc w:val="both"/>
        <w:rPr>
          <w:rFonts w:ascii="Verdana" w:hAnsi="Verdana" w:cs="Arial"/>
          <w:sz w:val="20"/>
          <w:szCs w:val="20"/>
        </w:rPr>
      </w:pPr>
    </w:p>
    <w:p w:rsidR="00085390" w:rsidRDefault="00085390" w:rsidP="00085390">
      <w:pPr>
        <w:jc w:val="both"/>
        <w:rPr>
          <w:rFonts w:ascii="Verdana" w:hAnsi="Verdana" w:cs="Arial"/>
          <w:sz w:val="20"/>
          <w:szCs w:val="20"/>
        </w:rPr>
      </w:pPr>
    </w:p>
    <w:p w:rsidR="00085390" w:rsidRDefault="00085390" w:rsidP="00085390">
      <w:pPr>
        <w:jc w:val="both"/>
        <w:rPr>
          <w:rFonts w:ascii="Verdana" w:hAnsi="Verdana" w:cs="Arial"/>
          <w:sz w:val="20"/>
          <w:szCs w:val="20"/>
        </w:rPr>
      </w:pPr>
    </w:p>
    <w:p w:rsidR="00085390" w:rsidRDefault="00085390" w:rsidP="00085390">
      <w:pPr>
        <w:jc w:val="both"/>
        <w:rPr>
          <w:rFonts w:ascii="Verdana" w:hAnsi="Verdana" w:cs="Arial"/>
          <w:sz w:val="20"/>
          <w:szCs w:val="20"/>
        </w:rPr>
      </w:pPr>
    </w:p>
    <w:p w:rsidR="00085390" w:rsidRDefault="00085390" w:rsidP="00085390">
      <w:pPr>
        <w:jc w:val="both"/>
        <w:rPr>
          <w:rFonts w:ascii="Verdana" w:hAnsi="Verdana" w:cs="Arial"/>
          <w:sz w:val="20"/>
          <w:szCs w:val="20"/>
        </w:rPr>
      </w:pPr>
    </w:p>
    <w:p w:rsidR="00085390" w:rsidRDefault="00085390" w:rsidP="00085390">
      <w:pPr>
        <w:jc w:val="both"/>
        <w:rPr>
          <w:rFonts w:ascii="Verdana" w:hAnsi="Verdana" w:cs="Arial"/>
          <w:sz w:val="20"/>
          <w:szCs w:val="20"/>
        </w:rPr>
      </w:pPr>
    </w:p>
    <w:p w:rsidR="00085390" w:rsidRDefault="00085390" w:rsidP="00085390">
      <w:pPr>
        <w:jc w:val="both"/>
        <w:rPr>
          <w:rFonts w:ascii="Verdana" w:hAnsi="Verdana" w:cs="Arial"/>
          <w:sz w:val="20"/>
          <w:szCs w:val="20"/>
        </w:rPr>
      </w:pPr>
    </w:p>
    <w:p w:rsidR="00180DF6" w:rsidRDefault="00180DF6" w:rsidP="00180DF6"/>
    <w:sectPr w:rsidR="00180DF6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B67" w:rsidRDefault="002D6B67">
      <w:r>
        <w:separator/>
      </w:r>
    </w:p>
  </w:endnote>
  <w:endnote w:type="continuationSeparator" w:id="0">
    <w:p w:rsidR="002D6B67" w:rsidRDefault="002D6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F3EE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F3EE1" w:rsidRPr="004D6885">
      <w:rPr>
        <w:sz w:val="14"/>
        <w:szCs w:val="14"/>
      </w:rPr>
      <w:fldChar w:fldCharType="separate"/>
    </w:r>
    <w:r w:rsidR="00740347">
      <w:rPr>
        <w:noProof/>
        <w:sz w:val="14"/>
        <w:szCs w:val="14"/>
      </w:rPr>
      <w:t>2</w:t>
    </w:r>
    <w:r w:rsidR="007F3EE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F3EE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F3EE1" w:rsidRPr="004D6885">
      <w:rPr>
        <w:sz w:val="14"/>
        <w:szCs w:val="14"/>
      </w:rPr>
      <w:fldChar w:fldCharType="separate"/>
    </w:r>
    <w:r w:rsidR="00740347">
      <w:rPr>
        <w:noProof/>
        <w:sz w:val="14"/>
        <w:szCs w:val="14"/>
      </w:rPr>
      <w:t>2</w:t>
    </w:r>
    <w:r w:rsidR="007F3EE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113" w:rsidRDefault="00F67113" w:rsidP="00F261E5">
    <w:pPr>
      <w:pStyle w:val="Stopka"/>
    </w:pPr>
  </w:p>
  <w:p w:rsidR="00190D4E" w:rsidRDefault="00F4498C" w:rsidP="00F261E5">
    <w:pPr>
      <w:pStyle w:val="Stopka"/>
    </w:pPr>
    <w:r>
      <w:rPr>
        <w:noProof/>
      </w:rPr>
      <w:drawing>
        <wp:inline distT="0" distB="0" distL="0" distR="0">
          <wp:extent cx="2059305" cy="750570"/>
          <wp:effectExtent l="1905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B67" w:rsidRDefault="002D6B67">
      <w:r>
        <w:separator/>
      </w:r>
    </w:p>
  </w:footnote>
  <w:footnote w:type="continuationSeparator" w:id="0">
    <w:p w:rsidR="002D6B67" w:rsidRDefault="002D6B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F3EE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4498C" w:rsidP="00A27F20">
    <w:pPr>
      <w:pStyle w:val="Stopka"/>
    </w:pPr>
    <w:r>
      <w:rPr>
        <w:noProof/>
      </w:rPr>
      <w:drawing>
        <wp:inline distT="0" distB="0" distL="0" distR="0">
          <wp:extent cx="2046605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85390"/>
    <w:rsid w:val="0008246C"/>
    <w:rsid w:val="00085390"/>
    <w:rsid w:val="00097AEF"/>
    <w:rsid w:val="000C744E"/>
    <w:rsid w:val="00143A44"/>
    <w:rsid w:val="00180DF6"/>
    <w:rsid w:val="00190D4E"/>
    <w:rsid w:val="002018DC"/>
    <w:rsid w:val="00256655"/>
    <w:rsid w:val="00271F44"/>
    <w:rsid w:val="002861F8"/>
    <w:rsid w:val="002970A6"/>
    <w:rsid w:val="002B6140"/>
    <w:rsid w:val="002B7EEC"/>
    <w:rsid w:val="002D6B67"/>
    <w:rsid w:val="002F292D"/>
    <w:rsid w:val="00323052"/>
    <w:rsid w:val="00345256"/>
    <w:rsid w:val="00351497"/>
    <w:rsid w:val="003B4793"/>
    <w:rsid w:val="003F20D6"/>
    <w:rsid w:val="00410A92"/>
    <w:rsid w:val="004508B6"/>
    <w:rsid w:val="004A21ED"/>
    <w:rsid w:val="004D6885"/>
    <w:rsid w:val="004E5C8D"/>
    <w:rsid w:val="004F16B1"/>
    <w:rsid w:val="004F4FB2"/>
    <w:rsid w:val="0050455E"/>
    <w:rsid w:val="0053627C"/>
    <w:rsid w:val="00564EFC"/>
    <w:rsid w:val="005A3893"/>
    <w:rsid w:val="005B0A8E"/>
    <w:rsid w:val="005C5E14"/>
    <w:rsid w:val="005D18D1"/>
    <w:rsid w:val="005E4FCD"/>
    <w:rsid w:val="006032CC"/>
    <w:rsid w:val="00626CE4"/>
    <w:rsid w:val="006737BD"/>
    <w:rsid w:val="006A376A"/>
    <w:rsid w:val="00701FA2"/>
    <w:rsid w:val="00740347"/>
    <w:rsid w:val="007878BA"/>
    <w:rsid w:val="007F1692"/>
    <w:rsid w:val="007F1B42"/>
    <w:rsid w:val="007F3EE1"/>
    <w:rsid w:val="0088160D"/>
    <w:rsid w:val="008F7D65"/>
    <w:rsid w:val="00916B2A"/>
    <w:rsid w:val="00942016"/>
    <w:rsid w:val="00965A4B"/>
    <w:rsid w:val="009765D0"/>
    <w:rsid w:val="00984F47"/>
    <w:rsid w:val="009C7D39"/>
    <w:rsid w:val="00A005FB"/>
    <w:rsid w:val="00A27F20"/>
    <w:rsid w:val="00A31E60"/>
    <w:rsid w:val="00A816F2"/>
    <w:rsid w:val="00A86D58"/>
    <w:rsid w:val="00AA5EC4"/>
    <w:rsid w:val="00AB56BE"/>
    <w:rsid w:val="00AB60B5"/>
    <w:rsid w:val="00AF094C"/>
    <w:rsid w:val="00B02AD0"/>
    <w:rsid w:val="00B330A6"/>
    <w:rsid w:val="00B73AF4"/>
    <w:rsid w:val="00B81B31"/>
    <w:rsid w:val="00B906E7"/>
    <w:rsid w:val="00BB389F"/>
    <w:rsid w:val="00BD035E"/>
    <w:rsid w:val="00C2127D"/>
    <w:rsid w:val="00C53C41"/>
    <w:rsid w:val="00CC1016"/>
    <w:rsid w:val="00CD26BE"/>
    <w:rsid w:val="00CD4363"/>
    <w:rsid w:val="00CD4AC9"/>
    <w:rsid w:val="00D05152"/>
    <w:rsid w:val="00D23966"/>
    <w:rsid w:val="00D33992"/>
    <w:rsid w:val="00D54F66"/>
    <w:rsid w:val="00D627A1"/>
    <w:rsid w:val="00D81AFC"/>
    <w:rsid w:val="00D8547D"/>
    <w:rsid w:val="00DC191D"/>
    <w:rsid w:val="00E25E6A"/>
    <w:rsid w:val="00E35A19"/>
    <w:rsid w:val="00E403C7"/>
    <w:rsid w:val="00E52576"/>
    <w:rsid w:val="00ED3E79"/>
    <w:rsid w:val="00F261E5"/>
    <w:rsid w:val="00F40755"/>
    <w:rsid w:val="00F426EA"/>
    <w:rsid w:val="00F4498C"/>
    <w:rsid w:val="00F67113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539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85390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F67113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1Znak">
    <w:name w:val="Nagłówek 1 Znak"/>
    <w:basedOn w:val="Domylnaczcionkaakapitu"/>
    <w:link w:val="Nagwek1"/>
    <w:rsid w:val="00085390"/>
    <w:rPr>
      <w:b/>
      <w:bCs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085390"/>
    <w:rPr>
      <w:color w:val="0000FF"/>
      <w:u w:val="single"/>
    </w:rPr>
  </w:style>
  <w:style w:type="character" w:customStyle="1" w:styleId="displayonly">
    <w:name w:val="display_only"/>
    <w:basedOn w:val="Domylnaczcionkaakapitu"/>
    <w:rsid w:val="00085390"/>
  </w:style>
  <w:style w:type="paragraph" w:styleId="NormalnyWeb">
    <w:name w:val="Normal (Web)"/>
    <w:basedOn w:val="Normalny"/>
    <w:uiPriority w:val="99"/>
    <w:unhideWhenUsed/>
    <w:rsid w:val="0008539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ba03\Desktop\szblony%20bogus&#322;waskieg\Nowe\WPO_%5bPrezydent%20Wroclawia%5d_%5bWPO-Wydzial%20Podatkow%20i%20Oplat%5d_726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WPO_[Prezydent Wroclawia]_[WPO-Wydzial Podatkow i Oplat]_7268</Template>
  <TotalTime>1</TotalTime>
  <Pages>2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umanba03</dc:creator>
  <cp:lastModifiedBy>umdast01</cp:lastModifiedBy>
  <cp:revision>2</cp:revision>
  <cp:lastPrinted>2020-08-13T12:50:00Z</cp:lastPrinted>
  <dcterms:created xsi:type="dcterms:W3CDTF">2020-08-19T07:25:00Z</dcterms:created>
  <dcterms:modified xsi:type="dcterms:W3CDTF">2020-08-19T07:25:00Z</dcterms:modified>
</cp:coreProperties>
</file>