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E3" w:rsidRDefault="00056CE3" w:rsidP="00056CE3">
      <w:pPr>
        <w:pStyle w:val="11Trescpisma"/>
      </w:pPr>
    </w:p>
    <w:p w:rsidR="00056CE3" w:rsidRPr="003D2E20" w:rsidRDefault="00056CE3" w:rsidP="00056CE3">
      <w:pPr>
        <w:pStyle w:val="07Datapisma"/>
        <w:rPr>
          <w:sz w:val="20"/>
        </w:rPr>
      </w:pPr>
      <w:r w:rsidRPr="003D2E20">
        <w:rPr>
          <w:sz w:val="20"/>
        </w:rPr>
        <w:t xml:space="preserve">Wrocław, </w:t>
      </w:r>
      <w:bookmarkStart w:id="0" w:name="DataPisma"/>
      <w:r w:rsidR="00451BA0">
        <w:rPr>
          <w:sz w:val="20"/>
        </w:rPr>
        <w:fldChar w:fldCharType="begin">
          <w:ffData>
            <w:name w:val="DataPisma"/>
            <w:enabled/>
            <w:calcOnExit w:val="0"/>
            <w:textInput>
              <w:default w:val="26 luty 2020 r. "/>
            </w:textInput>
          </w:ffData>
        </w:fldChar>
      </w:r>
      <w:r w:rsidR="00F22F64">
        <w:rPr>
          <w:sz w:val="20"/>
        </w:rPr>
        <w:instrText xml:space="preserve"> FORMTEXT </w:instrText>
      </w:r>
      <w:r w:rsidR="00451BA0">
        <w:rPr>
          <w:sz w:val="20"/>
        </w:rPr>
      </w:r>
      <w:r w:rsidR="00451BA0">
        <w:rPr>
          <w:sz w:val="20"/>
        </w:rPr>
        <w:fldChar w:fldCharType="separate"/>
      </w:r>
      <w:r w:rsidR="00F22F64">
        <w:rPr>
          <w:noProof/>
          <w:sz w:val="20"/>
        </w:rPr>
        <w:t xml:space="preserve">26 luty 2020 r. </w:t>
      </w:r>
      <w:r w:rsidR="00451BA0">
        <w:rPr>
          <w:sz w:val="20"/>
        </w:rPr>
        <w:fldChar w:fldCharType="end"/>
      </w:r>
      <w:bookmarkEnd w:id="0"/>
    </w:p>
    <w:p w:rsidR="00056CE3" w:rsidRPr="003D2E20" w:rsidRDefault="00056CE3" w:rsidP="00056CE3">
      <w:pPr>
        <w:pStyle w:val="08Sygnaturapisma"/>
        <w:rPr>
          <w:sz w:val="20"/>
          <w:szCs w:val="20"/>
        </w:rPr>
      </w:pPr>
    </w:p>
    <w:p w:rsidR="00056CE3" w:rsidRPr="003D2E20" w:rsidRDefault="00056CE3" w:rsidP="00056CE3">
      <w:pPr>
        <w:pStyle w:val="08Sygnaturapisma"/>
        <w:spacing w:before="0" w:after="0"/>
        <w:rPr>
          <w:szCs w:val="16"/>
        </w:rPr>
      </w:pPr>
      <w:r w:rsidRPr="003D2E20">
        <w:rPr>
          <w:szCs w:val="16"/>
        </w:rPr>
        <w:t>WNS-SN.68</w:t>
      </w:r>
      <w:r>
        <w:rPr>
          <w:szCs w:val="16"/>
        </w:rPr>
        <w:t>0</w:t>
      </w:r>
      <w:r w:rsidRPr="003D2E20">
        <w:rPr>
          <w:szCs w:val="16"/>
        </w:rPr>
        <w:t>.</w:t>
      </w:r>
      <w:r>
        <w:rPr>
          <w:szCs w:val="16"/>
        </w:rPr>
        <w:t>9.2019</w:t>
      </w:r>
    </w:p>
    <w:p w:rsidR="00056CE3" w:rsidRPr="00693547" w:rsidRDefault="003362EF" w:rsidP="00056CE3">
      <w:pPr>
        <w:pStyle w:val="10Szanowny"/>
        <w:spacing w:before="0"/>
        <w:rPr>
          <w:sz w:val="16"/>
          <w:szCs w:val="16"/>
        </w:rPr>
      </w:pPr>
      <w:r w:rsidRPr="00693547">
        <w:rPr>
          <w:sz w:val="16"/>
          <w:szCs w:val="16"/>
        </w:rPr>
        <w:t xml:space="preserve">L.dz. </w:t>
      </w:r>
      <w:r w:rsidR="00693547" w:rsidRPr="00693547">
        <w:rPr>
          <w:sz w:val="16"/>
          <w:szCs w:val="16"/>
        </w:rPr>
        <w:t>18922</w:t>
      </w:r>
      <w:r w:rsidRPr="00693547">
        <w:rPr>
          <w:sz w:val="16"/>
          <w:szCs w:val="16"/>
        </w:rPr>
        <w:t>/2020</w:t>
      </w:r>
      <w:r w:rsidR="00056CE3" w:rsidRPr="00693547">
        <w:rPr>
          <w:sz w:val="16"/>
          <w:szCs w:val="16"/>
        </w:rPr>
        <w:t xml:space="preserve">/W </w:t>
      </w:r>
    </w:p>
    <w:p w:rsidR="00056CE3" w:rsidRPr="003D2E20" w:rsidRDefault="00056CE3" w:rsidP="00056CE3">
      <w:pPr>
        <w:pStyle w:val="11Trescpisma"/>
        <w:spacing w:before="0"/>
      </w:pPr>
    </w:p>
    <w:p w:rsidR="00056CE3" w:rsidRPr="006F6ABE" w:rsidRDefault="00056CE3" w:rsidP="003362EF">
      <w:pPr>
        <w:jc w:val="both"/>
        <w:rPr>
          <w:rFonts w:ascii="Verdana" w:hAnsi="Verdana"/>
          <w:sz w:val="16"/>
          <w:szCs w:val="16"/>
        </w:rPr>
      </w:pPr>
      <w:r w:rsidRPr="00056CE3">
        <w:rPr>
          <w:rFonts w:ascii="Verdana" w:hAnsi="Verdana"/>
          <w:sz w:val="16"/>
          <w:szCs w:val="16"/>
        </w:rPr>
        <w:t>Dotyczy:</w:t>
      </w:r>
      <w:r>
        <w:rPr>
          <w:rFonts w:ascii="Verdana" w:hAnsi="Verdana"/>
          <w:sz w:val="20"/>
          <w:szCs w:val="20"/>
        </w:rPr>
        <w:t xml:space="preserve"> </w:t>
      </w:r>
      <w:r w:rsidRPr="006F6ABE">
        <w:rPr>
          <w:rFonts w:ascii="Verdana" w:hAnsi="Verdana"/>
          <w:sz w:val="16"/>
          <w:szCs w:val="16"/>
        </w:rPr>
        <w:t>nier</w:t>
      </w:r>
      <w:r>
        <w:rPr>
          <w:rFonts w:ascii="Verdana" w:hAnsi="Verdana"/>
          <w:sz w:val="16"/>
          <w:szCs w:val="16"/>
        </w:rPr>
        <w:t>uchomości położonej przy ul. Sarbinowskiej</w:t>
      </w:r>
      <w:r w:rsidRPr="006F6ABE">
        <w:rPr>
          <w:rFonts w:ascii="Verdana" w:hAnsi="Verdana"/>
          <w:sz w:val="16"/>
          <w:szCs w:val="16"/>
        </w:rPr>
        <w:t xml:space="preserve">, oznaczonej w ewidencji gruntów i budynków jako działki nr </w:t>
      </w:r>
      <w:r>
        <w:rPr>
          <w:rFonts w:ascii="Verdana" w:hAnsi="Verdana"/>
          <w:sz w:val="16"/>
          <w:szCs w:val="16"/>
        </w:rPr>
        <w:t>27/3 i część dz. nr 23, 24/2, 25/3, AM - 1 i dz. nr 2/31, 15/36 oraz cz. dz. nr 1/3, 15/33, AM - 2</w:t>
      </w:r>
      <w:r w:rsidRPr="006F6ABE">
        <w:rPr>
          <w:rFonts w:ascii="Verdana" w:hAnsi="Verdana"/>
          <w:sz w:val="16"/>
          <w:szCs w:val="16"/>
        </w:rPr>
        <w:t xml:space="preserve">, obręb </w:t>
      </w:r>
      <w:r>
        <w:rPr>
          <w:rFonts w:ascii="Verdana" w:hAnsi="Verdana"/>
          <w:sz w:val="16"/>
          <w:szCs w:val="16"/>
        </w:rPr>
        <w:t>Kuźniki</w:t>
      </w:r>
      <w:r w:rsidR="005F76F3">
        <w:rPr>
          <w:rFonts w:ascii="Verdana" w:hAnsi="Verdana"/>
          <w:sz w:val="16"/>
          <w:szCs w:val="16"/>
        </w:rPr>
        <w:t xml:space="preserve"> o łącznej powierzchni ok. 2,03ha</w:t>
      </w:r>
      <w:r>
        <w:rPr>
          <w:rFonts w:ascii="Verdana" w:hAnsi="Verdana"/>
          <w:sz w:val="16"/>
          <w:szCs w:val="16"/>
        </w:rPr>
        <w:t>.</w:t>
      </w:r>
    </w:p>
    <w:p w:rsidR="00056CE3" w:rsidRDefault="00056CE3" w:rsidP="003362EF">
      <w:pPr>
        <w:pStyle w:val="11Trescpisma"/>
        <w:spacing w:before="0"/>
      </w:pPr>
    </w:p>
    <w:p w:rsidR="00982602" w:rsidRDefault="00982602" w:rsidP="003362EF">
      <w:pPr>
        <w:pStyle w:val="11Trescpisma"/>
        <w:spacing w:before="0"/>
      </w:pPr>
    </w:p>
    <w:p w:rsidR="00056CE3" w:rsidRDefault="00056CE3" w:rsidP="003362EF">
      <w:pPr>
        <w:pStyle w:val="11Trescpisma"/>
        <w:spacing w:before="0"/>
      </w:pPr>
      <w:r>
        <w:t>W odpowiedzi na petycję z dnia 1</w:t>
      </w:r>
      <w:r w:rsidR="003362EF">
        <w:t>3</w:t>
      </w:r>
      <w:r>
        <w:t>.</w:t>
      </w:r>
      <w:r w:rsidR="003362EF">
        <w:t>12.2019 r.</w:t>
      </w:r>
      <w:r>
        <w:t>, kierowaną do Prezydenta Wrocławia – w</w:t>
      </w:r>
      <w:r w:rsidR="00982602">
        <w:t>yrażającą</w:t>
      </w:r>
      <w:r>
        <w:t xml:space="preserve"> </w:t>
      </w:r>
      <w:r w:rsidR="00F22F64">
        <w:t>„sprzeciw</w:t>
      </w:r>
      <w:r w:rsidR="003362EF">
        <w:t xml:space="preserve"> wobec sprzedaży działek na osiedlu Kuźniki pod</w:t>
      </w:r>
      <w:r w:rsidR="00693547">
        <w:t> </w:t>
      </w:r>
      <w:r w:rsidR="003362EF">
        <w:t>kolejną zabudowę</w:t>
      </w:r>
      <w:r w:rsidR="00F22F64">
        <w:t>”</w:t>
      </w:r>
      <w:r w:rsidR="003362EF">
        <w:t xml:space="preserve"> -</w:t>
      </w:r>
      <w:r w:rsidR="00982602">
        <w:t xml:space="preserve"> wyjaśniam</w:t>
      </w:r>
      <w:r>
        <w:t xml:space="preserve">, co następuje. </w:t>
      </w:r>
    </w:p>
    <w:p w:rsidR="003362EF" w:rsidRDefault="003362EF" w:rsidP="00056CE3">
      <w:pPr>
        <w:pStyle w:val="11Trescpisma"/>
        <w:spacing w:before="0"/>
      </w:pPr>
    </w:p>
    <w:p w:rsidR="00693547" w:rsidRPr="00D57F79" w:rsidRDefault="00982602" w:rsidP="00693547">
      <w:pPr>
        <w:pStyle w:val="01Instytucja1"/>
      </w:pPr>
      <w:r>
        <w:t>Dla nieruchomości</w:t>
      </w:r>
      <w:r w:rsidR="00693547" w:rsidRPr="00D57F79">
        <w:t xml:space="preserve"> położonej przy ul. Sarbinowskiej, będącej przedmiotem </w:t>
      </w:r>
      <w:r w:rsidR="00693547">
        <w:t>petycji</w:t>
      </w:r>
      <w:r w:rsidR="00693547" w:rsidRPr="00D57F79">
        <w:t>, uchwałą nr XXXVI/825/12 Rady Miejskiej Wrocławia z dnia 28</w:t>
      </w:r>
      <w:r>
        <w:t> </w:t>
      </w:r>
      <w:r w:rsidR="00693547" w:rsidRPr="00D57F79">
        <w:t>grudnia 2012 r. uchwalony został miejscowy plan zagospodarowania przestrzennego Kuźniki w Dolinie Ślęzy we Wrocławiu. Mieszkańcy Kuźnik, na</w:t>
      </w:r>
      <w:r>
        <w:t> </w:t>
      </w:r>
      <w:r w:rsidR="00693547" w:rsidRPr="00D57F79">
        <w:t>etapie sporządzania mpzp, nie zgłaszali swoich uwag odnośnie planowanego sposobu zagospodarowania.</w:t>
      </w:r>
    </w:p>
    <w:p w:rsidR="00693547" w:rsidRPr="00D57F79" w:rsidRDefault="00693547" w:rsidP="00693547">
      <w:pPr>
        <w:rPr>
          <w:rFonts w:ascii="Verdana" w:hAnsi="Verdana"/>
          <w:sz w:val="20"/>
          <w:szCs w:val="20"/>
        </w:rPr>
      </w:pPr>
    </w:p>
    <w:p w:rsidR="00693547" w:rsidRPr="00D57F79" w:rsidRDefault="00693547" w:rsidP="00693547">
      <w:pPr>
        <w:pStyle w:val="01Instytucja1"/>
      </w:pPr>
      <w:r w:rsidRPr="00D57F79">
        <w:t>Plan ten wszedł w życie i stał się obowiązującym aktem prawa miejscowego. Ustalenia planu dla omawianego terenu, jako przeznaczenie podstawowe, przewidują zabudowę mieszkaniową wielorodzinną z usługami na pierwszej kondygnacji (symbol 2MW/1 na rysunku planu). Zabudowę tego terenu przewidywały także pierwotne plany osiedla.</w:t>
      </w:r>
    </w:p>
    <w:p w:rsidR="00693547" w:rsidRPr="00D57F79" w:rsidRDefault="00693547" w:rsidP="00693547">
      <w:pPr>
        <w:rPr>
          <w:rFonts w:ascii="Verdana" w:hAnsi="Verdana"/>
          <w:sz w:val="20"/>
          <w:szCs w:val="20"/>
        </w:rPr>
      </w:pPr>
    </w:p>
    <w:p w:rsidR="00693547" w:rsidRPr="00D57F79" w:rsidRDefault="00693547" w:rsidP="00693547">
      <w:pPr>
        <w:jc w:val="both"/>
        <w:rPr>
          <w:rFonts w:ascii="Verdana" w:hAnsi="Verdana"/>
          <w:sz w:val="20"/>
          <w:szCs w:val="20"/>
        </w:rPr>
      </w:pPr>
      <w:r w:rsidRPr="00D57F79">
        <w:rPr>
          <w:rFonts w:ascii="Verdana" w:hAnsi="Verdana"/>
          <w:sz w:val="20"/>
          <w:szCs w:val="20"/>
        </w:rPr>
        <w:t>Na ww. terenie przy ul. Sarbinowskiej, mogą powstać cztery budynki wielorodzinne o niskiej intensywności zabudowy (</w:t>
      </w:r>
      <w:r w:rsidRPr="00D57F79">
        <w:rPr>
          <w:rFonts w:ascii="Verdana" w:hAnsi="Verdana"/>
          <w:i/>
          <w:iCs/>
          <w:sz w:val="20"/>
          <w:szCs w:val="20"/>
        </w:rPr>
        <w:t>maksymalny wymiar pionowy budynku nie może być większy niż 18m, udział powierzchni obszaru zabudowanego w powierzchni działki budowlanej nie może być większy niż 30%</w:t>
      </w:r>
      <w:r w:rsidR="001438F2">
        <w:rPr>
          <w:rFonts w:ascii="Verdana" w:hAnsi="Verdana"/>
          <w:i/>
          <w:iCs/>
          <w:sz w:val="20"/>
          <w:szCs w:val="20"/>
        </w:rPr>
        <w:t xml:space="preserve">, </w:t>
      </w:r>
      <w:r w:rsidR="005A4109">
        <w:rPr>
          <w:rFonts w:ascii="Verdana" w:hAnsi="Verdana"/>
          <w:i/>
          <w:iCs/>
          <w:sz w:val="20"/>
          <w:szCs w:val="20"/>
        </w:rPr>
        <w:t>zaś powierzchnia terenu biologicznie czynnego musi stanowić co najmniej 40% powierzchni działki budowlanej</w:t>
      </w:r>
      <w:r w:rsidRPr="00D57F79">
        <w:rPr>
          <w:rFonts w:ascii="Verdana" w:hAnsi="Verdana"/>
          <w:sz w:val="20"/>
          <w:szCs w:val="20"/>
        </w:rPr>
        <w:t>).</w:t>
      </w:r>
      <w:r w:rsidRPr="00D57F79">
        <w:rPr>
          <w:rFonts w:ascii="Verdana" w:hAnsi="Verdana"/>
          <w:color w:val="FF00FF"/>
          <w:sz w:val="20"/>
          <w:szCs w:val="20"/>
        </w:rPr>
        <w:t xml:space="preserve"> </w:t>
      </w:r>
      <w:r w:rsidRPr="00D57F79">
        <w:rPr>
          <w:rFonts w:ascii="Verdana" w:hAnsi="Verdana"/>
          <w:sz w:val="20"/>
          <w:szCs w:val="20"/>
        </w:rPr>
        <w:t>Między planowaną zabudową pozostaje miejsce m.in. na zieleń i rekreację</w:t>
      </w:r>
      <w:r w:rsidR="009C4F3F">
        <w:rPr>
          <w:rFonts w:ascii="Verdana" w:hAnsi="Verdana"/>
          <w:sz w:val="20"/>
          <w:szCs w:val="20"/>
        </w:rPr>
        <w:t>.</w:t>
      </w:r>
    </w:p>
    <w:p w:rsidR="00693547" w:rsidRPr="00D57F79" w:rsidRDefault="00693547" w:rsidP="00693547">
      <w:pPr>
        <w:pStyle w:val="01Instytucja1"/>
      </w:pPr>
    </w:p>
    <w:p w:rsidR="00693547" w:rsidRDefault="00693547" w:rsidP="00982602">
      <w:pPr>
        <w:pStyle w:val="01Instytucja1"/>
      </w:pPr>
      <w:r w:rsidRPr="00693547">
        <w:t>Miasto – w ramach prowadzonej polityki przestrzennej – zapewnia mieszkańcom tereny rekreacji i wypoczynku. Podobnie jest w omawianym przypadku, gdzie z </w:t>
      </w:r>
      <w:r w:rsidR="005F76F3">
        <w:t xml:space="preserve">zabudowanym </w:t>
      </w:r>
      <w:r w:rsidRPr="00693547">
        <w:t xml:space="preserve">terenem </w:t>
      </w:r>
      <w:r w:rsidR="005F76F3">
        <w:t>Osiedla</w:t>
      </w:r>
      <w:r w:rsidRPr="00693547">
        <w:t xml:space="preserve"> graniczy bezpośrednio obszar o powierzchni około 10,5 ha, przeznaczony pod zieleń parkową, parkowo-leśną, parki tematyczne, place zabaw i łąki (symbol 6ZP/1). Dodając do tego obszar Lasu Kuźnickiego (7ZL/1), teren zieleni obejmuje w sumie około 16 ha, co w pełni umożliwia </w:t>
      </w:r>
      <w:r w:rsidRPr="00693547">
        <w:rPr>
          <w:rStyle w:val="st"/>
          <w:rFonts w:ascii="Verdana" w:hAnsi="Verdana"/>
        </w:rPr>
        <w:t>zagospodarowanie w</w:t>
      </w:r>
      <w:r>
        <w:rPr>
          <w:rStyle w:val="st"/>
          <w:rFonts w:ascii="Verdana" w:hAnsi="Verdana"/>
        </w:rPr>
        <w:t> </w:t>
      </w:r>
      <w:r w:rsidRPr="00693547">
        <w:rPr>
          <w:rStyle w:val="st"/>
          <w:rFonts w:ascii="Verdana" w:hAnsi="Verdana"/>
        </w:rPr>
        <w:t>sposób zapewniający mieszkańcom miejsce, w</w:t>
      </w:r>
      <w:r w:rsidR="005F76F3">
        <w:rPr>
          <w:rStyle w:val="st"/>
          <w:rFonts w:ascii="Verdana" w:hAnsi="Verdana"/>
        </w:rPr>
        <w:t> </w:t>
      </w:r>
      <w:r w:rsidRPr="00693547">
        <w:rPr>
          <w:rStyle w:val="st"/>
          <w:rFonts w:ascii="Verdana" w:hAnsi="Verdana"/>
        </w:rPr>
        <w:t xml:space="preserve">którym mogą odetchnąć od wielkomiejskiego zgiełku. </w:t>
      </w:r>
      <w:r w:rsidRPr="00693547">
        <w:t>Planiści zadbali także o</w:t>
      </w:r>
      <w:r w:rsidR="005F76F3">
        <w:t> </w:t>
      </w:r>
      <w:r w:rsidRPr="00693547">
        <w:t>dostęp mieszkańców istniejących budynków do terenów zieleni.</w:t>
      </w:r>
      <w:r w:rsidRPr="00693547">
        <w:rPr>
          <w:color w:val="FF00FF"/>
        </w:rPr>
        <w:t xml:space="preserve"> </w:t>
      </w:r>
      <w:r w:rsidRPr="00693547">
        <w:t>Tereny zadrzewione nadal będą integralną częścią osiedla.</w:t>
      </w:r>
      <w:r w:rsidRPr="00693547">
        <w:rPr>
          <w:color w:val="FF00FF"/>
        </w:rPr>
        <w:t xml:space="preserve"> </w:t>
      </w:r>
      <w:r w:rsidRPr="00693547">
        <w:t>Analiza wykonana na</w:t>
      </w:r>
      <w:r w:rsidRPr="00D57F79">
        <w:t xml:space="preserve"> etapie </w:t>
      </w:r>
      <w:r w:rsidRPr="00D57F79">
        <w:lastRenderedPageBreak/>
        <w:t>sporządzania mpzp i powtórzona obecnie potwierdza prawidłowe proporcje terenów zielonych i zabudowanych na Osiedlu Kuźniki.</w:t>
      </w:r>
    </w:p>
    <w:p w:rsidR="00982602" w:rsidRDefault="00982602" w:rsidP="00982602"/>
    <w:p w:rsidR="00982602" w:rsidRPr="002E16B7" w:rsidRDefault="00982602" w:rsidP="00982602">
      <w:pPr>
        <w:pStyle w:val="11Trescpisma"/>
        <w:spacing w:before="0"/>
        <w:rPr>
          <w:szCs w:val="20"/>
        </w:rPr>
      </w:pPr>
      <w:r>
        <w:rPr>
          <w:szCs w:val="20"/>
        </w:rPr>
        <w:t xml:space="preserve">Dodatkowo w ramach Wrocławskiego Budżetu Obywatelskiego </w:t>
      </w:r>
      <w:r w:rsidR="001438F2">
        <w:rPr>
          <w:szCs w:val="20"/>
        </w:rPr>
        <w:t xml:space="preserve">realizowany będzie </w:t>
      </w:r>
      <w:r>
        <w:rPr>
          <w:szCs w:val="20"/>
        </w:rPr>
        <w:t>plac zabaw przy ul. Hermanowskiej. Inwestycja rozpocznie się od oczyszczenia</w:t>
      </w:r>
      <w:r w:rsidRPr="002E16B7">
        <w:rPr>
          <w:szCs w:val="20"/>
        </w:rPr>
        <w:t xml:space="preserve"> terenu, pielęgnacj</w:t>
      </w:r>
      <w:r>
        <w:rPr>
          <w:szCs w:val="20"/>
        </w:rPr>
        <w:t>i drz</w:t>
      </w:r>
      <w:r w:rsidR="005F76F3">
        <w:rPr>
          <w:szCs w:val="20"/>
        </w:rPr>
        <w:t xml:space="preserve">ewostanu, założenia i </w:t>
      </w:r>
      <w:r>
        <w:rPr>
          <w:szCs w:val="20"/>
        </w:rPr>
        <w:t>rekultywacji</w:t>
      </w:r>
      <w:r w:rsidRPr="002E16B7">
        <w:rPr>
          <w:szCs w:val="20"/>
        </w:rPr>
        <w:t xml:space="preserve"> trawników</w:t>
      </w:r>
      <w:r>
        <w:rPr>
          <w:szCs w:val="20"/>
        </w:rPr>
        <w:t xml:space="preserve">. </w:t>
      </w:r>
      <w:r w:rsidR="005F76F3">
        <w:rPr>
          <w:szCs w:val="20"/>
        </w:rPr>
        <w:t xml:space="preserve">Na terenie tym </w:t>
      </w:r>
      <w:r>
        <w:rPr>
          <w:szCs w:val="20"/>
        </w:rPr>
        <w:t>pojawią się</w:t>
      </w:r>
      <w:r w:rsidR="001D43AC">
        <w:rPr>
          <w:szCs w:val="20"/>
        </w:rPr>
        <w:t> </w:t>
      </w:r>
      <w:r w:rsidR="005F76F3">
        <w:rPr>
          <w:szCs w:val="20"/>
        </w:rPr>
        <w:t xml:space="preserve">również </w:t>
      </w:r>
      <w:r>
        <w:rPr>
          <w:szCs w:val="20"/>
        </w:rPr>
        <w:t>obiekty małej architektury</w:t>
      </w:r>
      <w:r w:rsidR="005F76F3">
        <w:rPr>
          <w:szCs w:val="20"/>
        </w:rPr>
        <w:t>,</w:t>
      </w:r>
      <w:r w:rsidRPr="002E16B7">
        <w:rPr>
          <w:szCs w:val="20"/>
        </w:rPr>
        <w:t xml:space="preserve"> ławki, kosze na śmieci, stojaki na rowery</w:t>
      </w:r>
      <w:r>
        <w:rPr>
          <w:szCs w:val="20"/>
        </w:rPr>
        <w:t>. Rozpocznie się budowa</w:t>
      </w:r>
      <w:r w:rsidRPr="002E16B7">
        <w:rPr>
          <w:szCs w:val="20"/>
        </w:rPr>
        <w:t xml:space="preserve"> ciągów pieszyc</w:t>
      </w:r>
      <w:r>
        <w:rPr>
          <w:szCs w:val="20"/>
        </w:rPr>
        <w:t>h z</w:t>
      </w:r>
      <w:r w:rsidR="009C4F3F">
        <w:rPr>
          <w:szCs w:val="20"/>
        </w:rPr>
        <w:t> </w:t>
      </w:r>
      <w:r>
        <w:rPr>
          <w:szCs w:val="20"/>
        </w:rPr>
        <w:t>miału kamiennego oraz budowa</w:t>
      </w:r>
      <w:r w:rsidRPr="002E16B7">
        <w:rPr>
          <w:szCs w:val="20"/>
        </w:rPr>
        <w:t xml:space="preserve"> toru typu „Pumptrack” z betonu asfaltowego wraz z oświetleniem.</w:t>
      </w:r>
      <w:r>
        <w:rPr>
          <w:szCs w:val="20"/>
        </w:rPr>
        <w:t xml:space="preserve"> Również w</w:t>
      </w:r>
      <w:r w:rsidR="001D43AC">
        <w:rPr>
          <w:szCs w:val="20"/>
        </w:rPr>
        <w:t> </w:t>
      </w:r>
      <w:r>
        <w:rPr>
          <w:szCs w:val="20"/>
        </w:rPr>
        <w:t xml:space="preserve">ramach </w:t>
      </w:r>
      <w:r w:rsidRPr="002E16B7">
        <w:rPr>
          <w:szCs w:val="20"/>
        </w:rPr>
        <w:t>WBO w centrum placu przy górce na</w:t>
      </w:r>
      <w:r w:rsidR="009C4F3F">
        <w:rPr>
          <w:szCs w:val="20"/>
        </w:rPr>
        <w:t> </w:t>
      </w:r>
      <w:r w:rsidRPr="002E16B7">
        <w:rPr>
          <w:szCs w:val="20"/>
        </w:rPr>
        <w:t xml:space="preserve">Kuźnikach powstanie duży plac zabaw „Kuźnia piratów”. Obok jest już siłownia na powietrzu. Dodatkowo górka </w:t>
      </w:r>
      <w:r>
        <w:rPr>
          <w:szCs w:val="20"/>
        </w:rPr>
        <w:t>przy</w:t>
      </w:r>
      <w:r w:rsidR="001D43AC">
        <w:rPr>
          <w:szCs w:val="20"/>
        </w:rPr>
        <w:t> </w:t>
      </w:r>
      <w:r>
        <w:rPr>
          <w:szCs w:val="20"/>
        </w:rPr>
        <w:t xml:space="preserve">placu zabaw </w:t>
      </w:r>
      <w:r w:rsidRPr="002E16B7">
        <w:rPr>
          <w:szCs w:val="20"/>
        </w:rPr>
        <w:t>ma być wyremontowana, wyrównane zostaną spady, upiększony zostanie teren wokół, nasadzona zieleń, ustawione będą ławki i</w:t>
      </w:r>
      <w:r w:rsidR="005F76F3">
        <w:rPr>
          <w:szCs w:val="20"/>
        </w:rPr>
        <w:t> </w:t>
      </w:r>
      <w:r w:rsidRPr="002E16B7">
        <w:rPr>
          <w:szCs w:val="20"/>
        </w:rPr>
        <w:t>oświetlenie</w:t>
      </w:r>
      <w:r>
        <w:rPr>
          <w:szCs w:val="20"/>
        </w:rPr>
        <w:t>, aby</w:t>
      </w:r>
      <w:r w:rsidR="001D43AC">
        <w:rPr>
          <w:szCs w:val="20"/>
        </w:rPr>
        <w:t xml:space="preserve"> mogło być </w:t>
      </w:r>
      <w:r w:rsidRPr="002E16B7">
        <w:rPr>
          <w:szCs w:val="20"/>
        </w:rPr>
        <w:t>to miejsce spotkań i aktywności sportowej.</w:t>
      </w:r>
    </w:p>
    <w:p w:rsidR="00693547" w:rsidRPr="00D57F79" w:rsidRDefault="00693547" w:rsidP="00982602">
      <w:pPr>
        <w:pStyle w:val="01Instytucja1"/>
      </w:pPr>
    </w:p>
    <w:p w:rsidR="00693547" w:rsidRPr="00D57F79" w:rsidRDefault="00693547" w:rsidP="00982602">
      <w:pPr>
        <w:pStyle w:val="01Instytucja1"/>
      </w:pPr>
      <w:r w:rsidRPr="00D57F79">
        <w:t xml:space="preserve">Obsługa komunikacyjna nowej inwestycji mieszkaniowej z ulicą Dźwirzyńską odbywać się będzie planowaną drogą publiczną (symbol 1KDD/1), </w:t>
      </w:r>
      <w:r w:rsidR="005F76F3">
        <w:t>a</w:t>
      </w:r>
      <w:r w:rsidR="00434E6D">
        <w:t xml:space="preserve"> i</w:t>
      </w:r>
      <w:r w:rsidR="00434E6D" w:rsidRPr="0095193E">
        <w:t>nwestor będzie zobowiązany do</w:t>
      </w:r>
      <w:r w:rsidR="00434E6D">
        <w:t xml:space="preserve"> udziału w budowie ww. </w:t>
      </w:r>
      <w:r w:rsidR="00434E6D" w:rsidRPr="00747FB0">
        <w:t>nowej ulicy</w:t>
      </w:r>
      <w:r w:rsidR="00434E6D">
        <w:t>,</w:t>
      </w:r>
      <w:r w:rsidR="00434E6D" w:rsidRPr="00747FB0">
        <w:t xml:space="preserve"> łączącej ul.</w:t>
      </w:r>
      <w:r w:rsidR="009C4F3F">
        <w:t> </w:t>
      </w:r>
      <w:r w:rsidR="00434E6D" w:rsidRPr="00747FB0">
        <w:t>Sarbinowską z</w:t>
      </w:r>
      <w:r w:rsidR="00434E6D">
        <w:t> </w:t>
      </w:r>
      <w:r w:rsidR="00434E6D" w:rsidRPr="00747FB0">
        <w:t>terenami szkolnymi</w:t>
      </w:r>
      <w:r w:rsidR="00434E6D">
        <w:t xml:space="preserve"> oraz ulicą Dźwirzyńską</w:t>
      </w:r>
      <w:r w:rsidR="00434E6D" w:rsidRPr="00747FB0">
        <w:t>.</w:t>
      </w:r>
      <w:r w:rsidRPr="00D57F79">
        <w:t xml:space="preserve"> </w:t>
      </w:r>
      <w:r w:rsidR="005F76F3">
        <w:t xml:space="preserve">Ulica zapewni </w:t>
      </w:r>
      <w:r w:rsidRPr="00D57F79">
        <w:t>również lepszy dojazd do placówek oświatowych a zarazem poprawi obsługę komunikacyjną osiedla.</w:t>
      </w:r>
    </w:p>
    <w:p w:rsidR="00693547" w:rsidRPr="00D57F79" w:rsidRDefault="00693547" w:rsidP="00693547">
      <w:pPr>
        <w:rPr>
          <w:rFonts w:ascii="Verdana" w:hAnsi="Verdana"/>
          <w:sz w:val="20"/>
          <w:szCs w:val="20"/>
        </w:rPr>
      </w:pPr>
    </w:p>
    <w:p w:rsidR="00693547" w:rsidRPr="00D57F79" w:rsidRDefault="00693547" w:rsidP="00693547">
      <w:pPr>
        <w:pStyle w:val="01Instytucja1"/>
      </w:pPr>
      <w:r w:rsidRPr="00D57F79">
        <w:t xml:space="preserve">Nieruchomość przy ul. Sarbinowskiej od lat stanowi teren niezagospodarowany i nieuporządkowany. Jego obecny stan – </w:t>
      </w:r>
      <w:r w:rsidR="00F22F64">
        <w:t xml:space="preserve">również </w:t>
      </w:r>
      <w:r w:rsidRPr="00D57F79">
        <w:t xml:space="preserve">w opinii Rady Osiedla Kuźniki </w:t>
      </w:r>
      <w:r w:rsidR="001438F2">
        <w:t>opisany został jako „</w:t>
      </w:r>
      <w:r w:rsidRPr="00D57F79">
        <w:rPr>
          <w:i/>
          <w:iCs/>
        </w:rPr>
        <w:t>niezagospodarowane chaszcze, okolica sprzyjająca spotkaniom osób spożywających alkohol, jak również środki odurzające</w:t>
      </w:r>
      <w:r w:rsidR="001438F2">
        <w:rPr>
          <w:i/>
          <w:iCs/>
        </w:rPr>
        <w:t>”</w:t>
      </w:r>
      <w:r w:rsidRPr="00D57F79">
        <w:t xml:space="preserve"> – zagraża bezpieczeństwu osób poruszających się po nim. Aktualny </w:t>
      </w:r>
      <w:r w:rsidR="005F76F3">
        <w:t>stan</w:t>
      </w:r>
      <w:r w:rsidRPr="00D57F79">
        <w:t xml:space="preserve"> zagospodarowania ujemnie wpływa na estetykę otoczenia i jest sprzeczny z</w:t>
      </w:r>
      <w:r w:rsidR="005F76F3">
        <w:t xml:space="preserve"> </w:t>
      </w:r>
      <w:r w:rsidRPr="00D57F79">
        <w:t>pol</w:t>
      </w:r>
      <w:r w:rsidR="00982602">
        <w:t>ityką osiedla kompletnego, która</w:t>
      </w:r>
      <w:r w:rsidRPr="00D57F79">
        <w:t xml:space="preserve"> jest realizowane na osiedlu Kuźniki.</w:t>
      </w:r>
    </w:p>
    <w:p w:rsidR="00693547" w:rsidRPr="00D57F79" w:rsidRDefault="00693547" w:rsidP="00693547">
      <w:pPr>
        <w:pStyle w:val="01Instytucja1"/>
      </w:pPr>
    </w:p>
    <w:p w:rsidR="00693547" w:rsidRPr="00D57F79" w:rsidRDefault="00693547" w:rsidP="00693547">
      <w:pPr>
        <w:pStyle w:val="01Instytucja1"/>
      </w:pPr>
      <w:r w:rsidRPr="00D57F79">
        <w:t>Przeznaczenie nieruchomości przy ul. Sarbinowskiej do sprzedaży uzyskało pozytywne opinie Komisji Rady Miejskiej Wrocławia oraz poparcie Rady Osiedla Kuźniki, wyrażone w oświadczeniu z dnia 10 stycznia 2020 r.</w:t>
      </w:r>
    </w:p>
    <w:p w:rsidR="00693547" w:rsidRDefault="00693547" w:rsidP="00693547">
      <w:pPr>
        <w:pStyle w:val="01Instytucja1"/>
      </w:pPr>
    </w:p>
    <w:p w:rsidR="00376243" w:rsidRPr="00376243" w:rsidRDefault="00376243" w:rsidP="00376243">
      <w:pPr>
        <w:rPr>
          <w:rFonts w:ascii="Verdana" w:hAnsi="Verdana"/>
          <w:sz w:val="20"/>
          <w:szCs w:val="20"/>
        </w:rPr>
      </w:pPr>
      <w:r w:rsidRPr="00376243">
        <w:rPr>
          <w:rFonts w:ascii="Verdana" w:hAnsi="Verdana"/>
          <w:sz w:val="20"/>
          <w:szCs w:val="20"/>
        </w:rPr>
        <w:t>Regina Danek</w:t>
      </w:r>
    </w:p>
    <w:p w:rsidR="00376243" w:rsidRPr="00376243" w:rsidRDefault="00376243" w:rsidP="00376243">
      <w:pPr>
        <w:rPr>
          <w:rFonts w:ascii="Verdana" w:hAnsi="Verdana"/>
          <w:sz w:val="20"/>
          <w:szCs w:val="20"/>
        </w:rPr>
      </w:pPr>
      <w:r w:rsidRPr="00376243">
        <w:rPr>
          <w:rFonts w:ascii="Verdana" w:hAnsi="Verdana"/>
          <w:sz w:val="20"/>
          <w:szCs w:val="20"/>
        </w:rPr>
        <w:t>Dyrektor</w:t>
      </w:r>
    </w:p>
    <w:p w:rsidR="00376243" w:rsidRPr="00376243" w:rsidRDefault="00376243" w:rsidP="00376243">
      <w:pPr>
        <w:rPr>
          <w:rFonts w:ascii="Verdana" w:hAnsi="Verdana"/>
          <w:sz w:val="20"/>
          <w:szCs w:val="20"/>
        </w:rPr>
      </w:pPr>
      <w:r w:rsidRPr="00376243">
        <w:rPr>
          <w:rFonts w:ascii="Verdana" w:hAnsi="Verdana"/>
          <w:sz w:val="20"/>
          <w:szCs w:val="20"/>
        </w:rPr>
        <w:t>Wydział Nabywania i Sprzedaży Nieruchomości</w:t>
      </w: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434E6D" w:rsidRDefault="00434E6D" w:rsidP="00056CE3">
      <w:pPr>
        <w:pStyle w:val="16Sporzadzil"/>
      </w:pPr>
    </w:p>
    <w:p w:rsidR="001D43AC" w:rsidRDefault="001D43AC" w:rsidP="00056CE3">
      <w:pPr>
        <w:pStyle w:val="16Sporzadzil"/>
      </w:pPr>
    </w:p>
    <w:p w:rsidR="001D43AC" w:rsidRDefault="001D43AC" w:rsidP="00056CE3">
      <w:pPr>
        <w:pStyle w:val="16Sporzadzil"/>
      </w:pPr>
    </w:p>
    <w:p w:rsidR="001D43AC" w:rsidRDefault="001D43AC" w:rsidP="00056CE3">
      <w:pPr>
        <w:pStyle w:val="16Sporzadzil"/>
      </w:pPr>
    </w:p>
    <w:p w:rsidR="001D43AC" w:rsidRDefault="001D43AC" w:rsidP="00056CE3">
      <w:pPr>
        <w:pStyle w:val="16Sporzadzil"/>
      </w:pPr>
    </w:p>
    <w:p w:rsidR="001D43AC" w:rsidRDefault="001D43AC" w:rsidP="00056CE3">
      <w:pPr>
        <w:pStyle w:val="16Sporzadzil"/>
      </w:pPr>
    </w:p>
    <w:p w:rsidR="001D43AC" w:rsidRDefault="001D43AC" w:rsidP="00056CE3">
      <w:pPr>
        <w:pStyle w:val="16Sporzadzil"/>
      </w:pPr>
    </w:p>
    <w:p w:rsidR="00434E6D" w:rsidRDefault="00434E6D" w:rsidP="00056CE3">
      <w:pPr>
        <w:pStyle w:val="16Sporzadzil"/>
      </w:pPr>
    </w:p>
    <w:p w:rsidR="00056CE3" w:rsidRDefault="00056CE3" w:rsidP="00056CE3">
      <w:pPr>
        <w:pStyle w:val="16Sporzadzil"/>
      </w:pPr>
    </w:p>
    <w:p w:rsidR="00056CE3" w:rsidRDefault="00056CE3" w:rsidP="00056CE3">
      <w:pPr>
        <w:pStyle w:val="16Sporzadzil"/>
      </w:pPr>
    </w:p>
    <w:p w:rsidR="00693547" w:rsidRDefault="00693547" w:rsidP="00693547">
      <w:pPr>
        <w:pStyle w:val="01Instytucja1"/>
        <w:rPr>
          <w:sz w:val="16"/>
          <w:szCs w:val="16"/>
        </w:rPr>
      </w:pPr>
      <w:r>
        <w:rPr>
          <w:sz w:val="16"/>
          <w:szCs w:val="16"/>
        </w:rPr>
        <w:t>W załączeniu mapa ilustrująca proporcje terenów zieleni i przeznaczonego do sprzedaży</w:t>
      </w:r>
    </w:p>
    <w:p w:rsidR="00056CE3" w:rsidRPr="002E16B7" w:rsidRDefault="00056CE3" w:rsidP="00056CE3">
      <w:pPr>
        <w:pStyle w:val="14StanowiskoPodpisujacego"/>
        <w:jc w:val="left"/>
        <w:rPr>
          <w:b/>
          <w:iCs/>
          <w:sz w:val="16"/>
          <w:szCs w:val="16"/>
          <w:u w:val="single"/>
        </w:rPr>
      </w:pPr>
    </w:p>
    <w:p w:rsidR="00056CE3" w:rsidRPr="002E16B7" w:rsidRDefault="00056CE3" w:rsidP="00056CE3">
      <w:pPr>
        <w:pStyle w:val="14StanowiskoPodpisujacego"/>
        <w:jc w:val="left"/>
        <w:rPr>
          <w:b/>
          <w:iCs/>
          <w:sz w:val="16"/>
          <w:szCs w:val="16"/>
        </w:rPr>
      </w:pPr>
    </w:p>
    <w:p w:rsidR="00056CE3" w:rsidRPr="00B03553" w:rsidRDefault="00056CE3" w:rsidP="00056CE3">
      <w:pPr>
        <w:pStyle w:val="14StanowiskoPodpisujacego"/>
        <w:jc w:val="left"/>
        <w:rPr>
          <w:iCs/>
          <w:sz w:val="16"/>
          <w:szCs w:val="16"/>
        </w:rPr>
      </w:pPr>
      <w:r w:rsidRPr="00B03553">
        <w:rPr>
          <w:iCs/>
          <w:sz w:val="16"/>
          <w:szCs w:val="16"/>
        </w:rPr>
        <w:t>Do wi</w:t>
      </w:r>
      <w:r>
        <w:rPr>
          <w:iCs/>
          <w:sz w:val="16"/>
          <w:szCs w:val="16"/>
        </w:rPr>
        <w:t>a</w:t>
      </w:r>
      <w:r w:rsidRPr="00B03553">
        <w:rPr>
          <w:iCs/>
          <w:sz w:val="16"/>
          <w:szCs w:val="16"/>
        </w:rPr>
        <w:t xml:space="preserve">domości: </w:t>
      </w:r>
    </w:p>
    <w:p w:rsidR="00056CE3" w:rsidRPr="00754BE7" w:rsidRDefault="00056CE3" w:rsidP="00056CE3">
      <w:pPr>
        <w:pStyle w:val="14StanowiskoPodpisujacego"/>
        <w:jc w:val="left"/>
        <w:rPr>
          <w:iCs/>
          <w:sz w:val="16"/>
          <w:szCs w:val="16"/>
        </w:rPr>
      </w:pPr>
      <w:r w:rsidRPr="00754BE7">
        <w:rPr>
          <w:iCs/>
          <w:sz w:val="16"/>
          <w:szCs w:val="16"/>
        </w:rPr>
        <w:t>Wydział Partycypacji Społecznej,</w:t>
      </w:r>
      <w:r>
        <w:rPr>
          <w:iCs/>
          <w:sz w:val="16"/>
          <w:szCs w:val="16"/>
        </w:rPr>
        <w:t xml:space="preserve"> </w:t>
      </w:r>
      <w:r w:rsidRPr="00754BE7">
        <w:rPr>
          <w:iCs/>
          <w:sz w:val="16"/>
          <w:szCs w:val="16"/>
        </w:rPr>
        <w:t>ul. Zapolskiej 4, 50-032 Wrocław</w:t>
      </w:r>
    </w:p>
    <w:p w:rsidR="00056CE3" w:rsidRDefault="00056CE3" w:rsidP="00056CE3">
      <w:pPr>
        <w:pStyle w:val="14StanowiskoPodpisujacego"/>
        <w:jc w:val="left"/>
        <w:rPr>
          <w:iCs/>
          <w:sz w:val="16"/>
        </w:rPr>
      </w:pPr>
    </w:p>
    <w:p w:rsidR="00056CE3" w:rsidRDefault="00056CE3" w:rsidP="00056CE3">
      <w:pPr>
        <w:pStyle w:val="14StanowiskoPodpisujacego"/>
        <w:jc w:val="left"/>
        <w:rPr>
          <w:iCs/>
          <w:sz w:val="16"/>
        </w:rPr>
      </w:pPr>
    </w:p>
    <w:p w:rsidR="00056CE3" w:rsidRDefault="00056CE3" w:rsidP="00056CE3">
      <w:pPr>
        <w:pStyle w:val="14StanowiskoPodpisujacego"/>
        <w:jc w:val="left"/>
        <w:rPr>
          <w:iCs/>
          <w:sz w:val="16"/>
        </w:rPr>
      </w:pPr>
      <w:r w:rsidRPr="00C4410E">
        <w:rPr>
          <w:iCs/>
          <w:sz w:val="16"/>
        </w:rPr>
        <w:t xml:space="preserve">Sprawę prowadzi: </w:t>
      </w:r>
      <w:r w:rsidR="003362EF">
        <w:rPr>
          <w:iCs/>
          <w:sz w:val="16"/>
        </w:rPr>
        <w:t>Kamila Smakulska - Gulewicz</w:t>
      </w:r>
      <w:r w:rsidRPr="00C4410E">
        <w:rPr>
          <w:iCs/>
          <w:sz w:val="16"/>
        </w:rPr>
        <w:t xml:space="preserve">, tel. 71 777 </w:t>
      </w:r>
      <w:r w:rsidR="003362EF">
        <w:rPr>
          <w:iCs/>
          <w:sz w:val="16"/>
        </w:rPr>
        <w:t>85 75</w:t>
      </w:r>
    </w:p>
    <w:sectPr w:rsidR="00056CE3" w:rsidSect="007F169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D0" w:rsidRDefault="003A16D0" w:rsidP="005D0D29">
      <w:r>
        <w:separator/>
      </w:r>
    </w:p>
  </w:endnote>
  <w:endnote w:type="continuationSeparator" w:id="1">
    <w:p w:rsidR="003A16D0" w:rsidRDefault="003A16D0" w:rsidP="005D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056CE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51B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51BA0" w:rsidRPr="004D6885">
      <w:rPr>
        <w:sz w:val="14"/>
        <w:szCs w:val="14"/>
      </w:rPr>
      <w:fldChar w:fldCharType="separate"/>
    </w:r>
    <w:r w:rsidR="00376243">
      <w:rPr>
        <w:noProof/>
        <w:sz w:val="14"/>
        <w:szCs w:val="14"/>
      </w:rPr>
      <w:t>2</w:t>
    </w:r>
    <w:r w:rsidR="00451BA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51B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51BA0" w:rsidRPr="004D6885">
      <w:rPr>
        <w:sz w:val="14"/>
        <w:szCs w:val="14"/>
      </w:rPr>
      <w:fldChar w:fldCharType="separate"/>
    </w:r>
    <w:r w:rsidR="00376243">
      <w:rPr>
        <w:noProof/>
        <w:sz w:val="14"/>
        <w:szCs w:val="14"/>
      </w:rPr>
      <w:t>2</w:t>
    </w:r>
    <w:r w:rsidR="00451BA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FB" w:rsidRDefault="003A16D0" w:rsidP="00F261E5">
    <w:pPr>
      <w:pStyle w:val="Stopka"/>
    </w:pPr>
  </w:p>
  <w:p w:rsidR="00190D4E" w:rsidRDefault="00056CE3" w:rsidP="00F261E5">
    <w:pPr>
      <w:pStyle w:val="Stopka"/>
    </w:pPr>
    <w:r>
      <w:rPr>
        <w:noProof/>
      </w:rPr>
      <w:drawing>
        <wp:inline distT="0" distB="0" distL="0" distR="0">
          <wp:extent cx="1891665" cy="750570"/>
          <wp:effectExtent l="19050" t="0" r="0" b="0"/>
          <wp:docPr id="2" name="Obraz 2" descr="WNS_[DFP]_[WNS-Wydzial Nabywania i Sprzedazy Nieruchom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S_[DFP]_[WNS-Wydzial Nabywania i Sprzedazy Nieruchom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D0" w:rsidRDefault="003A16D0" w:rsidP="005D0D29">
      <w:r>
        <w:separator/>
      </w:r>
    </w:p>
  </w:footnote>
  <w:footnote w:type="continuationSeparator" w:id="1">
    <w:p w:rsidR="003A16D0" w:rsidRDefault="003A16D0" w:rsidP="005D0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51B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56CE3" w:rsidP="00A27F20">
    <w:pPr>
      <w:pStyle w:val="Stopka"/>
    </w:pPr>
    <w:r>
      <w:rPr>
        <w:noProof/>
      </w:rPr>
      <w:drawing>
        <wp:inline distT="0" distB="0" distL="0" distR="0">
          <wp:extent cx="3070225" cy="1623060"/>
          <wp:effectExtent l="19050" t="0" r="0" b="0"/>
          <wp:docPr id="1" name="Obraz 1" descr="WNS_[DFP]_[WNS-Wydzial Nabywania i Sprzedazy Nieruchom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S_[DFP]_[WNS-Wydzial Nabywania i Sprzedazy Nieruchom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6CE3"/>
    <w:rsid w:val="00052408"/>
    <w:rsid w:val="00056CE3"/>
    <w:rsid w:val="000B6CB9"/>
    <w:rsid w:val="001438F2"/>
    <w:rsid w:val="001A0E78"/>
    <w:rsid w:val="001B0411"/>
    <w:rsid w:val="001D43AC"/>
    <w:rsid w:val="00220243"/>
    <w:rsid w:val="002E16B7"/>
    <w:rsid w:val="003074EA"/>
    <w:rsid w:val="003362EF"/>
    <w:rsid w:val="00376243"/>
    <w:rsid w:val="00381018"/>
    <w:rsid w:val="003A16D0"/>
    <w:rsid w:val="00434E6D"/>
    <w:rsid w:val="00442BFF"/>
    <w:rsid w:val="00451BA0"/>
    <w:rsid w:val="004C78FF"/>
    <w:rsid w:val="00544789"/>
    <w:rsid w:val="005A4109"/>
    <w:rsid w:val="005D0D29"/>
    <w:rsid w:val="005F76F3"/>
    <w:rsid w:val="00611E7C"/>
    <w:rsid w:val="00693547"/>
    <w:rsid w:val="00854765"/>
    <w:rsid w:val="00982602"/>
    <w:rsid w:val="009C4F3F"/>
    <w:rsid w:val="00B609DB"/>
    <w:rsid w:val="00DF7087"/>
    <w:rsid w:val="00E62519"/>
    <w:rsid w:val="00E94B4F"/>
    <w:rsid w:val="00EE4C52"/>
    <w:rsid w:val="00EE7449"/>
    <w:rsid w:val="00F2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56CE3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56CE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56CE3"/>
  </w:style>
  <w:style w:type="paragraph" w:customStyle="1" w:styleId="11Trescpisma">
    <w:name w:val="@11.Tresc_pisma"/>
    <w:basedOn w:val="Normalny"/>
    <w:rsid w:val="00056CE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056CE3"/>
    <w:pPr>
      <w:spacing w:before="0"/>
    </w:pPr>
    <w:rPr>
      <w:sz w:val="18"/>
    </w:rPr>
  </w:style>
  <w:style w:type="paragraph" w:styleId="Stopka">
    <w:name w:val="footer"/>
    <w:basedOn w:val="Normalny"/>
    <w:link w:val="StopkaZnak"/>
    <w:rsid w:val="00056CE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056CE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6Sporzadzil">
    <w:name w:val="@16.Sporzadzil"/>
    <w:basedOn w:val="14StanowiskoPodpisujacego"/>
    <w:rsid w:val="00056CE3"/>
    <w:rPr>
      <w:sz w:val="16"/>
    </w:rPr>
  </w:style>
  <w:style w:type="paragraph" w:customStyle="1" w:styleId="09Dotyczy">
    <w:name w:val="@09.Dotyczy"/>
    <w:basedOn w:val="11Trescpisma"/>
    <w:rsid w:val="00056CE3"/>
    <w:pPr>
      <w:spacing w:before="120" w:after="12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C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CE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01Instytucja1">
    <w:name w:val="@01.Instytucja1"/>
    <w:basedOn w:val="Normalny"/>
    <w:next w:val="Normalny"/>
    <w:uiPriority w:val="99"/>
    <w:rsid w:val="00693547"/>
    <w:pPr>
      <w:jc w:val="both"/>
    </w:pPr>
    <w:rPr>
      <w:rFonts w:ascii="Verdana" w:eastAsiaTheme="minorEastAsia" w:hAnsi="Verdana" w:cs="Verdana"/>
      <w:sz w:val="20"/>
      <w:szCs w:val="20"/>
    </w:rPr>
  </w:style>
  <w:style w:type="character" w:customStyle="1" w:styleId="st">
    <w:name w:val="st"/>
    <w:basedOn w:val="Domylnaczcionkaakapitu"/>
    <w:uiPriority w:val="99"/>
    <w:rsid w:val="00693547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2E16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umkasm02</dc:creator>
  <cp:lastModifiedBy>Patrycja Przybylska</cp:lastModifiedBy>
  <cp:revision>12</cp:revision>
  <cp:lastPrinted>2020-02-26T14:04:00Z</cp:lastPrinted>
  <dcterms:created xsi:type="dcterms:W3CDTF">2020-01-31T10:27:00Z</dcterms:created>
  <dcterms:modified xsi:type="dcterms:W3CDTF">2020-03-02T08:42:00Z</dcterms:modified>
</cp:coreProperties>
</file>