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D5" w:rsidRDefault="008E00D5" w:rsidP="008E00D5">
      <w:pPr>
        <w:rPr>
          <w:rFonts w:ascii="Verdana" w:hAnsi="Verdana"/>
          <w:sz w:val="20"/>
          <w:szCs w:val="20"/>
        </w:rPr>
      </w:pPr>
    </w:p>
    <w:p w:rsidR="008E00D5" w:rsidRDefault="008E00D5" w:rsidP="008E00D5">
      <w:pPr>
        <w:tabs>
          <w:tab w:val="left" w:pos="3855"/>
        </w:tabs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GMINA WROCŁAW</w:t>
      </w:r>
    </w:p>
    <w:p w:rsidR="008E00D5" w:rsidRDefault="008E00D5" w:rsidP="008E00D5">
      <w:pPr>
        <w:tabs>
          <w:tab w:val="left" w:pos="3855"/>
        </w:tabs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reprezentowana przez</w:t>
      </w:r>
    </w:p>
    <w:p w:rsidR="008E00D5" w:rsidRDefault="008E00D5" w:rsidP="008E00D5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PREZYDENTA WROCŁAWIA</w:t>
      </w:r>
    </w:p>
    <w:p w:rsidR="008E00D5" w:rsidRDefault="008E00D5" w:rsidP="008E00D5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ogłasza</w:t>
      </w:r>
    </w:p>
    <w:p w:rsidR="008E00D5" w:rsidRDefault="008E00D5" w:rsidP="008E00D5">
      <w:pPr>
        <w:rPr>
          <w:rFonts w:ascii="Verdana" w:hAnsi="Verdana"/>
          <w:sz w:val="20"/>
          <w:szCs w:val="20"/>
        </w:rPr>
      </w:pPr>
    </w:p>
    <w:p w:rsidR="008E00D5" w:rsidRDefault="008E00D5" w:rsidP="008E00D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konkurs ofert na organizację Jarmarku Świętojańskiego na wrocławskim Rynku, </w:t>
      </w:r>
      <w:r w:rsidR="00C06BC6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ul. Świdnickiej i ul. Oławskiej w latach 20</w:t>
      </w:r>
      <w:r w:rsidR="00C06BC6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 xml:space="preserve"> - 20</w:t>
      </w:r>
      <w:r w:rsidR="00C06BC6">
        <w:rPr>
          <w:rFonts w:ascii="Verdana" w:hAnsi="Verdana"/>
          <w:sz w:val="20"/>
          <w:szCs w:val="20"/>
        </w:rPr>
        <w:t>22</w:t>
      </w:r>
      <w:r>
        <w:rPr>
          <w:rFonts w:ascii="Verdana" w:hAnsi="Verdana"/>
          <w:sz w:val="20"/>
          <w:szCs w:val="20"/>
        </w:rPr>
        <w:t>, nazywanego dalej Jarmarkiem.</w:t>
      </w:r>
    </w:p>
    <w:p w:rsidR="008E00D5" w:rsidRDefault="008E00D5" w:rsidP="008E00D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Tekst ogłoszenia konkursowego oraz projekt umowy można pobrać w gmachu Urzędu Miejskiego Wrocławia w Biurze Rozwoju Gospodarczego BRG (ul. </w:t>
      </w:r>
      <w:r w:rsidR="00C06BC6">
        <w:rPr>
          <w:rFonts w:ascii="Verdana" w:hAnsi="Verdana"/>
          <w:sz w:val="20"/>
          <w:szCs w:val="20"/>
        </w:rPr>
        <w:t>Świdnicka 53</w:t>
      </w:r>
      <w:r>
        <w:rPr>
          <w:rFonts w:ascii="Verdana" w:hAnsi="Verdana"/>
          <w:sz w:val="20"/>
          <w:szCs w:val="20"/>
        </w:rPr>
        <w:t xml:space="preserve">, pok. </w:t>
      </w:r>
      <w:r w:rsidR="00C06BC6">
        <w:rPr>
          <w:rFonts w:ascii="Verdana" w:hAnsi="Verdana"/>
          <w:sz w:val="20"/>
          <w:szCs w:val="20"/>
        </w:rPr>
        <w:t>312</w:t>
      </w:r>
      <w:r>
        <w:rPr>
          <w:rFonts w:ascii="Verdana" w:hAnsi="Verdana"/>
          <w:sz w:val="20"/>
          <w:szCs w:val="20"/>
        </w:rPr>
        <w:t xml:space="preserve">, telefon kontaktowy: +4871 777 86 41) lub ze strony internetowej </w:t>
      </w:r>
      <w:hyperlink r:id="rId7" w:history="1">
        <w:r>
          <w:rPr>
            <w:rStyle w:val="Hipercze"/>
            <w:rFonts w:ascii="Verdana" w:hAnsi="Verdana"/>
            <w:sz w:val="20"/>
            <w:szCs w:val="20"/>
          </w:rPr>
          <w:t>www.bip.um.wroc.pl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8E00D5" w:rsidRDefault="008E00D5" w:rsidP="008E00D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Oferty należy składać w gmachu Urzędu Miejskiego w sekretariacie Biura Rozwoju Gospodarczego BRG pod adresem: 50-032 Wrocław, ul. </w:t>
      </w:r>
      <w:r w:rsidR="00C06BC6">
        <w:rPr>
          <w:rFonts w:ascii="Verdana" w:hAnsi="Verdana"/>
          <w:sz w:val="20"/>
          <w:szCs w:val="20"/>
        </w:rPr>
        <w:t>Świdnicka 53</w:t>
      </w:r>
      <w:r>
        <w:rPr>
          <w:rFonts w:ascii="Verdana" w:hAnsi="Verdana"/>
          <w:sz w:val="20"/>
          <w:szCs w:val="20"/>
        </w:rPr>
        <w:t xml:space="preserve">, pok. </w:t>
      </w:r>
      <w:r w:rsidR="00C06BC6">
        <w:rPr>
          <w:rFonts w:ascii="Verdana" w:hAnsi="Verdana"/>
          <w:sz w:val="20"/>
          <w:szCs w:val="20"/>
        </w:rPr>
        <w:t>317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w zamkniętych kopertach opatrzonych jedynie napisem „Konkurs — koncepcja Jarmarku Świętojańskiego” osobiście lub drogą pocztową, w terminie do dnia </w:t>
      </w:r>
      <w:r>
        <w:rPr>
          <w:rFonts w:ascii="Verdana" w:hAnsi="Verdana"/>
          <w:b/>
          <w:bCs/>
          <w:sz w:val="20"/>
          <w:szCs w:val="20"/>
        </w:rPr>
        <w:t>2</w:t>
      </w:r>
      <w:r w:rsidR="00C06BC6">
        <w:rPr>
          <w:rFonts w:ascii="Verdana" w:hAnsi="Verdana"/>
          <w:b/>
          <w:bCs/>
          <w:sz w:val="20"/>
          <w:szCs w:val="20"/>
        </w:rPr>
        <w:t>4</w:t>
      </w:r>
      <w:r w:rsidR="00905286">
        <w:rPr>
          <w:rFonts w:ascii="Verdana" w:hAnsi="Verdana"/>
          <w:b/>
          <w:bCs/>
          <w:sz w:val="20"/>
          <w:szCs w:val="20"/>
        </w:rPr>
        <w:t xml:space="preserve"> lutego</w:t>
      </w:r>
      <w:r>
        <w:rPr>
          <w:rFonts w:ascii="Verdana" w:hAnsi="Verdana"/>
          <w:b/>
          <w:sz w:val="20"/>
          <w:szCs w:val="20"/>
        </w:rPr>
        <w:t xml:space="preserve"> 20</w:t>
      </w:r>
      <w:r w:rsidR="00C06BC6">
        <w:rPr>
          <w:rFonts w:ascii="Verdana" w:hAnsi="Verdana"/>
          <w:b/>
          <w:sz w:val="20"/>
          <w:szCs w:val="20"/>
        </w:rPr>
        <w:t>20</w:t>
      </w:r>
      <w:r>
        <w:rPr>
          <w:rFonts w:ascii="Verdana" w:hAnsi="Verdana"/>
          <w:b/>
          <w:sz w:val="20"/>
          <w:szCs w:val="20"/>
        </w:rPr>
        <w:t xml:space="preserve"> r.</w:t>
      </w:r>
      <w:r>
        <w:rPr>
          <w:rFonts w:ascii="Verdana" w:hAnsi="Verdana"/>
          <w:sz w:val="20"/>
          <w:szCs w:val="20"/>
        </w:rPr>
        <w:t xml:space="preserve"> do godziny </w:t>
      </w:r>
      <w:r>
        <w:rPr>
          <w:rFonts w:ascii="Verdana" w:hAnsi="Verdana"/>
          <w:b/>
          <w:bCs/>
          <w:sz w:val="20"/>
          <w:szCs w:val="20"/>
        </w:rPr>
        <w:t>12.00.</w:t>
      </w:r>
      <w:r>
        <w:rPr>
          <w:rFonts w:ascii="Verdana" w:hAnsi="Verdana"/>
          <w:sz w:val="20"/>
          <w:szCs w:val="20"/>
        </w:rPr>
        <w:t xml:space="preserve"> </w:t>
      </w:r>
    </w:p>
    <w:p w:rsidR="008E00D5" w:rsidRDefault="008E00D5" w:rsidP="008E00D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zachowaniu powyższego terminu decyduje data i godzina wpływu w sekretariacie BRG, a nie data </w:t>
      </w:r>
      <w:r w:rsidR="00905286">
        <w:rPr>
          <w:rFonts w:ascii="Verdana" w:hAnsi="Verdana"/>
          <w:sz w:val="20"/>
          <w:szCs w:val="20"/>
        </w:rPr>
        <w:t>nadania</w:t>
      </w:r>
      <w:r>
        <w:rPr>
          <w:rFonts w:ascii="Verdana" w:hAnsi="Verdana"/>
          <w:sz w:val="20"/>
          <w:szCs w:val="20"/>
        </w:rPr>
        <w:t xml:space="preserve"> przesyłką pocztową czy kurierską. Oferty złożone po tym terminie zostaną zwrócone bez rozpatrzenia. </w:t>
      </w:r>
    </w:p>
    <w:p w:rsidR="008E00D5" w:rsidRDefault="008E00D5" w:rsidP="008E00D5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E00D5" w:rsidRDefault="008E00D5" w:rsidP="008E00D5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I. Adresat konkursu:</w:t>
      </w:r>
    </w:p>
    <w:p w:rsidR="008E00D5" w:rsidRDefault="008E00D5" w:rsidP="008E00D5">
      <w:pPr>
        <w:pStyle w:val="Tekstpodstawowy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Uczestnikiem konkursu mogą być osoby fizyczne prowadzące działalność gospodarczą, osoby prawne oraz jednostki organizacyjne nieposiadające osobowości prawnej, prowadzące działalność gospodarczą w zakresie handlu „pod chmurką”, organizacji targów, jarmarków, wystaw itp. </w:t>
      </w:r>
    </w:p>
    <w:p w:rsidR="008E00D5" w:rsidRDefault="008E00D5" w:rsidP="008E00D5">
      <w:pPr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II. Cel konkursu:</w:t>
      </w:r>
    </w:p>
    <w:p w:rsidR="008E00D5" w:rsidRDefault="008E00D5" w:rsidP="008E00D5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Wyłonienie organizatora Jarmarku, który zapewni:</w:t>
      </w:r>
    </w:p>
    <w:p w:rsidR="008E00D5" w:rsidRDefault="008E00D5" w:rsidP="008E00D5">
      <w:pPr>
        <w:pStyle w:val="Tekstpodstawowy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prezentację i sprzedaż </w:t>
      </w:r>
      <w:r w:rsidR="00C06BC6">
        <w:rPr>
          <w:sz w:val="20"/>
          <w:szCs w:val="20"/>
        </w:rPr>
        <w:t xml:space="preserve">w szczególności </w:t>
      </w:r>
      <w:r>
        <w:rPr>
          <w:sz w:val="20"/>
          <w:szCs w:val="20"/>
        </w:rPr>
        <w:t>produktów</w:t>
      </w:r>
      <w:r w:rsidR="00C06BC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regionalnych z kraju i zagranicy, </w:t>
      </w:r>
    </w:p>
    <w:p w:rsidR="008E00D5" w:rsidRDefault="008E00D5" w:rsidP="008E00D5">
      <w:pPr>
        <w:pStyle w:val="Tekstpodstawowy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promocję Jarmarku – jako miejsca zakupów produktów wyjątkowych oraz miejsca spotkań poprzez prowadzenie działań podnoszących atrakcyjność Jarmarku takich jak np. warsztaty, koncerty, pokazy, degustacje oraz działań artystycznych związanych z tradycją Nocy Świętojańskiej, </w:t>
      </w:r>
    </w:p>
    <w:p w:rsidR="008E00D5" w:rsidRDefault="008E00D5" w:rsidP="008E00D5">
      <w:pPr>
        <w:pStyle w:val="Tekstpodstawowy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porządek i estetykę na Jarmarku.</w:t>
      </w:r>
    </w:p>
    <w:p w:rsidR="008E00D5" w:rsidRDefault="008E00D5" w:rsidP="008E00D5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 xml:space="preserve">Ogólna koncepcja Jarmarku ma uwzględniać Święto Wrocławia i przyczynić się do promocji miasta.   </w:t>
      </w:r>
    </w:p>
    <w:p w:rsidR="008E00D5" w:rsidRDefault="008E00D5" w:rsidP="008E00D5">
      <w:pPr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III. Kryteria formalne:</w:t>
      </w:r>
    </w:p>
    <w:p w:rsidR="004620E2" w:rsidRDefault="004620E2" w:rsidP="008E00D5">
      <w:pPr>
        <w:jc w:val="both"/>
        <w:rPr>
          <w:rFonts w:ascii="Verdana" w:hAnsi="Verdana"/>
          <w:b/>
          <w:sz w:val="20"/>
          <w:szCs w:val="20"/>
        </w:rPr>
      </w:pPr>
    </w:p>
    <w:p w:rsidR="008E00D5" w:rsidRDefault="008E00D5" w:rsidP="008E00D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Oferent jest zobowiązany wykazać posiadanie niezbędnej wiedzy z zakresu organizacji imprez</w:t>
      </w:r>
      <w:r w:rsidR="00C06BC6">
        <w:rPr>
          <w:rFonts w:ascii="Verdana" w:hAnsi="Verdana"/>
          <w:sz w:val="20"/>
          <w:szCs w:val="20"/>
        </w:rPr>
        <w:t>:</w:t>
      </w:r>
    </w:p>
    <w:p w:rsidR="00C06BC6" w:rsidRDefault="00C06BC6" w:rsidP="00C06BC6">
      <w:pPr>
        <w:numPr>
          <w:ilvl w:val="2"/>
          <w:numId w:val="2"/>
        </w:numPr>
        <w:tabs>
          <w:tab w:val="clear" w:pos="2160"/>
          <w:tab w:val="num" w:pos="786"/>
        </w:tabs>
        <w:ind w:left="786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podobnym charakterze  - przez co rozumie się organizację plenerowych imprez handlowych, którym towarzyszą dodatkowe wydarzenia np.  koncerty, pokazy, konkursy, animacje dla dzieci wraz z dodatkową infrastrukturą rekreacyjno – rozrywkową i dekoracje,</w:t>
      </w:r>
    </w:p>
    <w:p w:rsidR="00C06BC6" w:rsidRDefault="00C06BC6" w:rsidP="00C06BC6">
      <w:pPr>
        <w:numPr>
          <w:ilvl w:val="2"/>
          <w:numId w:val="2"/>
        </w:numPr>
        <w:tabs>
          <w:tab w:val="clear" w:pos="2160"/>
          <w:tab w:val="num" w:pos="786"/>
        </w:tabs>
        <w:ind w:left="786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podobnej skali wielkości przez co rozumie się minimum 50 stoisk handlowych </w:t>
      </w:r>
      <w:r>
        <w:rPr>
          <w:rFonts w:ascii="Verdana" w:hAnsi="Verdana"/>
          <w:sz w:val="20"/>
          <w:szCs w:val="20"/>
        </w:rPr>
        <w:br/>
        <w:t xml:space="preserve">i gastronomicznych oraz czas trwania imprezy nie krótszy niż 3 tygodnie, </w:t>
      </w:r>
    </w:p>
    <w:p w:rsidR="00C06BC6" w:rsidRDefault="00C06BC6" w:rsidP="00C06BC6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tj. udokumentować  zorganizowanie minimum 4 imprez handlowych w plenerze </w:t>
      </w:r>
      <w:r>
        <w:rPr>
          <w:rFonts w:ascii="Verdana" w:hAnsi="Verdana"/>
          <w:sz w:val="20"/>
          <w:szCs w:val="20"/>
        </w:rPr>
        <w:br/>
        <w:t>w okresie 3 lat przed dniem złożenia oferty.</w:t>
      </w:r>
    </w:p>
    <w:p w:rsidR="00C06BC6" w:rsidRDefault="00C06BC6" w:rsidP="00C06BC6">
      <w:pPr>
        <w:ind w:left="360"/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Oferent winien posiadać odpowiednie zasoby kadrowe, warunki ekonomiczno – finansowe, zaplecze techniczne oraz dysponować jednolitymi, sprawnymi, estetycznymi stoiskami handlowymi, których ustawienie nie wymaga ingerencji w podłoże.</w:t>
      </w:r>
    </w:p>
    <w:p w:rsidR="004620E2" w:rsidRDefault="004620E2" w:rsidP="004620E2">
      <w:pPr>
        <w:ind w:left="360"/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Oferta musi być sporządzona w języku polskim w sposób czytelny (tj. na komputerze) oraz kompletny. Ewentualne poprawki w tekście muszą być naniesione w sposób czytelny i parafowane przez osoby uprawnione. </w:t>
      </w:r>
    </w:p>
    <w:p w:rsidR="004620E2" w:rsidRDefault="004620E2" w:rsidP="004620E2">
      <w:pPr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Oferta musi być opatrzona datą i złożona w terminie określonym przez Gminę. </w:t>
      </w:r>
    </w:p>
    <w:p w:rsidR="004620E2" w:rsidRDefault="004620E2" w:rsidP="004620E2">
      <w:pPr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Oferta musi być podpisana i opieczętowana przez osoby uprawnione do składania oświadczeń woli w imieniu oferenta. Wszystkie strony oferty powinny być trwale spięte, ponumerowane i parafowane (lub podpisane) przez osoby uprawnione.</w:t>
      </w:r>
    </w:p>
    <w:p w:rsidR="004620E2" w:rsidRDefault="004620E2" w:rsidP="004620E2">
      <w:pPr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Oferta musi zawierać wszystkie elementy składowe wyszczególnione w pkt. V.</w:t>
      </w:r>
    </w:p>
    <w:p w:rsidR="004620E2" w:rsidRDefault="004620E2" w:rsidP="004620E2">
      <w:pPr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Oferty niekompletne lub złożone po terminie zostaną odrzucone z przyczyn formalnych.</w:t>
      </w:r>
    </w:p>
    <w:p w:rsidR="004620E2" w:rsidRDefault="004620E2" w:rsidP="004620E2">
      <w:pPr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IV. Warunki organizacji Jarmarku:</w:t>
      </w:r>
    </w:p>
    <w:p w:rsidR="008E00D5" w:rsidRDefault="008E00D5" w:rsidP="008E00D5">
      <w:pPr>
        <w:numPr>
          <w:ilvl w:val="0"/>
          <w:numId w:val="4"/>
        </w:numPr>
        <w:tabs>
          <w:tab w:val="clear" w:pos="720"/>
          <w:tab w:val="num" w:pos="360"/>
          <w:tab w:val="num" w:pos="1477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organizacji Jarmarku:  np. od ok</w:t>
      </w:r>
      <w:r w:rsidR="004D2726">
        <w:rPr>
          <w:rFonts w:ascii="Verdana" w:hAnsi="Verdana"/>
          <w:sz w:val="20"/>
          <w:szCs w:val="20"/>
        </w:rPr>
        <w:t>oło</w:t>
      </w:r>
      <w:r>
        <w:rPr>
          <w:rFonts w:ascii="Verdana" w:hAnsi="Verdana"/>
          <w:sz w:val="20"/>
          <w:szCs w:val="20"/>
        </w:rPr>
        <w:t xml:space="preserve"> </w:t>
      </w:r>
      <w:r w:rsidR="00C06BC6">
        <w:rPr>
          <w:rFonts w:ascii="Verdana" w:hAnsi="Verdana"/>
          <w:sz w:val="20"/>
          <w:szCs w:val="20"/>
        </w:rPr>
        <w:t>15</w:t>
      </w:r>
      <w:r>
        <w:rPr>
          <w:rFonts w:ascii="Verdana" w:hAnsi="Verdana"/>
          <w:sz w:val="20"/>
          <w:szCs w:val="20"/>
        </w:rPr>
        <w:t xml:space="preserve"> maja do 2</w:t>
      </w:r>
      <w:r w:rsidR="00C06BC6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czerwca (</w:t>
      </w:r>
      <w:r w:rsidR="00E2221C">
        <w:rPr>
          <w:rFonts w:ascii="Verdana" w:hAnsi="Verdana"/>
          <w:sz w:val="20"/>
          <w:szCs w:val="20"/>
        </w:rPr>
        <w:t xml:space="preserve">włącznie z montażem) </w:t>
      </w:r>
      <w:r>
        <w:rPr>
          <w:rFonts w:ascii="Verdana" w:hAnsi="Verdana"/>
          <w:sz w:val="20"/>
          <w:szCs w:val="20"/>
        </w:rPr>
        <w:t xml:space="preserve">Szczegółowe terminy w kolejnych latach zostaną określone </w:t>
      </w:r>
      <w:r>
        <w:rPr>
          <w:rFonts w:ascii="Verdana" w:hAnsi="Verdana"/>
          <w:sz w:val="20"/>
          <w:szCs w:val="20"/>
        </w:rPr>
        <w:br/>
        <w:t xml:space="preserve">w umowie. </w:t>
      </w:r>
    </w:p>
    <w:p w:rsidR="004620E2" w:rsidRDefault="004620E2" w:rsidP="004620E2">
      <w:pPr>
        <w:tabs>
          <w:tab w:val="num" w:pos="1477"/>
        </w:tabs>
        <w:ind w:left="360"/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numPr>
          <w:ilvl w:val="0"/>
          <w:numId w:val="4"/>
        </w:numPr>
        <w:tabs>
          <w:tab w:val="clear" w:pos="720"/>
          <w:tab w:val="num" w:pos="360"/>
          <w:tab w:val="num" w:pos="1477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Miejsce organizacji Jarmarku: wrocławski Rynek (pierzeja wschodnia, wokół Pręgierza), ul. Świdnicka (od przejścia podziemnego do Rynku) oraz ul. Oławska (od ul. Szewskiej do Rynku).</w:t>
      </w:r>
    </w:p>
    <w:p w:rsidR="004620E2" w:rsidRDefault="004620E2" w:rsidP="004620E2">
      <w:pPr>
        <w:tabs>
          <w:tab w:val="num" w:pos="1477"/>
        </w:tabs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numPr>
          <w:ilvl w:val="0"/>
          <w:numId w:val="4"/>
        </w:numPr>
        <w:tabs>
          <w:tab w:val="clear" w:pos="720"/>
          <w:tab w:val="num" w:pos="360"/>
          <w:tab w:val="num" w:pos="1477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Szczegółowy program i czas trwania Jarmarku, ostateczna liczba, rodzaj oraz lokalizacja stoisk promocyjno-handlowych oraz oferowany asortyment wymagają akceptacji Biura Rozwoju Gospodarczego.</w:t>
      </w:r>
    </w:p>
    <w:p w:rsidR="004620E2" w:rsidRDefault="004620E2" w:rsidP="004620E2">
      <w:pPr>
        <w:tabs>
          <w:tab w:val="num" w:pos="1477"/>
        </w:tabs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numPr>
          <w:ilvl w:val="0"/>
          <w:numId w:val="4"/>
        </w:numPr>
        <w:tabs>
          <w:tab w:val="clear" w:pos="720"/>
          <w:tab w:val="num" w:pos="360"/>
          <w:tab w:val="num" w:pos="1477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Organizator ponosi wszelkie koszty związane z organizacją i obsługą Jarmarku.</w:t>
      </w:r>
    </w:p>
    <w:p w:rsidR="004620E2" w:rsidRDefault="004620E2" w:rsidP="004620E2">
      <w:pPr>
        <w:tabs>
          <w:tab w:val="num" w:pos="1477"/>
        </w:tabs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numPr>
          <w:ilvl w:val="0"/>
          <w:numId w:val="4"/>
        </w:numPr>
        <w:tabs>
          <w:tab w:val="clear" w:pos="720"/>
          <w:tab w:val="num" w:pos="360"/>
          <w:tab w:val="num" w:pos="1477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Organizator zobowiązany jest do:</w:t>
      </w:r>
    </w:p>
    <w:p w:rsidR="008E00D5" w:rsidRDefault="008E00D5" w:rsidP="008E00D5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zapewnienia ustalonej liczby stoisk wraz z montażem, demontażem, transportem i obsługą serwisową,</w:t>
      </w:r>
    </w:p>
    <w:p w:rsidR="008E00D5" w:rsidRDefault="008E00D5" w:rsidP="008E00D5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zapewnienia obecności wystawców (według uzgodnionego asortymentu oraz po uzyskaniu akceptacji Biura Rozwoju Gospodarczego),</w:t>
      </w:r>
    </w:p>
    <w:p w:rsidR="008E00D5" w:rsidRDefault="008E00D5" w:rsidP="008E00D5">
      <w:pPr>
        <w:numPr>
          <w:ilvl w:val="1"/>
          <w:numId w:val="2"/>
        </w:numPr>
        <w:tabs>
          <w:tab w:val="clear" w:pos="1477"/>
          <w:tab w:val="num" w:pos="720"/>
        </w:tabs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uzyskania zezwoleń właściwych organów w przedmiocie organizacji Jarmarku,</w:t>
      </w:r>
      <w:r w:rsidR="00E2221C">
        <w:rPr>
          <w:rFonts w:ascii="Verdana" w:hAnsi="Verdana"/>
          <w:sz w:val="20"/>
          <w:szCs w:val="20"/>
        </w:rPr>
        <w:t xml:space="preserve"> w szczególności uzyskania pozwolenia konserwatorskiego i dokonania zgłoszenia robót budowlanych,</w:t>
      </w:r>
    </w:p>
    <w:p w:rsidR="008E00D5" w:rsidRDefault="008E00D5" w:rsidP="008E00D5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zorganizowania Jarmarku z zachowaniem obowiązujących w tym zakresie przepisów prawa,</w:t>
      </w:r>
    </w:p>
    <w:p w:rsidR="008E00D5" w:rsidRDefault="008E00D5" w:rsidP="008E00D5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dbania o czystość w trakcie wystawiania </w:t>
      </w:r>
      <w:r w:rsidR="007A0C73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>armarku, jak również uprzątnięcia terenu po  zakończeniu sprzedaży,</w:t>
      </w:r>
    </w:p>
    <w:p w:rsidR="00E2221C" w:rsidRDefault="00E2221C" w:rsidP="008E00D5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zabezpieczenia potrzeb sanitarnych gości Jarmarku poprzez ustawienie min. </w:t>
      </w:r>
      <w:r w:rsidR="007C0BCA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szt. toalet,</w:t>
      </w:r>
    </w:p>
    <w:p w:rsidR="00E2221C" w:rsidRDefault="00E2221C" w:rsidP="00E2221C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ustawienia na obszarze Jarmarku min. </w:t>
      </w:r>
      <w:r w:rsidR="007C0BCA">
        <w:rPr>
          <w:rFonts w:ascii="Verdana" w:hAnsi="Verdana"/>
          <w:sz w:val="20"/>
          <w:szCs w:val="20"/>
        </w:rPr>
        <w:t>15</w:t>
      </w:r>
      <w:r>
        <w:rPr>
          <w:rFonts w:ascii="Verdana" w:hAnsi="Verdana"/>
          <w:sz w:val="20"/>
          <w:szCs w:val="20"/>
        </w:rPr>
        <w:t xml:space="preserve"> szt. pojemników na śmieci </w:t>
      </w:r>
      <w:r>
        <w:rPr>
          <w:rFonts w:ascii="Verdana" w:hAnsi="Verdana"/>
          <w:sz w:val="20"/>
          <w:szCs w:val="20"/>
        </w:rPr>
        <w:br/>
        <w:t xml:space="preserve">o pojemności 120 l. oraz postawienia przynajmniej w </w:t>
      </w:r>
      <w:r w:rsidR="00B254D2">
        <w:rPr>
          <w:rFonts w:ascii="Verdana" w:hAnsi="Verdana"/>
          <w:sz w:val="20"/>
          <w:szCs w:val="20"/>
        </w:rPr>
        <w:t>jednym</w:t>
      </w:r>
      <w:r>
        <w:rPr>
          <w:rFonts w:ascii="Verdana" w:hAnsi="Verdana"/>
          <w:sz w:val="20"/>
          <w:szCs w:val="20"/>
        </w:rPr>
        <w:t xml:space="preserve"> miejsc</w:t>
      </w:r>
      <w:r w:rsidR="00B254D2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na obszarze Jarmarku pojemników z podziałem na obowiązujące frakcje o pojemności min. 60l. każda frakcja, umożliwiających segregowanie odpadów</w:t>
      </w:r>
      <w:r w:rsidR="00D2495E">
        <w:rPr>
          <w:rFonts w:ascii="Verdana" w:hAnsi="Verdana"/>
          <w:sz w:val="20"/>
          <w:szCs w:val="20"/>
        </w:rPr>
        <w:t xml:space="preserve">: niezależnie od powyższego organizator Jarmarku zobowiązany jest do zorganizowania </w:t>
      </w:r>
      <w:r w:rsidR="0045188B">
        <w:rPr>
          <w:rFonts w:ascii="Verdana" w:hAnsi="Verdana"/>
          <w:sz w:val="20"/>
          <w:szCs w:val="20"/>
        </w:rPr>
        <w:t xml:space="preserve">wygrodzonego i zamykanego </w:t>
      </w:r>
      <w:r w:rsidR="00D2495E">
        <w:rPr>
          <w:rFonts w:ascii="Verdana" w:hAnsi="Verdana"/>
          <w:sz w:val="20"/>
          <w:szCs w:val="20"/>
        </w:rPr>
        <w:t xml:space="preserve">miejsca do składowania i bieżącej segregacji odpadów z min. 4 szt. </w:t>
      </w:r>
      <w:r w:rsidR="0045188B">
        <w:rPr>
          <w:rFonts w:ascii="Verdana" w:hAnsi="Verdana"/>
          <w:sz w:val="20"/>
          <w:szCs w:val="20"/>
        </w:rPr>
        <w:t>pojemników o pojemności 1100 l.</w:t>
      </w:r>
      <w:r w:rsidR="00D2495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 wykonanie t</w:t>
      </w:r>
      <w:r w:rsidR="0045188B">
        <w:rPr>
          <w:rFonts w:ascii="Verdana" w:hAnsi="Verdana"/>
          <w:sz w:val="20"/>
          <w:szCs w:val="20"/>
        </w:rPr>
        <w:t xml:space="preserve">ych </w:t>
      </w:r>
      <w:r>
        <w:rPr>
          <w:rFonts w:ascii="Verdana" w:hAnsi="Verdana"/>
          <w:sz w:val="20"/>
          <w:szCs w:val="20"/>
        </w:rPr>
        <w:t>zobowiąza</w:t>
      </w:r>
      <w:r w:rsidR="0045188B">
        <w:rPr>
          <w:rFonts w:ascii="Verdana" w:hAnsi="Verdana"/>
          <w:sz w:val="20"/>
          <w:szCs w:val="20"/>
        </w:rPr>
        <w:t>ń</w:t>
      </w:r>
      <w:r>
        <w:rPr>
          <w:rFonts w:ascii="Verdana" w:hAnsi="Verdana"/>
          <w:sz w:val="20"/>
          <w:szCs w:val="20"/>
        </w:rPr>
        <w:t xml:space="preserve"> następuje poprzez podpisanie umowy z profesjonalną firmą, świadczącą tego typu usługi.</w:t>
      </w:r>
    </w:p>
    <w:p w:rsidR="00E2221C" w:rsidRDefault="00E2221C" w:rsidP="00E2221C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ustawieni</w:t>
      </w:r>
      <w:r w:rsidR="007A0C73">
        <w:rPr>
          <w:rFonts w:ascii="Verdana" w:hAnsi="Verdana"/>
          <w:sz w:val="20"/>
          <w:szCs w:val="20"/>
        </w:rPr>
        <w:t>a i zabezpieczeni</w:t>
      </w:r>
      <w:r w:rsidR="00B254D2">
        <w:rPr>
          <w:rFonts w:ascii="Verdana" w:hAnsi="Verdana"/>
          <w:sz w:val="20"/>
          <w:szCs w:val="20"/>
        </w:rPr>
        <w:t>a</w:t>
      </w:r>
      <w:r w:rsidR="007A0C73">
        <w:rPr>
          <w:rFonts w:ascii="Verdana" w:hAnsi="Verdana"/>
          <w:sz w:val="20"/>
          <w:szCs w:val="20"/>
        </w:rPr>
        <w:t xml:space="preserve"> na obszarze J</w:t>
      </w:r>
      <w:r>
        <w:rPr>
          <w:rFonts w:ascii="Verdana" w:hAnsi="Verdana"/>
          <w:sz w:val="20"/>
          <w:szCs w:val="20"/>
        </w:rPr>
        <w:t xml:space="preserve">armarku minimum </w:t>
      </w:r>
      <w:r w:rsidR="00B254D2">
        <w:rPr>
          <w:rFonts w:ascii="Verdana" w:hAnsi="Verdana"/>
          <w:sz w:val="20"/>
          <w:szCs w:val="20"/>
        </w:rPr>
        <w:t xml:space="preserve">jednego </w:t>
      </w:r>
      <w:r>
        <w:rPr>
          <w:rFonts w:ascii="Verdana" w:hAnsi="Verdana"/>
          <w:sz w:val="20"/>
          <w:szCs w:val="20"/>
        </w:rPr>
        <w:t>pojemnik</w:t>
      </w:r>
      <w:r w:rsidR="00B254D2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>o pojemności min. 120l na odpady pokonsumpcyjne - wykonanie tego zobowiązania następuje poprzez podpisanie umowy z profesjonalną firmą świadczącą tego typu usługi,</w:t>
      </w:r>
    </w:p>
    <w:p w:rsidR="00E2221C" w:rsidRDefault="00E2221C" w:rsidP="00E2221C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zapewnienia stosowania przez wystawców jednorazowych naczyń np. kubków, talerzy, sztućców, słomek wykonanych wyłącznie z papieru, drewna czy też  tworzyw biodegradowalnych, (nie wyklucza to stosowania opakowań i naczyń wielokrotnego użytku udostępnianych za pobraniem kaucji),</w:t>
      </w:r>
    </w:p>
    <w:p w:rsidR="00E2221C" w:rsidRDefault="00E2221C" w:rsidP="00E2221C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zapewnienia niewprowadz</w:t>
      </w:r>
      <w:r w:rsidR="007A0C73">
        <w:rPr>
          <w:rFonts w:ascii="Verdana" w:hAnsi="Verdana"/>
          <w:sz w:val="20"/>
          <w:szCs w:val="20"/>
        </w:rPr>
        <w:t>ania do obiegu przez wystawców J</w:t>
      </w:r>
      <w:r>
        <w:rPr>
          <w:rFonts w:ascii="Verdana" w:hAnsi="Verdana"/>
          <w:sz w:val="20"/>
          <w:szCs w:val="20"/>
        </w:rPr>
        <w:t>armarku bezpłatnych „foliówek”, pakowania towaru wyłącznie w papier, lub torby wykonane z papieru czy tworzyw biodegradowalnych,</w:t>
      </w:r>
    </w:p>
    <w:p w:rsidR="00E2221C" w:rsidRDefault="00E2221C" w:rsidP="00E2221C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korzystania na obszarze </w:t>
      </w:r>
      <w:r w:rsidR="007A0C73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 xml:space="preserve">armarku wyłącznie z grilli elektrycznych lub gazowych (nie dotyczy to kominków z tradycyjnym procesem wypieku np. podpłomyków, </w:t>
      </w:r>
      <w:r>
        <w:rPr>
          <w:rFonts w:ascii="Verdana" w:hAnsi="Verdana"/>
          <w:sz w:val="20"/>
          <w:szCs w:val="20"/>
        </w:rPr>
        <w:br/>
        <w:t>w tych przypadkach drewno stosowane do opalania musi spełniać normy określone prawem),</w:t>
      </w:r>
    </w:p>
    <w:p w:rsidR="00E2221C" w:rsidRPr="004620E2" w:rsidRDefault="00E2221C" w:rsidP="004620E2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zapewnienia jednego nieodpłatnego stoiska na potrzeby Gminy Wrocław oraz jej podmiotów i jednostek organizacyjnych na cele promocyjne, edukacyjne </w:t>
      </w:r>
      <w:r>
        <w:rPr>
          <w:rFonts w:ascii="Verdana" w:hAnsi="Verdana"/>
          <w:sz w:val="20"/>
          <w:szCs w:val="20"/>
        </w:rPr>
        <w:br/>
        <w:t xml:space="preserve">i informacyjne,  </w:t>
      </w:r>
    </w:p>
    <w:p w:rsidR="008E00D5" w:rsidRDefault="008E00D5" w:rsidP="008E00D5">
      <w:pPr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posługiwania się oficjalną nazwą imprezy: Jarmark Świętojański</w:t>
      </w:r>
      <w:r w:rsidR="00E2221C">
        <w:rPr>
          <w:rFonts w:ascii="Verdana" w:hAnsi="Verdana"/>
          <w:sz w:val="20"/>
          <w:szCs w:val="20"/>
        </w:rPr>
        <w:t xml:space="preserve"> we Wrocławiu</w:t>
      </w:r>
      <w:r>
        <w:rPr>
          <w:rFonts w:ascii="Verdana" w:hAnsi="Verdana"/>
          <w:sz w:val="20"/>
          <w:szCs w:val="20"/>
        </w:rPr>
        <w:t xml:space="preserve">  – </w:t>
      </w:r>
      <w:r>
        <w:rPr>
          <w:rFonts w:ascii="Verdana" w:hAnsi="Verdana"/>
          <w:sz w:val="20"/>
          <w:szCs w:val="20"/>
        </w:rPr>
        <w:br/>
        <w:t>w ramach działań związanych z organizacją i promocją Jarmarku.</w:t>
      </w:r>
    </w:p>
    <w:p w:rsidR="008E00D5" w:rsidRDefault="008E00D5" w:rsidP="008E00D5">
      <w:pPr>
        <w:ind w:left="360"/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V. Oferta powinna zawierać:</w:t>
      </w:r>
    </w:p>
    <w:p w:rsidR="008E00D5" w:rsidRDefault="008E00D5" w:rsidP="008E00D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Graficzną i opisową koncepcję organizacji Jarmarku prezentującą:</w:t>
      </w:r>
    </w:p>
    <w:p w:rsidR="009E5586" w:rsidRDefault="008E00D5" w:rsidP="008E00D5">
      <w:pPr>
        <w:numPr>
          <w:ilvl w:val="0"/>
          <w:numId w:val="5"/>
        </w:numPr>
        <w:tabs>
          <w:tab w:val="clear" w:pos="1477"/>
          <w:tab w:val="num" w:pos="720"/>
        </w:tabs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szczegółowy plan zagospodarowania całego terenu Jarmarku</w:t>
      </w:r>
      <w:r w:rsidR="004620E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4620E2">
        <w:rPr>
          <w:rFonts w:ascii="Verdana" w:hAnsi="Verdana"/>
          <w:sz w:val="20"/>
          <w:szCs w:val="20"/>
        </w:rPr>
        <w:t xml:space="preserve">sporządzony na mapie geodezyjnej do celów opiniodawczych w skali 1:500 i 1:1000 oraz szkic sytuacyjny, </w:t>
      </w:r>
      <w:r>
        <w:rPr>
          <w:rFonts w:ascii="Verdana" w:hAnsi="Verdana"/>
          <w:sz w:val="20"/>
          <w:szCs w:val="20"/>
        </w:rPr>
        <w:t>z uwzględnieniem</w:t>
      </w:r>
      <w:r w:rsidR="004620E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</w:p>
    <w:p w:rsidR="0022335D" w:rsidRDefault="009E5586" w:rsidP="0022335D">
      <w:pPr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</w:t>
      </w:r>
      <w:r w:rsidR="008E00D5">
        <w:rPr>
          <w:rFonts w:ascii="Verdana" w:hAnsi="Verdana"/>
          <w:sz w:val="20"/>
          <w:szCs w:val="20"/>
        </w:rPr>
        <w:t xml:space="preserve">ciągów komunikacyjnych w szczególności swobodnego przejścia na wysokości </w:t>
      </w:r>
      <w:r w:rsidR="0022335D">
        <w:rPr>
          <w:rFonts w:ascii="Verdana" w:hAnsi="Verdana"/>
          <w:sz w:val="20"/>
          <w:szCs w:val="20"/>
        </w:rPr>
        <w:t xml:space="preserve"> </w:t>
      </w:r>
      <w:r w:rsidR="008E00D5">
        <w:rPr>
          <w:rFonts w:ascii="Verdana" w:hAnsi="Verdana"/>
          <w:sz w:val="20"/>
          <w:szCs w:val="20"/>
        </w:rPr>
        <w:t xml:space="preserve">ul. Ofiar Oświęcimskich, </w:t>
      </w:r>
    </w:p>
    <w:p w:rsidR="0022335D" w:rsidRDefault="0022335D" w:rsidP="009E5586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b) </w:t>
      </w:r>
      <w:r w:rsidR="008E00D5">
        <w:rPr>
          <w:rFonts w:ascii="Verdana" w:hAnsi="Verdana"/>
          <w:sz w:val="20"/>
          <w:szCs w:val="20"/>
        </w:rPr>
        <w:t xml:space="preserve">ogródków gastronomicznych i wejść do lokali użytkowych, </w:t>
      </w:r>
    </w:p>
    <w:p w:rsidR="008E00D5" w:rsidRDefault="0022335D" w:rsidP="009E5586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c) </w:t>
      </w:r>
      <w:r w:rsidR="008E00D5">
        <w:rPr>
          <w:rFonts w:ascii="Verdana" w:hAnsi="Verdana"/>
          <w:sz w:val="20"/>
          <w:szCs w:val="20"/>
        </w:rPr>
        <w:t>zaplecza technicznego</w:t>
      </w:r>
      <w:r>
        <w:rPr>
          <w:rFonts w:ascii="Verdana" w:hAnsi="Verdana"/>
          <w:sz w:val="20"/>
          <w:szCs w:val="20"/>
        </w:rPr>
        <w:t xml:space="preserve"> i sanitarnego</w:t>
      </w:r>
      <w:r w:rsidR="008E00D5">
        <w:rPr>
          <w:rFonts w:ascii="Verdana" w:hAnsi="Verdana"/>
          <w:sz w:val="20"/>
          <w:szCs w:val="20"/>
        </w:rPr>
        <w:t>,</w:t>
      </w:r>
    </w:p>
    <w:p w:rsidR="0022335D" w:rsidRDefault="0022335D" w:rsidP="009E5586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d) stref rekreacyjnych oraz infrastruktury dla dzieci,</w:t>
      </w:r>
    </w:p>
    <w:p w:rsidR="0022335D" w:rsidRDefault="0022335D" w:rsidP="009E5586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e) preferowane jest zagospodarowanie terenu w sposób przedstawiony w załączniku graficznym, zastosowanie się do ogólnych wytycznych z załącznika graficznego będzie premiowane dodatkowymi punktami.</w:t>
      </w:r>
    </w:p>
    <w:p w:rsidR="008E00D5" w:rsidRDefault="00D86F37" w:rsidP="008E00D5">
      <w:pPr>
        <w:numPr>
          <w:ilvl w:val="0"/>
          <w:numId w:val="5"/>
        </w:numPr>
        <w:tabs>
          <w:tab w:val="clear" w:pos="1477"/>
          <w:tab w:val="num" w:pos="720"/>
        </w:tabs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utrzymane w jednolitym stylu oraz palecie kolorystycznej </w:t>
      </w:r>
      <w:r w:rsidR="008E00D5">
        <w:rPr>
          <w:rFonts w:ascii="Verdana" w:hAnsi="Verdana"/>
          <w:sz w:val="20"/>
          <w:szCs w:val="20"/>
        </w:rPr>
        <w:t>stoisk</w:t>
      </w:r>
      <w:r>
        <w:rPr>
          <w:rFonts w:ascii="Verdana" w:hAnsi="Verdana"/>
          <w:sz w:val="20"/>
          <w:szCs w:val="20"/>
        </w:rPr>
        <w:t>a ich liczbę</w:t>
      </w:r>
      <w:r w:rsidR="008E00D5">
        <w:rPr>
          <w:rFonts w:ascii="Verdana" w:hAnsi="Verdana"/>
          <w:sz w:val="20"/>
          <w:szCs w:val="20"/>
        </w:rPr>
        <w:t xml:space="preserve"> wraz z wizualizacją (lub zdjęciami) i opisem uwzględniającym wymiary, stan techniczny i estetyczny,</w:t>
      </w:r>
    </w:p>
    <w:p w:rsidR="008E00D5" w:rsidRDefault="008E00D5" w:rsidP="008E00D5">
      <w:pPr>
        <w:numPr>
          <w:ilvl w:val="0"/>
          <w:numId w:val="5"/>
        </w:numPr>
        <w:tabs>
          <w:tab w:val="clear" w:pos="1477"/>
          <w:tab w:val="num" w:pos="720"/>
        </w:tabs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wykaz branż w tym proponowany asortyment,</w:t>
      </w:r>
    </w:p>
    <w:p w:rsidR="008E00D5" w:rsidRDefault="008E00D5" w:rsidP="008E00D5">
      <w:pPr>
        <w:numPr>
          <w:ilvl w:val="0"/>
          <w:numId w:val="5"/>
        </w:numPr>
        <w:tabs>
          <w:tab w:val="clear" w:pos="1477"/>
          <w:tab w:val="num" w:pos="720"/>
        </w:tabs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aranżację Jarmarku (uwzględniającą iluminacje świetlne, elementy  dekoracyjne, przesłonięcie zaplecza technicznego oraz propozycję udekorowania tylnych ścianek stoisk handlowych w szczególności tych ustawionych zapleczem do witryn lokali użytkowych, itp.),</w:t>
      </w:r>
    </w:p>
    <w:p w:rsidR="008E00D5" w:rsidRDefault="008E00D5" w:rsidP="008E00D5">
      <w:pPr>
        <w:numPr>
          <w:ilvl w:val="0"/>
          <w:numId w:val="5"/>
        </w:numPr>
        <w:tabs>
          <w:tab w:val="clear" w:pos="1477"/>
          <w:tab w:val="num" w:pos="720"/>
        </w:tabs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wizualizację komputerową Jarmarku z proponowanym usytuowaniem stoisk oraz infrastruktury towarzyszącej,</w:t>
      </w:r>
    </w:p>
    <w:p w:rsidR="008E00D5" w:rsidRDefault="008E00D5" w:rsidP="008E00D5">
      <w:pPr>
        <w:numPr>
          <w:ilvl w:val="0"/>
          <w:numId w:val="5"/>
        </w:numPr>
        <w:tabs>
          <w:tab w:val="clear" w:pos="1477"/>
          <w:tab w:val="num" w:pos="720"/>
        </w:tabs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długoterminową koncepcję programową Jarmarku wraz z wykazem atrakcji uzupełniających część handlową Jarmarku,</w:t>
      </w:r>
    </w:p>
    <w:p w:rsidR="008E00D5" w:rsidRDefault="008E00D5" w:rsidP="008E00D5">
      <w:pPr>
        <w:numPr>
          <w:ilvl w:val="0"/>
          <w:numId w:val="5"/>
        </w:numPr>
        <w:tabs>
          <w:tab w:val="clear" w:pos="1477"/>
          <w:tab w:val="num" w:pos="720"/>
        </w:tabs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okres trwania imprezy, </w:t>
      </w:r>
    </w:p>
    <w:p w:rsidR="008E00D5" w:rsidRDefault="008E00D5" w:rsidP="008E00D5">
      <w:pPr>
        <w:numPr>
          <w:ilvl w:val="0"/>
          <w:numId w:val="5"/>
        </w:numPr>
        <w:tabs>
          <w:tab w:val="clear" w:pos="1477"/>
          <w:tab w:val="num" w:pos="720"/>
        </w:tabs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opis zaplecza technicznego, uwzględniający liczbę pojemników na śmieci </w:t>
      </w:r>
      <w:r>
        <w:rPr>
          <w:rFonts w:ascii="Verdana" w:hAnsi="Verdana"/>
          <w:sz w:val="20"/>
          <w:szCs w:val="20"/>
        </w:rPr>
        <w:br/>
        <w:t xml:space="preserve">(z podaniem ich pojemności), liczbę sanitariatów i sposób ich przesłonięcia, </w:t>
      </w:r>
    </w:p>
    <w:p w:rsidR="008E00D5" w:rsidRDefault="008E00D5" w:rsidP="008E00D5">
      <w:pPr>
        <w:numPr>
          <w:ilvl w:val="0"/>
          <w:numId w:val="5"/>
        </w:numPr>
        <w:tabs>
          <w:tab w:val="clear" w:pos="1477"/>
          <w:tab w:val="num" w:pos="720"/>
        </w:tabs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opis działań zapewniających porządek i estetykę w trakcie trwania Jarmarku i po jego zakończeniu,</w:t>
      </w:r>
    </w:p>
    <w:p w:rsidR="00D86F37" w:rsidRDefault="00D86F37" w:rsidP="008E00D5">
      <w:pPr>
        <w:numPr>
          <w:ilvl w:val="0"/>
          <w:numId w:val="5"/>
        </w:numPr>
        <w:tabs>
          <w:tab w:val="clear" w:pos="1477"/>
          <w:tab w:val="num" w:pos="720"/>
        </w:tabs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opis działań pro środowiskowych, o których mowa w pkt. </w:t>
      </w:r>
      <w:r w:rsidR="0051123C">
        <w:rPr>
          <w:rFonts w:ascii="Verdana" w:hAnsi="Verdana"/>
          <w:sz w:val="20"/>
          <w:szCs w:val="20"/>
        </w:rPr>
        <w:t>IV.5. w podpunktach od 7) do 11),</w:t>
      </w:r>
    </w:p>
    <w:p w:rsidR="008E00D5" w:rsidRDefault="008E00D5" w:rsidP="008E00D5">
      <w:pPr>
        <w:numPr>
          <w:ilvl w:val="0"/>
          <w:numId w:val="5"/>
        </w:numPr>
        <w:tabs>
          <w:tab w:val="clear" w:pos="1477"/>
          <w:tab w:val="num" w:pos="720"/>
        </w:tabs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planowane formy promocji Jarmarku i kreowania wizerunku Wrocławia </w:t>
      </w:r>
      <w:r>
        <w:rPr>
          <w:rFonts w:ascii="Verdana" w:hAnsi="Verdana"/>
          <w:sz w:val="20"/>
          <w:szCs w:val="20"/>
        </w:rPr>
        <w:br/>
        <w:t xml:space="preserve">w kontekście wydarzenia. </w:t>
      </w:r>
    </w:p>
    <w:p w:rsidR="008E00D5" w:rsidRDefault="008E00D5" w:rsidP="008E00D5">
      <w:pPr>
        <w:ind w:left="360"/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Dokumenty lub kopie dokumentów potwierdzone za zgodność z oryginałem, określające status prawny oferenta, tj. zgodny ze stanem faktycznym i prawnym odpis z KRS albo wyciąg z ewidencji CEIDG</w:t>
      </w:r>
      <w:r w:rsidR="0051123C">
        <w:rPr>
          <w:rFonts w:ascii="Verdana" w:hAnsi="Verdana"/>
          <w:sz w:val="20"/>
          <w:szCs w:val="20"/>
        </w:rPr>
        <w:t xml:space="preserve"> lub nr NIP</w:t>
      </w:r>
      <w:r>
        <w:rPr>
          <w:rFonts w:ascii="Verdana" w:hAnsi="Verdana"/>
          <w:sz w:val="20"/>
          <w:szCs w:val="20"/>
        </w:rPr>
        <w:t>.</w:t>
      </w:r>
    </w:p>
    <w:p w:rsidR="008E00D5" w:rsidRDefault="008E00D5" w:rsidP="008E00D5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Oświadczenie, że oferent nie zalega z płatnościami wobec Gminy Wrocław oraz wobec ZUS i Urzędu Skarbowego lub uzyskał </w:t>
      </w:r>
      <w:r>
        <w:rPr>
          <w:rFonts w:ascii="Verdana" w:hAnsi="Verdana" w:cs="Arial"/>
          <w:sz w:val="20"/>
          <w:szCs w:val="20"/>
        </w:rPr>
        <w:t>przewidziane prawem zwolnienie, odroczenie lub rozłożenie na raty zaległych płatności.</w:t>
      </w:r>
    </w:p>
    <w:p w:rsidR="008E00D5" w:rsidRDefault="008E00D5" w:rsidP="008E00D5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Oświadczenie, że oferent zapoznał się z warunkami przeprowadzenia konkursu oraz warunkami na jakich zostanie zawarta umowa oraz że warunki te przyjmuje bez zastrzeżeń. </w:t>
      </w:r>
    </w:p>
    <w:p w:rsidR="008E00D5" w:rsidRDefault="008E00D5" w:rsidP="008E00D5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Zobowiązanie, że w przypadku uznania jego oferty za najkorzystniejszą, zawrze </w:t>
      </w:r>
      <w:r>
        <w:rPr>
          <w:rFonts w:ascii="Verdana" w:hAnsi="Verdana"/>
          <w:sz w:val="20"/>
          <w:szCs w:val="20"/>
        </w:rPr>
        <w:br/>
        <w:t>z Gminą umowę na warunkach określonych w projekcie umowy.</w:t>
      </w:r>
    </w:p>
    <w:p w:rsidR="008E00D5" w:rsidRDefault="008E00D5" w:rsidP="008E00D5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Informację o prowadzonej dotychczas działalności, szczególnie w zakresie zorganizowania 4 imprez o podobnym charakterze i skali wielkości (wykaz i krótki opis zrealizowanych przedsięwzięć),</w:t>
      </w:r>
    </w:p>
    <w:p w:rsidR="008E00D5" w:rsidRDefault="008E00D5" w:rsidP="008E00D5">
      <w:pPr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pisemne referencje dla oferenta w zakresie organizacji i prowadzenia przedsięwzięć o podobnym charakterze i skali wielkości, udzielone przez podmioty na rzecz których oferent organizował te przedsięwzięcia,</w:t>
      </w:r>
    </w:p>
    <w:p w:rsidR="008E00D5" w:rsidRDefault="008E00D5" w:rsidP="008E00D5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Informację dotyczącą posiadanych przez oferenta zasobów kadrowych oraz zaplecza technicznego - wykaz sprzętu i liczbę osób bezpośrednio zaangażowanych w realizację i nadzór przedmiotowego przedsięwzięcia.</w:t>
      </w:r>
    </w:p>
    <w:p w:rsidR="008E00D5" w:rsidRDefault="008E00D5" w:rsidP="008E00D5">
      <w:pPr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Oświadczenie o zgodzie na przetwarzanie danych osobowych</w:t>
      </w:r>
      <w:r w:rsidR="0051123C">
        <w:rPr>
          <w:rFonts w:ascii="Verdana" w:hAnsi="Verdana"/>
          <w:sz w:val="20"/>
          <w:szCs w:val="20"/>
        </w:rPr>
        <w:t xml:space="preserve"> – wzór w załączniku</w:t>
      </w:r>
      <w:r>
        <w:rPr>
          <w:rFonts w:ascii="Verdana" w:hAnsi="Verdana"/>
          <w:sz w:val="20"/>
          <w:szCs w:val="20"/>
        </w:rPr>
        <w:t>.</w:t>
      </w:r>
    </w:p>
    <w:p w:rsidR="008E00D5" w:rsidRDefault="008E00D5" w:rsidP="008E00D5">
      <w:pPr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Oświadczenie o zapoznaniu się z treścią Zarządzenia Nr 4471/16 Prezydenta Wrocławia z dnia 31 maja 2016 roku w sprawie udostępniania Rynku, niektórych innych dróg wewnętrznych oraz pl. Wolności na organizację imprez plenerowych oraz autorskich prezentacji artystycznych.</w:t>
      </w:r>
    </w:p>
    <w:p w:rsidR="008E00D5" w:rsidRDefault="008E00D5" w:rsidP="008E00D5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VI. Tryb i kryteria stosowane przy dokonywaniu oceny merytorycznej i wyboru oferty:</w:t>
      </w:r>
    </w:p>
    <w:p w:rsidR="008E00D5" w:rsidRDefault="008E00D5" w:rsidP="008E00D5">
      <w:pPr>
        <w:ind w:left="360"/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Wszystkie oferty spełniające kryteria formalne są oceniane przez Komisję Konkursową powołaną przez Dyrektora Departamentu </w:t>
      </w:r>
      <w:r w:rsidR="0051123C">
        <w:rPr>
          <w:rFonts w:ascii="Verdana" w:hAnsi="Verdana"/>
          <w:sz w:val="20"/>
          <w:szCs w:val="20"/>
        </w:rPr>
        <w:t>Strategii i Rozwoju Miasta</w:t>
      </w:r>
      <w:r>
        <w:rPr>
          <w:rFonts w:ascii="Verdana" w:hAnsi="Verdana"/>
          <w:sz w:val="20"/>
          <w:szCs w:val="20"/>
        </w:rPr>
        <w:t xml:space="preserve">. </w:t>
      </w:r>
    </w:p>
    <w:p w:rsidR="008E00D5" w:rsidRDefault="008E00D5" w:rsidP="008E00D5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 ocenie ofert Komisja bierze pod uwagę następujące kryteria:</w:t>
      </w:r>
    </w:p>
    <w:p w:rsidR="008E00D5" w:rsidRDefault="008E00D5" w:rsidP="008E00D5">
      <w:pPr>
        <w:numPr>
          <w:ilvl w:val="0"/>
          <w:numId w:val="7"/>
        </w:num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atrakcyjność i funkcjonalność zagospodarowania terenu </w:t>
      </w:r>
      <w:r>
        <w:rPr>
          <w:rFonts w:ascii="Verdana" w:hAnsi="Verdana"/>
          <w:b/>
          <w:bCs/>
          <w:sz w:val="20"/>
          <w:szCs w:val="20"/>
        </w:rPr>
        <w:t>0-15pkt.</w:t>
      </w:r>
      <w:r w:rsidR="0051123C">
        <w:rPr>
          <w:rFonts w:ascii="Verdana" w:hAnsi="Verdana"/>
          <w:b/>
          <w:bCs/>
          <w:sz w:val="20"/>
          <w:szCs w:val="20"/>
        </w:rPr>
        <w:t xml:space="preserve"> </w:t>
      </w:r>
      <w:r w:rsidR="0051123C" w:rsidRPr="0051123C">
        <w:rPr>
          <w:rFonts w:ascii="Verdana" w:hAnsi="Verdana"/>
          <w:bCs/>
          <w:sz w:val="20"/>
          <w:szCs w:val="20"/>
        </w:rPr>
        <w:t>oraz</w:t>
      </w:r>
      <w:r w:rsidR="0051123C">
        <w:rPr>
          <w:rFonts w:ascii="Verdana" w:hAnsi="Verdana"/>
          <w:sz w:val="20"/>
          <w:szCs w:val="20"/>
        </w:rPr>
        <w:t xml:space="preserve"> zgodność zagospodarowania terenu z załącznikiem graficznym </w:t>
      </w:r>
      <w:r w:rsidR="0051123C" w:rsidRPr="0051123C">
        <w:rPr>
          <w:rFonts w:ascii="Verdana" w:hAnsi="Verdana"/>
          <w:b/>
          <w:sz w:val="20"/>
          <w:szCs w:val="20"/>
        </w:rPr>
        <w:t>0-5 pkt.</w:t>
      </w:r>
      <w:r w:rsidRPr="0051123C">
        <w:rPr>
          <w:rFonts w:ascii="Verdana" w:hAnsi="Verdana"/>
          <w:b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</w:p>
    <w:p w:rsidR="008E00D5" w:rsidRDefault="008E00D5" w:rsidP="008E00D5">
      <w:pPr>
        <w:numPr>
          <w:ilvl w:val="0"/>
          <w:numId w:val="7"/>
        </w:num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aranżację stoisk </w:t>
      </w:r>
      <w:r>
        <w:rPr>
          <w:rFonts w:ascii="Verdana" w:hAnsi="Verdana"/>
          <w:b/>
          <w:bCs/>
          <w:sz w:val="20"/>
          <w:szCs w:val="20"/>
        </w:rPr>
        <w:t>0-15pkt.</w:t>
      </w:r>
      <w:r>
        <w:rPr>
          <w:rFonts w:ascii="Verdana" w:hAnsi="Verdana"/>
          <w:sz w:val="20"/>
          <w:szCs w:val="20"/>
        </w:rPr>
        <w:t>,</w:t>
      </w:r>
    </w:p>
    <w:p w:rsidR="008E00D5" w:rsidRDefault="008E00D5" w:rsidP="008E00D5">
      <w:pPr>
        <w:numPr>
          <w:ilvl w:val="0"/>
          <w:numId w:val="7"/>
        </w:num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długoterminową koncepcję programową oraz atrakcyjność działań uzupełniających część handlową Jarmarku (atrakcje uzupełniające) </w:t>
      </w:r>
      <w:r>
        <w:rPr>
          <w:rFonts w:ascii="Verdana" w:hAnsi="Verdana"/>
          <w:b/>
          <w:bCs/>
          <w:sz w:val="20"/>
          <w:szCs w:val="20"/>
        </w:rPr>
        <w:t>0-2</w:t>
      </w:r>
      <w:r w:rsidR="00393295">
        <w:rPr>
          <w:rFonts w:ascii="Verdana" w:hAnsi="Verdana"/>
          <w:b/>
          <w:bCs/>
          <w:sz w:val="20"/>
          <w:szCs w:val="20"/>
        </w:rPr>
        <w:t>5</w:t>
      </w:r>
      <w:r>
        <w:rPr>
          <w:rFonts w:ascii="Verdana" w:hAnsi="Verdana"/>
          <w:b/>
          <w:bCs/>
          <w:sz w:val="20"/>
          <w:szCs w:val="20"/>
        </w:rPr>
        <w:t xml:space="preserve"> pkt.</w:t>
      </w:r>
      <w:r>
        <w:rPr>
          <w:rFonts w:ascii="Verdana" w:hAnsi="Verdana"/>
          <w:sz w:val="20"/>
          <w:szCs w:val="20"/>
        </w:rPr>
        <w:t>,</w:t>
      </w:r>
    </w:p>
    <w:p w:rsidR="008E00D5" w:rsidRDefault="008E00D5" w:rsidP="008E00D5">
      <w:pPr>
        <w:numPr>
          <w:ilvl w:val="0"/>
          <w:numId w:val="7"/>
        </w:num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doświadczenie oferenta w organizowaniu imprez o podobnym charakterze, </w:t>
      </w:r>
      <w:r>
        <w:rPr>
          <w:rFonts w:ascii="Verdana" w:hAnsi="Verdana"/>
          <w:sz w:val="20"/>
          <w:szCs w:val="20"/>
        </w:rPr>
        <w:br/>
        <w:t xml:space="preserve">w tym posiadanie zasobów kadrowych i rzeczowych - wymagane jest przedstawienie referencji z organizacji podobnych imprez </w:t>
      </w:r>
      <w:r>
        <w:rPr>
          <w:rFonts w:ascii="Verdana" w:hAnsi="Verdana"/>
          <w:b/>
          <w:bCs/>
          <w:sz w:val="20"/>
          <w:szCs w:val="20"/>
        </w:rPr>
        <w:t>0-</w:t>
      </w:r>
      <w:r w:rsidR="00393295">
        <w:rPr>
          <w:rFonts w:ascii="Verdana" w:hAnsi="Verdana"/>
          <w:b/>
          <w:bCs/>
          <w:sz w:val="20"/>
          <w:szCs w:val="20"/>
        </w:rPr>
        <w:t>20</w:t>
      </w:r>
      <w:r>
        <w:rPr>
          <w:rFonts w:ascii="Verdana" w:hAnsi="Verdana"/>
          <w:b/>
          <w:bCs/>
          <w:sz w:val="20"/>
          <w:szCs w:val="20"/>
        </w:rPr>
        <w:t xml:space="preserve"> pkt.</w:t>
      </w:r>
      <w:r>
        <w:rPr>
          <w:rFonts w:ascii="Verdana" w:hAnsi="Verdana"/>
          <w:sz w:val="20"/>
          <w:szCs w:val="20"/>
        </w:rPr>
        <w:t>,</w:t>
      </w:r>
    </w:p>
    <w:p w:rsidR="008E00D5" w:rsidRDefault="008E00D5" w:rsidP="008E00D5">
      <w:pPr>
        <w:numPr>
          <w:ilvl w:val="0"/>
          <w:numId w:val="7"/>
        </w:num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lista proponowanych branż wraz z opisem proponowanych konkretnych produktów </w:t>
      </w:r>
      <w:r>
        <w:rPr>
          <w:rFonts w:ascii="Verdana" w:hAnsi="Verdana"/>
          <w:b/>
          <w:bCs/>
          <w:sz w:val="20"/>
          <w:szCs w:val="20"/>
        </w:rPr>
        <w:t>0-15 pkt.</w:t>
      </w:r>
      <w:r>
        <w:rPr>
          <w:rFonts w:ascii="Verdana" w:hAnsi="Verdana"/>
          <w:sz w:val="20"/>
          <w:szCs w:val="20"/>
        </w:rPr>
        <w:t>,</w:t>
      </w:r>
    </w:p>
    <w:p w:rsidR="008E00D5" w:rsidRDefault="008E00D5" w:rsidP="008E00D5">
      <w:pPr>
        <w:numPr>
          <w:ilvl w:val="0"/>
          <w:numId w:val="7"/>
        </w:num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opis działań </w:t>
      </w:r>
      <w:r w:rsidR="00393295">
        <w:rPr>
          <w:rFonts w:ascii="Verdana" w:hAnsi="Verdana"/>
          <w:sz w:val="20"/>
          <w:szCs w:val="20"/>
        </w:rPr>
        <w:t xml:space="preserve">prośrodowiskowych </w:t>
      </w:r>
      <w:r>
        <w:rPr>
          <w:rFonts w:ascii="Verdana" w:hAnsi="Verdana"/>
          <w:sz w:val="20"/>
          <w:szCs w:val="20"/>
        </w:rPr>
        <w:t>zapewniających porządek i estet</w:t>
      </w:r>
      <w:r w:rsidR="00393295">
        <w:rPr>
          <w:rFonts w:ascii="Verdana" w:hAnsi="Verdana"/>
          <w:sz w:val="20"/>
          <w:szCs w:val="20"/>
        </w:rPr>
        <w:t xml:space="preserve">ykę w trakcie trwania Jarmarku </w:t>
      </w:r>
      <w:r>
        <w:rPr>
          <w:rFonts w:ascii="Verdana" w:hAnsi="Verdana"/>
          <w:sz w:val="20"/>
          <w:szCs w:val="20"/>
        </w:rPr>
        <w:t xml:space="preserve">i po jego zakończeniu oraz rozwiązania dotyczące kwestii zaplecza technicznego w tym </w:t>
      </w:r>
      <w:r w:rsidR="00393295">
        <w:rPr>
          <w:rFonts w:ascii="Verdana" w:hAnsi="Verdana"/>
          <w:sz w:val="20"/>
          <w:szCs w:val="20"/>
        </w:rPr>
        <w:t xml:space="preserve">kwestii </w:t>
      </w:r>
      <w:r>
        <w:rPr>
          <w:rFonts w:ascii="Verdana" w:hAnsi="Verdana"/>
          <w:sz w:val="20"/>
          <w:szCs w:val="20"/>
        </w:rPr>
        <w:t xml:space="preserve">sanitarnych </w:t>
      </w:r>
      <w:r>
        <w:rPr>
          <w:rFonts w:ascii="Verdana" w:hAnsi="Verdana"/>
          <w:b/>
          <w:bCs/>
          <w:sz w:val="20"/>
          <w:szCs w:val="20"/>
        </w:rPr>
        <w:t>0-1</w:t>
      </w:r>
      <w:r w:rsidR="00393295">
        <w:rPr>
          <w:rFonts w:ascii="Verdana" w:hAnsi="Verdana"/>
          <w:b/>
          <w:bCs/>
          <w:sz w:val="20"/>
          <w:szCs w:val="20"/>
        </w:rPr>
        <w:t>5</w:t>
      </w:r>
      <w:r>
        <w:rPr>
          <w:rFonts w:ascii="Verdana" w:hAnsi="Verdana"/>
          <w:b/>
          <w:bCs/>
          <w:sz w:val="20"/>
          <w:szCs w:val="20"/>
        </w:rPr>
        <w:t xml:space="preserve"> pkt.,</w:t>
      </w:r>
    </w:p>
    <w:p w:rsidR="008E00D5" w:rsidRDefault="008E00D5" w:rsidP="008E00D5">
      <w:pPr>
        <w:numPr>
          <w:ilvl w:val="0"/>
          <w:numId w:val="7"/>
        </w:num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planowane formy promocji Jarmarku i kreowania wizerunku Wrocławia </w:t>
      </w:r>
      <w:r w:rsidR="0039329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w kontekście wydarzenia </w:t>
      </w:r>
      <w:r>
        <w:rPr>
          <w:rFonts w:ascii="Verdana" w:hAnsi="Verdana"/>
          <w:b/>
          <w:bCs/>
          <w:sz w:val="20"/>
          <w:szCs w:val="20"/>
        </w:rPr>
        <w:t>0-10 pkt.</w:t>
      </w:r>
    </w:p>
    <w:p w:rsidR="008E00D5" w:rsidRDefault="008E00D5" w:rsidP="008E00D5">
      <w:pPr>
        <w:pStyle w:val="Tekstpodstawowywcity2"/>
      </w:pPr>
    </w:p>
    <w:p w:rsidR="008E00D5" w:rsidRDefault="008E00D5" w:rsidP="008E00D5">
      <w:pPr>
        <w:pStyle w:val="Tekstpodstawowywcity2"/>
      </w:pPr>
      <w:r>
        <w:t xml:space="preserve">Ocenę końcową oferty stanowi suma punktów uzyskanych za wszystkie kryteria. Maksymalna </w:t>
      </w:r>
      <w:r w:rsidR="00905286">
        <w:t>liczba</w:t>
      </w:r>
      <w:r>
        <w:t xml:space="preserve"> punktów możliwa do uzyskania wynosi 1</w:t>
      </w:r>
      <w:r w:rsidR="00393295">
        <w:t>2</w:t>
      </w:r>
      <w:r>
        <w:t xml:space="preserve">0 pkt., a minimalna </w:t>
      </w:r>
      <w:r w:rsidR="00905286">
        <w:t>liczba</w:t>
      </w:r>
      <w:r>
        <w:t xml:space="preserve"> punktów gwarantująca realizację przedsięwzięcia – </w:t>
      </w:r>
      <w:r w:rsidR="00393295">
        <w:t>70</w:t>
      </w:r>
      <w:r>
        <w:t xml:space="preserve"> pkt.  Jeżeli żadna </w:t>
      </w:r>
      <w:r>
        <w:br/>
      </w:r>
      <w:r>
        <w:lastRenderedPageBreak/>
        <w:t xml:space="preserve">z ofert nie uzyska minimalnej </w:t>
      </w:r>
      <w:r w:rsidR="00905286">
        <w:t>liczby</w:t>
      </w:r>
      <w:r>
        <w:t xml:space="preserve"> punktów, Komisja uznaje że konkurs nie dał rezultatu. </w:t>
      </w:r>
    </w:p>
    <w:p w:rsidR="008E00D5" w:rsidRDefault="008E00D5" w:rsidP="008E00D5">
      <w:pPr>
        <w:pStyle w:val="Tekstpodstawowywcity2"/>
        <w:ind w:left="720"/>
      </w:pPr>
    </w:p>
    <w:p w:rsidR="008E00D5" w:rsidRDefault="008E00D5" w:rsidP="008E00D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przypadku wystąpienia w ofercie niedyskwalifikujących braków lub niejasności,  Komisja może wezwać oferenta do uzupełnienia oferty lub złożenia wyjaśnień, </w:t>
      </w:r>
      <w:r>
        <w:rPr>
          <w:rFonts w:ascii="Verdana" w:hAnsi="Verdana"/>
          <w:sz w:val="20"/>
          <w:szCs w:val="20"/>
        </w:rPr>
        <w:br/>
        <w:t>w wyznaczonym przez siebie terminie. Oferty nieuzupełnione albo uzupełnione po terminie podlegają odrzuceniu.</w:t>
      </w:r>
    </w:p>
    <w:p w:rsidR="008E00D5" w:rsidRDefault="008E00D5" w:rsidP="008E00D5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8E00D5" w:rsidRDefault="008E00D5" w:rsidP="008E00D5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Postępowanie przeprowadzone przez Komisję Konkursową kończy protokół wskazujący wybrane oferty lub stwierdzający fakt nie wyłonienia oferenta ze wskazaniem przyczyn. </w:t>
      </w:r>
    </w:p>
    <w:p w:rsidR="008E00D5" w:rsidRDefault="008E00D5" w:rsidP="008E00D5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Ocena Komisji jest podstawą wyboru oferty.</w:t>
      </w:r>
    </w:p>
    <w:p w:rsidR="008E00D5" w:rsidRDefault="008E00D5" w:rsidP="008E00D5">
      <w:pPr>
        <w:tabs>
          <w:tab w:val="num" w:pos="360"/>
        </w:tabs>
        <w:ind w:left="360" w:hanging="360"/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Gminie przysługuje prawo swobodnego wyboru ofert lub uznania bez podania przyczyny, że konkurs nie dał rezultatu.</w:t>
      </w:r>
    </w:p>
    <w:p w:rsidR="008E00D5" w:rsidRDefault="008E00D5" w:rsidP="008E00D5">
      <w:pPr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VII. Termin  otwarcia ofert:  do dnia  2</w:t>
      </w:r>
      <w:r w:rsidR="00393295">
        <w:rPr>
          <w:rFonts w:ascii="Verdana" w:hAnsi="Verdana"/>
          <w:b/>
          <w:bCs/>
          <w:sz w:val="20"/>
          <w:szCs w:val="20"/>
        </w:rPr>
        <w:t>8</w:t>
      </w:r>
      <w:r>
        <w:rPr>
          <w:rFonts w:ascii="Verdana" w:hAnsi="Verdana"/>
          <w:b/>
          <w:bCs/>
          <w:sz w:val="20"/>
          <w:szCs w:val="20"/>
        </w:rPr>
        <w:t xml:space="preserve"> lutego 20</w:t>
      </w:r>
      <w:r w:rsidR="00393295">
        <w:rPr>
          <w:rFonts w:ascii="Verdana" w:hAnsi="Verdana"/>
          <w:b/>
          <w:bCs/>
          <w:sz w:val="20"/>
          <w:szCs w:val="20"/>
        </w:rPr>
        <w:t>20</w:t>
      </w:r>
      <w:r>
        <w:rPr>
          <w:rFonts w:ascii="Verdana" w:hAnsi="Verdana"/>
          <w:b/>
          <w:bCs/>
          <w:sz w:val="20"/>
          <w:szCs w:val="20"/>
        </w:rPr>
        <w:t xml:space="preserve"> r. </w:t>
      </w:r>
    </w:p>
    <w:p w:rsidR="008E00D5" w:rsidRDefault="008E00D5" w:rsidP="008E00D5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E00D5" w:rsidRDefault="008E00D5" w:rsidP="008E00D5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VIII. Informacja o rozstrzygnięciu konkursu:</w:t>
      </w:r>
    </w:p>
    <w:p w:rsidR="008E00D5" w:rsidRDefault="008E00D5" w:rsidP="008E00D5">
      <w:pPr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Niezwłocznie po dokonaniu wyboru oferty, informacja o rozstrzygnięciu zostanie umieszczona na stronie internetowej Urzędu Miejskiego Wrocławia </w:t>
      </w:r>
      <w:hyperlink r:id="rId8" w:history="1">
        <w:r>
          <w:rPr>
            <w:rStyle w:val="Hipercze"/>
            <w:rFonts w:ascii="Verdana" w:hAnsi="Verdana"/>
            <w:sz w:val="20"/>
            <w:szCs w:val="20"/>
          </w:rPr>
          <w:t>www.bip.um.wroc.pl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8E00D5" w:rsidRDefault="008E00D5" w:rsidP="008E00D5">
      <w:pPr>
        <w:jc w:val="both"/>
        <w:rPr>
          <w:rFonts w:ascii="Verdana" w:hAnsi="Verdana"/>
          <w:sz w:val="20"/>
          <w:szCs w:val="20"/>
        </w:rPr>
      </w:pPr>
    </w:p>
    <w:p w:rsidR="008E00D5" w:rsidRDefault="008E00D5" w:rsidP="008E00D5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IX. Gmina Wrocław zastrzega sobie prawo do </w:t>
      </w:r>
      <w:r>
        <w:rPr>
          <w:rFonts w:ascii="Verdana" w:hAnsi="Verdana"/>
          <w:b/>
          <w:sz w:val="20"/>
          <w:szCs w:val="20"/>
        </w:rPr>
        <w:t>odwołania konkursu bez podania przyczyny.</w:t>
      </w:r>
    </w:p>
    <w:p w:rsidR="00037AFF" w:rsidRDefault="00037AFF" w:rsidP="00037AFF">
      <w:pPr>
        <w:rPr>
          <w:rFonts w:ascii="Verdana" w:hAnsi="Verdana"/>
          <w:b/>
          <w:sz w:val="20"/>
          <w:szCs w:val="20"/>
        </w:rPr>
      </w:pPr>
    </w:p>
    <w:p w:rsidR="00037AFF" w:rsidRPr="00037AFF" w:rsidRDefault="00037AFF" w:rsidP="00037AFF">
      <w:pPr>
        <w:rPr>
          <w:rFonts w:ascii="Verdana" w:hAnsi="Verdana"/>
          <w:b/>
          <w:sz w:val="20"/>
          <w:szCs w:val="20"/>
        </w:rPr>
      </w:pPr>
      <w:r w:rsidRPr="00037AFF">
        <w:rPr>
          <w:rFonts w:ascii="Verdana" w:hAnsi="Verdana"/>
          <w:b/>
          <w:sz w:val="20"/>
          <w:szCs w:val="20"/>
        </w:rPr>
        <w:t>Zalącznik graficzny</w:t>
      </w:r>
      <w:r>
        <w:rPr>
          <w:rFonts w:ascii="Verdana" w:hAnsi="Verdana"/>
          <w:b/>
          <w:sz w:val="20"/>
          <w:szCs w:val="20"/>
        </w:rPr>
        <w:t xml:space="preserve"> - </w:t>
      </w:r>
      <w:r w:rsidRPr="00037AFF">
        <w:rPr>
          <w:rFonts w:ascii="Verdana" w:hAnsi="Verdana"/>
          <w:sz w:val="18"/>
          <w:szCs w:val="18"/>
        </w:rPr>
        <w:t>możliwy do pobrania</w:t>
      </w:r>
      <w:r>
        <w:rPr>
          <w:rFonts w:ascii="Verdana" w:hAnsi="Verdana"/>
          <w:sz w:val="18"/>
          <w:szCs w:val="18"/>
        </w:rPr>
        <w:t>:</w:t>
      </w:r>
      <w:r w:rsidRPr="00037AFF">
        <w:rPr>
          <w:rFonts w:ascii="Verdana" w:hAnsi="Verdana"/>
          <w:sz w:val="18"/>
          <w:szCs w:val="18"/>
        </w:rPr>
        <w:t xml:space="preserve">   </w:t>
      </w:r>
      <w:hyperlink r:id="rId9" w:history="1">
        <w:r w:rsidRPr="004A6474">
          <w:rPr>
            <w:rStyle w:val="Hipercze"/>
            <w:rFonts w:ascii="Verdana" w:hAnsi="Verdana"/>
            <w:sz w:val="18"/>
            <w:szCs w:val="18"/>
          </w:rPr>
          <w:t>https://www.wroclaw.pl/rozmawia/files/dokumenty/24959/ZA%C5%81%C4%84CZNIKI.pdf</w:t>
        </w:r>
      </w:hyperlink>
    </w:p>
    <w:p w:rsidR="00037AFF" w:rsidRPr="00037AFF" w:rsidRDefault="00037AFF" w:rsidP="00037AFF">
      <w:pPr>
        <w:rPr>
          <w:rFonts w:ascii="Verdana" w:hAnsi="Verdana"/>
          <w:sz w:val="18"/>
          <w:szCs w:val="18"/>
        </w:rPr>
      </w:pPr>
    </w:p>
    <w:p w:rsidR="00037AFF" w:rsidRDefault="00037AFF" w:rsidP="00037AFF">
      <w:pPr>
        <w:jc w:val="both"/>
        <w:rPr>
          <w:rFonts w:ascii="Verdana" w:hAnsi="Verdana"/>
          <w:sz w:val="20"/>
          <w:szCs w:val="20"/>
        </w:rPr>
      </w:pPr>
    </w:p>
    <w:p w:rsidR="00652B08" w:rsidRDefault="00037AFF" w:rsidP="00037AFF">
      <w:pPr>
        <w:jc w:val="both"/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760720" cy="4065693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5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2B08" w:rsidSect="00F47BBA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52C" w:rsidRDefault="0031352C" w:rsidP="00F47BBA">
      <w:r>
        <w:separator/>
      </w:r>
    </w:p>
  </w:endnote>
  <w:endnote w:type="continuationSeparator" w:id="1">
    <w:p w:rsidR="0031352C" w:rsidRDefault="0031352C" w:rsidP="00F47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BBA" w:rsidRDefault="007056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A0C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7BBA" w:rsidRDefault="00F47BB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BBA" w:rsidRDefault="00705624">
    <w:pPr>
      <w:pStyle w:val="Stopka"/>
      <w:framePr w:wrap="around" w:vAnchor="text" w:hAnchor="margin" w:xAlign="right" w:y="1"/>
      <w:rPr>
        <w:rStyle w:val="Numerstrony"/>
        <w:sz w:val="22"/>
        <w:szCs w:val="22"/>
      </w:rPr>
    </w:pPr>
    <w:r>
      <w:rPr>
        <w:rStyle w:val="Numerstrony"/>
        <w:sz w:val="22"/>
        <w:szCs w:val="22"/>
      </w:rPr>
      <w:fldChar w:fldCharType="begin"/>
    </w:r>
    <w:r w:rsidR="007A0C73">
      <w:rPr>
        <w:rStyle w:val="Numerstrony"/>
        <w:sz w:val="22"/>
        <w:szCs w:val="22"/>
      </w:rPr>
      <w:instrText xml:space="preserve">PAGE  </w:instrText>
    </w:r>
    <w:r>
      <w:rPr>
        <w:rStyle w:val="Numerstrony"/>
        <w:sz w:val="22"/>
        <w:szCs w:val="22"/>
      </w:rPr>
      <w:fldChar w:fldCharType="separate"/>
    </w:r>
    <w:r w:rsidR="00037AFF">
      <w:rPr>
        <w:rStyle w:val="Numerstrony"/>
        <w:noProof/>
        <w:sz w:val="22"/>
        <w:szCs w:val="22"/>
      </w:rPr>
      <w:t>5</w:t>
    </w:r>
    <w:r>
      <w:rPr>
        <w:rStyle w:val="Numerstrony"/>
        <w:sz w:val="22"/>
        <w:szCs w:val="22"/>
      </w:rPr>
      <w:fldChar w:fldCharType="end"/>
    </w:r>
  </w:p>
  <w:p w:rsidR="00F47BBA" w:rsidRDefault="00F47BB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52C" w:rsidRDefault="0031352C" w:rsidP="00F47BBA">
      <w:r>
        <w:separator/>
      </w:r>
    </w:p>
  </w:footnote>
  <w:footnote w:type="continuationSeparator" w:id="1">
    <w:p w:rsidR="0031352C" w:rsidRDefault="0031352C" w:rsidP="00F47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6D3"/>
    <w:multiLevelType w:val="hybridMultilevel"/>
    <w:tmpl w:val="5AD88C1A"/>
    <w:lvl w:ilvl="0" w:tplc="37C86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A102E"/>
    <w:multiLevelType w:val="hybridMultilevel"/>
    <w:tmpl w:val="F13080EA"/>
    <w:lvl w:ilvl="0" w:tplc="37C86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12E456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E0F49"/>
    <w:multiLevelType w:val="hybridMultilevel"/>
    <w:tmpl w:val="7E1C9E60"/>
    <w:lvl w:ilvl="0" w:tplc="7F8A3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1638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A3F5A"/>
    <w:multiLevelType w:val="hybridMultilevel"/>
    <w:tmpl w:val="4816D554"/>
    <w:lvl w:ilvl="0" w:tplc="2912E45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3A231C7E"/>
    <w:multiLevelType w:val="hybridMultilevel"/>
    <w:tmpl w:val="E946B1B4"/>
    <w:lvl w:ilvl="0" w:tplc="8ACE7C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4C5991"/>
    <w:multiLevelType w:val="hybridMultilevel"/>
    <w:tmpl w:val="B6A2F468"/>
    <w:lvl w:ilvl="0" w:tplc="2912E456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8C6CC8"/>
    <w:multiLevelType w:val="hybridMultilevel"/>
    <w:tmpl w:val="125EF548"/>
    <w:lvl w:ilvl="0" w:tplc="37C86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0D5"/>
    <w:rsid w:val="00037AFF"/>
    <w:rsid w:val="0022335D"/>
    <w:rsid w:val="0031352C"/>
    <w:rsid w:val="00393295"/>
    <w:rsid w:val="0045188B"/>
    <w:rsid w:val="004620E2"/>
    <w:rsid w:val="004D2726"/>
    <w:rsid w:val="0051123C"/>
    <w:rsid w:val="00607861"/>
    <w:rsid w:val="00652B08"/>
    <w:rsid w:val="00705624"/>
    <w:rsid w:val="007A0C73"/>
    <w:rsid w:val="007C0BCA"/>
    <w:rsid w:val="008E00D5"/>
    <w:rsid w:val="00905286"/>
    <w:rsid w:val="009409D8"/>
    <w:rsid w:val="009E5586"/>
    <w:rsid w:val="00B254D2"/>
    <w:rsid w:val="00C06BC6"/>
    <w:rsid w:val="00D2495E"/>
    <w:rsid w:val="00D86F37"/>
    <w:rsid w:val="00E2221C"/>
    <w:rsid w:val="00E87A5B"/>
    <w:rsid w:val="00F4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E00D5"/>
    <w:pPr>
      <w:jc w:val="both"/>
    </w:pPr>
    <w:rPr>
      <w:rFonts w:ascii="Verdana" w:hAnsi="Verdan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00D5"/>
    <w:rPr>
      <w:rFonts w:ascii="Verdana" w:eastAsia="Times New Roman" w:hAnsi="Verdana" w:cs="Times New Roman"/>
      <w:lang w:eastAsia="pl-PL"/>
    </w:rPr>
  </w:style>
  <w:style w:type="paragraph" w:styleId="Tekstpodstawowy2">
    <w:name w:val="Body Text 2"/>
    <w:basedOn w:val="Normalny"/>
    <w:link w:val="Tekstpodstawowy2Znak"/>
    <w:semiHidden/>
    <w:rsid w:val="008E00D5"/>
    <w:rPr>
      <w:rFonts w:ascii="Verdana" w:hAnsi="Verdana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00D5"/>
    <w:rPr>
      <w:rFonts w:ascii="Verdana" w:eastAsia="Times New Roman" w:hAnsi="Verdana" w:cs="Times New Roman"/>
      <w:lang w:eastAsia="pl-PL"/>
    </w:rPr>
  </w:style>
  <w:style w:type="character" w:styleId="Hipercze">
    <w:name w:val="Hyperlink"/>
    <w:basedOn w:val="Domylnaczcionkaakapitu"/>
    <w:semiHidden/>
    <w:rsid w:val="008E00D5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8E00D5"/>
  </w:style>
  <w:style w:type="paragraph" w:styleId="Stopka">
    <w:name w:val="footer"/>
    <w:basedOn w:val="Normalny"/>
    <w:link w:val="StopkaZnak"/>
    <w:semiHidden/>
    <w:rsid w:val="008E00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E00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E00D5"/>
    <w:pPr>
      <w:ind w:left="360"/>
      <w:jc w:val="both"/>
    </w:pPr>
    <w:rPr>
      <w:rFonts w:ascii="Verdana" w:hAnsi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E00D5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20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AF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www.wroclaw.pl/rozmawia/files/dokumenty/24959/ZA%C5%81%C4%84CZNIK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1850</Words>
  <Characters>11106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Morska Zuzanna</dc:creator>
  <cp:lastModifiedBy>Morska Zuzanna</cp:lastModifiedBy>
  <cp:revision>5</cp:revision>
  <dcterms:created xsi:type="dcterms:W3CDTF">2020-02-06T09:42:00Z</dcterms:created>
  <dcterms:modified xsi:type="dcterms:W3CDTF">2020-02-07T08:51:00Z</dcterms:modified>
</cp:coreProperties>
</file>