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C6" w:rsidRDefault="000F2A38" w:rsidP="007256C6">
      <w:pPr>
        <w:pStyle w:val="Tekstpodstawowy"/>
        <w:rPr>
          <w:rFonts w:ascii="Arial" w:hAnsi="Arial" w:cs="Arial"/>
        </w:rPr>
      </w:pPr>
      <w:r>
        <w:rPr>
          <w:rFonts w:ascii="Arial" w:hAnsi="Arial" w:cs="Arial"/>
        </w:rPr>
        <w:t xml:space="preserve"> </w:t>
      </w:r>
    </w:p>
    <w:p w:rsidR="00483CB2" w:rsidRDefault="00483CB2" w:rsidP="007256C6">
      <w:pPr>
        <w:pStyle w:val="Tekstpodstawowy"/>
        <w:rPr>
          <w:rFonts w:ascii="Arial" w:hAnsi="Arial" w:cs="Arial"/>
          <w:b/>
        </w:rPr>
      </w:pPr>
    </w:p>
    <w:p w:rsidR="007256C6" w:rsidRPr="000C68AC" w:rsidRDefault="007256C6" w:rsidP="00A00870">
      <w:pPr>
        <w:pStyle w:val="Tekstpodstawowy"/>
        <w:jc w:val="both"/>
        <w:rPr>
          <w:rFonts w:ascii="Arial" w:hAnsi="Arial" w:cs="Arial"/>
          <w:b/>
        </w:rPr>
      </w:pPr>
      <w:r w:rsidRPr="000C68AC">
        <w:rPr>
          <w:rFonts w:ascii="Arial" w:hAnsi="Arial" w:cs="Arial"/>
          <w:b/>
        </w:rPr>
        <w:t xml:space="preserve">Informacja o wynikach konsultacji w sprawie zatwierdzenia </w:t>
      </w:r>
      <w:r w:rsidR="00CD6D21" w:rsidRPr="000C68AC">
        <w:rPr>
          <w:rFonts w:ascii="Arial" w:hAnsi="Arial" w:cs="Arial"/>
          <w:b/>
        </w:rPr>
        <w:t xml:space="preserve">projektu </w:t>
      </w:r>
      <w:r w:rsidRPr="000C68AC">
        <w:rPr>
          <w:rFonts w:ascii="Arial" w:hAnsi="Arial" w:cs="Arial"/>
          <w:b/>
        </w:rPr>
        <w:t>dokumentu „Założenia polityki społeczno-gospodarczej</w:t>
      </w:r>
      <w:r w:rsidR="00B06362">
        <w:rPr>
          <w:rFonts w:ascii="Arial" w:hAnsi="Arial" w:cs="Arial"/>
          <w:b/>
        </w:rPr>
        <w:t xml:space="preserve"> Wrocławia na rok budżetowy 2019</w:t>
      </w:r>
      <w:r w:rsidRPr="000C68AC">
        <w:rPr>
          <w:rFonts w:ascii="Arial" w:hAnsi="Arial" w:cs="Arial"/>
          <w:b/>
        </w:rPr>
        <w:t>”</w:t>
      </w:r>
    </w:p>
    <w:p w:rsidR="007256C6" w:rsidRPr="000C68AC" w:rsidRDefault="007256C6" w:rsidP="00A00870">
      <w:pPr>
        <w:pStyle w:val="Tekstpodstawowy"/>
        <w:jc w:val="both"/>
        <w:rPr>
          <w:rFonts w:ascii="Arial" w:hAnsi="Arial" w:cs="Arial"/>
        </w:rPr>
      </w:pPr>
    </w:p>
    <w:p w:rsidR="00B06362" w:rsidRDefault="00B06362" w:rsidP="00B06362">
      <w:pPr>
        <w:pStyle w:val="Tekstpodstawowy"/>
        <w:rPr>
          <w:rFonts w:ascii="Arial" w:hAnsi="Arial" w:cs="Arial"/>
        </w:rPr>
      </w:pPr>
      <w:r>
        <w:rPr>
          <w:rFonts w:ascii="Arial" w:hAnsi="Arial" w:cs="Arial"/>
        </w:rPr>
        <w:t>Podstawa prawna:</w:t>
      </w:r>
    </w:p>
    <w:p w:rsidR="00B06362" w:rsidRDefault="00B06362" w:rsidP="00B06362">
      <w:pPr>
        <w:pStyle w:val="Tekstpodstawowy"/>
        <w:rPr>
          <w:rFonts w:ascii="Arial" w:hAnsi="Arial" w:cs="Arial"/>
        </w:rPr>
      </w:pPr>
    </w:p>
    <w:p w:rsidR="00B06362" w:rsidRDefault="00B06362" w:rsidP="00B06362">
      <w:pPr>
        <w:numPr>
          <w:ilvl w:val="0"/>
          <w:numId w:val="3"/>
        </w:numPr>
        <w:shd w:val="clear" w:color="auto" w:fill="FFFFFF"/>
        <w:spacing w:after="0" w:line="240" w:lineRule="auto"/>
        <w:ind w:left="714" w:hanging="357"/>
        <w:jc w:val="both"/>
        <w:rPr>
          <w:rFonts w:ascii="Arial" w:hAnsi="Arial" w:cs="Arial"/>
          <w:sz w:val="20"/>
        </w:rPr>
      </w:pPr>
      <w:r>
        <w:rPr>
          <w:rFonts w:ascii="Arial" w:hAnsi="Arial" w:cs="Arial"/>
          <w:sz w:val="20"/>
        </w:rPr>
        <w:t>uchwała nr XLVI/1097/13 Rady Miejskiej Wrocławia z dnia 27 czerwca 2013 r. zmieniająca uchwałę nr LIV/1559/10 Rady Miejskiej Wrocławia w sprawie określenia szczegółowego sposobu konsultowania z radą działalności pożytku publicznego lub organizacjami pozarządowymi i podmiotami, o których mowa w art. 3 ust. 3 ustawy z dnia 24 kwietnia 2003 r. o działalności pożytku publicznego i o wolontariacie projektów aktów prawa miejscowego w dziedzinach dotyczących działalności statutowej tych organizacji</w:t>
      </w:r>
      <w:r>
        <w:rPr>
          <w:rFonts w:ascii="Arial" w:hAnsi="Arial" w:cs="Arial"/>
        </w:rPr>
        <w:t>;</w:t>
      </w:r>
    </w:p>
    <w:p w:rsidR="00B06362" w:rsidRDefault="00B06362" w:rsidP="00B06362">
      <w:pPr>
        <w:numPr>
          <w:ilvl w:val="0"/>
          <w:numId w:val="3"/>
        </w:numPr>
        <w:shd w:val="clear" w:color="auto" w:fill="FFFFFF"/>
        <w:spacing w:before="100" w:beforeAutospacing="1" w:after="100" w:afterAutospacing="1" w:line="240" w:lineRule="auto"/>
        <w:jc w:val="both"/>
        <w:rPr>
          <w:rFonts w:ascii="Arial" w:hAnsi="Arial" w:cs="Arial"/>
          <w:sz w:val="20"/>
        </w:rPr>
      </w:pPr>
      <w:r>
        <w:rPr>
          <w:rFonts w:ascii="Arial" w:hAnsi="Arial" w:cs="Arial"/>
          <w:sz w:val="20"/>
        </w:rPr>
        <w:t>zarządzenie nr 3206/15 Prezydenta Wrocławia z dnia 31 grudnia 2015 r. w sprawie zasad postępowania w celu przeprowadzenia konsultacji projektów aktów prawa miejscowego z radą działalności pożytku publicznego lub organizacjami pozarządowymi i podmiotami, o których mowa w art. 3 ust. 3 ustawy z dnia 24 kwietnia 2003 r. o działalności pożytku publicznego i o wolontariacie w dziedzinie dotyczącej  projektów aktów prawa miejscowego w dziedzinach dotyczących działalności statutowej tych organizacji.</w:t>
      </w:r>
    </w:p>
    <w:p w:rsidR="00B06362" w:rsidRPr="00B06362" w:rsidRDefault="00B06362" w:rsidP="00B06362">
      <w:pPr>
        <w:pStyle w:val="Nagwek1"/>
        <w:ind w:left="0"/>
        <w:jc w:val="both"/>
        <w:rPr>
          <w:color w:val="000000" w:themeColor="text1"/>
        </w:rPr>
      </w:pPr>
      <w:r>
        <w:rPr>
          <w:rStyle w:val="Pogrubienie"/>
          <w:b w:val="0"/>
          <w:bCs w:val="0"/>
        </w:rPr>
        <w:t>Prezydent Wrocławia</w:t>
      </w:r>
      <w:r>
        <w:rPr>
          <w:rStyle w:val="Pogrubienie"/>
        </w:rPr>
        <w:t xml:space="preserve"> </w:t>
      </w:r>
      <w:r>
        <w:t xml:space="preserve">przedstawił do konsultacji </w:t>
      </w:r>
      <w:r>
        <w:rPr>
          <w:rStyle w:val="Pogrubienie"/>
        </w:rPr>
        <w:t xml:space="preserve">projekt uchwały Rady Miejskiej Wrocławia w sprawie zatwierdzenia „Założeń polityki społeczno-gospodarczej Wrocławia na rok budżetowy 2019”  </w:t>
      </w:r>
      <w:r>
        <w:t xml:space="preserve">poprzez opublikowanie w Biuletynie Informacji Publicznej Urzędu Miejskiego Wrocławia i na stronie </w:t>
      </w:r>
      <w:r w:rsidRPr="00B06362">
        <w:rPr>
          <w:color w:val="000000" w:themeColor="text1"/>
        </w:rPr>
        <w:t xml:space="preserve">internetowej  </w:t>
      </w:r>
      <w:hyperlink r:id="rId8" w:history="1">
        <w:r w:rsidRPr="00B06362">
          <w:rPr>
            <w:rStyle w:val="Hipercze"/>
            <w:color w:val="000000" w:themeColor="text1"/>
            <w:u w:val="none"/>
          </w:rPr>
          <w:t>www.wroclaw.pl</w:t>
        </w:r>
      </w:hyperlink>
      <w:r w:rsidRPr="00B06362">
        <w:rPr>
          <w:color w:val="000000" w:themeColor="text1"/>
        </w:rPr>
        <w:t>.</w:t>
      </w:r>
    </w:p>
    <w:p w:rsidR="00B06362" w:rsidRPr="000C68AC" w:rsidRDefault="00B06362" w:rsidP="00B06362">
      <w:pPr>
        <w:pStyle w:val="Nagwek1"/>
        <w:spacing w:before="0" w:beforeAutospacing="0" w:after="0" w:afterAutospacing="0"/>
        <w:ind w:left="0"/>
        <w:jc w:val="both"/>
        <w:rPr>
          <w:rStyle w:val="Pogrubienie"/>
          <w:szCs w:val="20"/>
        </w:rPr>
      </w:pPr>
      <w:r>
        <w:t xml:space="preserve">Konsultacje trwały w dniach od 26 marca do 09 kwietnia 2018 r. </w:t>
      </w:r>
      <w:r w:rsidRPr="000C68AC">
        <w:rPr>
          <w:rStyle w:val="Pogrubienie"/>
          <w:b w:val="0"/>
          <w:bCs w:val="0"/>
          <w:szCs w:val="20"/>
        </w:rPr>
        <w:t xml:space="preserve">Uwagi i opinie do przedmiotowego projektu można było </w:t>
      </w:r>
      <w:r>
        <w:rPr>
          <w:rStyle w:val="Pogrubienie"/>
          <w:b w:val="0"/>
          <w:bCs w:val="0"/>
          <w:szCs w:val="20"/>
        </w:rPr>
        <w:t>przesyłać do 09 kwietnia 2018</w:t>
      </w:r>
      <w:r w:rsidRPr="000C68AC">
        <w:rPr>
          <w:rStyle w:val="Pogrubienie"/>
          <w:b w:val="0"/>
          <w:bCs w:val="0"/>
          <w:szCs w:val="20"/>
        </w:rPr>
        <w:t xml:space="preserve"> r.:</w:t>
      </w:r>
    </w:p>
    <w:p w:rsidR="00B06362" w:rsidRPr="000C68AC" w:rsidRDefault="00B06362" w:rsidP="00B06362">
      <w:pPr>
        <w:pStyle w:val="NormalnyWeb"/>
        <w:numPr>
          <w:ilvl w:val="0"/>
          <w:numId w:val="4"/>
        </w:numPr>
        <w:shd w:val="clear" w:color="auto" w:fill="FFFFFF"/>
        <w:spacing w:before="0" w:beforeAutospacing="0" w:after="0" w:afterAutospacing="0"/>
        <w:ind w:left="851"/>
        <w:jc w:val="both"/>
        <w:rPr>
          <w:rStyle w:val="Pogrubienie"/>
          <w:rFonts w:ascii="Arial" w:hAnsi="Arial" w:cs="Arial"/>
          <w:b w:val="0"/>
          <w:sz w:val="20"/>
          <w:szCs w:val="20"/>
        </w:rPr>
      </w:pPr>
      <w:r w:rsidRPr="000C68AC">
        <w:rPr>
          <w:rStyle w:val="Pogrubienie"/>
          <w:rFonts w:ascii="Arial" w:hAnsi="Arial" w:cs="Arial"/>
          <w:b w:val="0"/>
          <w:sz w:val="20"/>
          <w:szCs w:val="20"/>
        </w:rPr>
        <w:t xml:space="preserve">elektronicznie na adres: </w:t>
      </w:r>
      <w:hyperlink r:id="rId9" w:history="1">
        <w:r w:rsidRPr="000C68AC">
          <w:rPr>
            <w:rStyle w:val="Pogrubienie"/>
            <w:rFonts w:ascii="Arial" w:hAnsi="Arial" w:cs="Arial"/>
            <w:b w:val="0"/>
            <w:sz w:val="20"/>
            <w:szCs w:val="20"/>
          </w:rPr>
          <w:t>brw@um.wroc.pl</w:t>
        </w:r>
      </w:hyperlink>
    </w:p>
    <w:p w:rsidR="003048E6" w:rsidRPr="00B06362" w:rsidRDefault="00B06362" w:rsidP="00B06362">
      <w:pPr>
        <w:pStyle w:val="NormalnyWeb"/>
        <w:numPr>
          <w:ilvl w:val="0"/>
          <w:numId w:val="4"/>
        </w:numPr>
        <w:shd w:val="clear" w:color="auto" w:fill="FFFFFF"/>
        <w:spacing w:before="0" w:beforeAutospacing="0" w:after="0" w:afterAutospacing="0"/>
        <w:ind w:left="851"/>
        <w:jc w:val="both"/>
        <w:rPr>
          <w:rFonts w:ascii="Arial" w:hAnsi="Arial" w:cs="Arial"/>
          <w:bCs/>
          <w:sz w:val="20"/>
          <w:szCs w:val="20"/>
        </w:rPr>
      </w:pPr>
      <w:r w:rsidRPr="000C68AC">
        <w:rPr>
          <w:rStyle w:val="Pogrubienie"/>
          <w:rFonts w:ascii="Arial" w:hAnsi="Arial" w:cs="Arial"/>
          <w:b w:val="0"/>
          <w:sz w:val="20"/>
          <w:szCs w:val="20"/>
        </w:rPr>
        <w:t>pisemnie na adres: Biuro Rozwoju Wrocławia, ul. Świdnicka 53, 50-030 Wrocław</w:t>
      </w:r>
    </w:p>
    <w:p w:rsidR="00483CB2" w:rsidRDefault="00483CB2" w:rsidP="00A00870">
      <w:pPr>
        <w:pStyle w:val="NormalnyWeb"/>
        <w:shd w:val="clear" w:color="auto" w:fill="FFFFFF"/>
        <w:spacing w:before="0" w:beforeAutospacing="0" w:after="0" w:afterAutospacing="0"/>
        <w:jc w:val="both"/>
        <w:rPr>
          <w:rFonts w:ascii="Arial" w:hAnsi="Arial" w:cs="Arial"/>
          <w:b/>
          <w:sz w:val="20"/>
        </w:rPr>
      </w:pPr>
    </w:p>
    <w:p w:rsidR="007256C6" w:rsidRPr="000C68AC" w:rsidRDefault="000C68AC" w:rsidP="00A00870">
      <w:pPr>
        <w:pStyle w:val="NormalnyWeb"/>
        <w:shd w:val="clear" w:color="auto" w:fill="FFFFFF"/>
        <w:spacing w:before="0" w:beforeAutospacing="0" w:after="0" w:afterAutospacing="0"/>
        <w:jc w:val="both"/>
        <w:rPr>
          <w:rFonts w:ascii="Arial" w:hAnsi="Arial" w:cs="Arial"/>
          <w:b/>
          <w:sz w:val="20"/>
        </w:rPr>
      </w:pPr>
      <w:r w:rsidRPr="000C68AC">
        <w:rPr>
          <w:rFonts w:ascii="Arial" w:hAnsi="Arial" w:cs="Arial"/>
          <w:b/>
          <w:sz w:val="20"/>
        </w:rPr>
        <w:t>Wyniki konsultacji</w:t>
      </w:r>
    </w:p>
    <w:p w:rsidR="00B06362" w:rsidRDefault="00A33146" w:rsidP="00B06362">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 xml:space="preserve">W </w:t>
      </w:r>
      <w:r w:rsidR="002E68D3">
        <w:rPr>
          <w:rFonts w:ascii="Arial" w:hAnsi="Arial" w:cs="Arial"/>
          <w:sz w:val="20"/>
        </w:rPr>
        <w:t>terminie p</w:t>
      </w:r>
      <w:r w:rsidR="00B06362">
        <w:rPr>
          <w:rFonts w:ascii="Arial" w:hAnsi="Arial" w:cs="Arial"/>
          <w:sz w:val="20"/>
        </w:rPr>
        <w:t>rzeprowadzanych konsultacji wpłynę</w:t>
      </w:r>
      <w:r w:rsidR="002E68D3">
        <w:rPr>
          <w:rFonts w:ascii="Arial" w:hAnsi="Arial" w:cs="Arial"/>
          <w:sz w:val="20"/>
        </w:rPr>
        <w:t>ł</w:t>
      </w:r>
      <w:r w:rsidR="00B06362">
        <w:rPr>
          <w:rFonts w:ascii="Arial" w:hAnsi="Arial" w:cs="Arial"/>
          <w:sz w:val="20"/>
        </w:rPr>
        <w:t>y dwa wnios</w:t>
      </w:r>
      <w:r w:rsidR="002E68D3">
        <w:rPr>
          <w:rFonts w:ascii="Arial" w:hAnsi="Arial" w:cs="Arial"/>
          <w:sz w:val="20"/>
        </w:rPr>
        <w:t>k</w:t>
      </w:r>
      <w:r w:rsidR="00B06362">
        <w:rPr>
          <w:rFonts w:ascii="Arial" w:hAnsi="Arial" w:cs="Arial"/>
          <w:sz w:val="20"/>
        </w:rPr>
        <w:t>i:</w:t>
      </w:r>
    </w:p>
    <w:p w:rsidR="00E00BEF" w:rsidRDefault="00B06362" w:rsidP="00B06362">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1. od Stowarzyszenia Akcja Miasto</w:t>
      </w:r>
      <w:r w:rsidR="00E00BEF">
        <w:rPr>
          <w:rFonts w:ascii="Arial" w:hAnsi="Arial" w:cs="Arial"/>
          <w:sz w:val="20"/>
        </w:rPr>
        <w:t>,</w:t>
      </w:r>
    </w:p>
    <w:p w:rsidR="00E00BEF" w:rsidRDefault="00E00BEF" w:rsidP="00B06362">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2. od osoby fizycznej.</w:t>
      </w:r>
    </w:p>
    <w:p w:rsidR="00E00BEF" w:rsidRDefault="00E00BEF" w:rsidP="00B06362">
      <w:pPr>
        <w:pStyle w:val="NormalnyWeb"/>
        <w:shd w:val="clear" w:color="auto" w:fill="FFFFFF"/>
        <w:spacing w:before="0" w:beforeAutospacing="0" w:after="0" w:afterAutospacing="0"/>
        <w:jc w:val="both"/>
        <w:rPr>
          <w:rFonts w:ascii="Arial" w:hAnsi="Arial" w:cs="Arial"/>
          <w:sz w:val="20"/>
        </w:rPr>
      </w:pPr>
    </w:p>
    <w:p w:rsidR="00E00BEF" w:rsidRDefault="00E00BEF" w:rsidP="00E00BEF">
      <w:pPr>
        <w:pStyle w:val="NormalnyWeb"/>
        <w:shd w:val="clear" w:color="auto" w:fill="FFFFFF"/>
        <w:spacing w:before="0" w:beforeAutospacing="0" w:after="0" w:afterAutospacing="0"/>
        <w:jc w:val="both"/>
        <w:rPr>
          <w:rFonts w:ascii="Arial" w:hAnsi="Arial" w:cs="Arial"/>
          <w:sz w:val="20"/>
        </w:rPr>
      </w:pPr>
      <w:r w:rsidRPr="00620203">
        <w:rPr>
          <w:rFonts w:ascii="Arial" w:hAnsi="Arial" w:cs="Arial"/>
          <w:sz w:val="20"/>
        </w:rPr>
        <w:t>Poniższa tabela zawiera zagadnienia podjęte w pismach, obok umieszczone zostały wyjaśnienia.</w:t>
      </w:r>
    </w:p>
    <w:p w:rsidR="000C68AC" w:rsidRDefault="00B06362" w:rsidP="00B06362">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 xml:space="preserve"> </w:t>
      </w: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0C68AC" w:rsidRDefault="000C68AC" w:rsidP="003048E6">
      <w:pPr>
        <w:pStyle w:val="NormalnyWeb"/>
        <w:shd w:val="clear" w:color="auto" w:fill="FFFFFF"/>
        <w:spacing w:before="0" w:beforeAutospacing="0" w:after="0" w:afterAutospacing="0"/>
        <w:rPr>
          <w:rFonts w:ascii="Arial" w:hAnsi="Arial" w:cs="Arial"/>
          <w:sz w:val="20"/>
        </w:rPr>
      </w:pPr>
    </w:p>
    <w:p w:rsidR="00C06E75" w:rsidRPr="000C68AC" w:rsidRDefault="00C06E75" w:rsidP="003048E6">
      <w:pPr>
        <w:pStyle w:val="NormalnyWeb"/>
        <w:shd w:val="clear" w:color="auto" w:fill="FFFFFF"/>
        <w:spacing w:before="0" w:beforeAutospacing="0" w:after="0" w:afterAutospacing="0"/>
        <w:rPr>
          <w:rFonts w:ascii="Arial" w:hAnsi="Arial" w:cs="Arial"/>
          <w:sz w:val="20"/>
        </w:rPr>
      </w:pPr>
    </w:p>
    <w:p w:rsidR="000F1536" w:rsidRPr="00257BC4" w:rsidRDefault="00D07DF7">
      <w:pPr>
        <w:rPr>
          <w:rFonts w:ascii="Arial" w:eastAsia="Times New Roman" w:hAnsi="Arial" w:cs="Arial"/>
          <w:bCs/>
          <w:lang w:eastAsia="pl-PL"/>
        </w:rPr>
      </w:pPr>
      <w:r w:rsidRPr="002C63B5">
        <w:rPr>
          <w:rStyle w:val="Pogrubienie"/>
          <w:rFonts w:ascii="Arial" w:eastAsia="Times New Roman" w:hAnsi="Arial" w:cs="Arial"/>
          <w:lang w:eastAsia="pl-PL"/>
        </w:rPr>
        <w:lastRenderedPageBreak/>
        <w:t>Udzielając odpowiedzi na uwagi do dokumentu, wniesione podczas trwania konsultacji społecznych, należy zaznaczyć, że  „Założenia polityki  społeczno-gospodarczej  Wrocławia” mają charakter strategiczny</w:t>
      </w:r>
      <w:r w:rsidR="00477F7A" w:rsidRPr="002C63B5">
        <w:rPr>
          <w:rStyle w:val="Pogrubienie"/>
          <w:rFonts w:ascii="Arial" w:eastAsia="Times New Roman" w:hAnsi="Arial" w:cs="Arial"/>
          <w:lang w:eastAsia="pl-PL"/>
        </w:rPr>
        <w:t xml:space="preserve">. </w:t>
      </w:r>
      <w:r w:rsidR="00257BC4" w:rsidRPr="002C63B5">
        <w:rPr>
          <w:rStyle w:val="Pogrubienie"/>
          <w:rFonts w:ascii="Arial" w:eastAsia="Times New Roman" w:hAnsi="Arial" w:cs="Arial"/>
          <w:lang w:eastAsia="pl-PL"/>
        </w:rPr>
        <w:t xml:space="preserve"> </w:t>
      </w:r>
      <w:r w:rsidRPr="002C63B5">
        <w:rPr>
          <w:rStyle w:val="Pogrubienie"/>
          <w:rFonts w:ascii="Arial" w:eastAsia="Times New Roman" w:hAnsi="Arial" w:cs="Arial"/>
          <w:lang w:eastAsia="pl-PL"/>
        </w:rPr>
        <w:t>Dokument nie zawiera zadań rutynowych, uzupełniających i pomocniczych.</w:t>
      </w:r>
      <w:r w:rsidR="00257BC4">
        <w:rPr>
          <w:rStyle w:val="Pogrubienie"/>
          <w:rFonts w:ascii="Arial" w:eastAsia="Times New Roman" w:hAnsi="Arial" w:cs="Arial"/>
          <w:lang w:eastAsia="pl-PL"/>
        </w:rPr>
        <w:t xml:space="preserve"> </w:t>
      </w:r>
    </w:p>
    <w:tbl>
      <w:tblPr>
        <w:tblStyle w:val="Tabela-Siatka"/>
        <w:tblW w:w="15310" w:type="dxa"/>
        <w:tblInd w:w="-601" w:type="dxa"/>
        <w:tblLook w:val="04A0"/>
      </w:tblPr>
      <w:tblGrid>
        <w:gridCol w:w="4962"/>
        <w:gridCol w:w="10348"/>
      </w:tblGrid>
      <w:tr w:rsidR="000F1536" w:rsidRPr="00A230F0" w:rsidTr="009C58AC">
        <w:trPr>
          <w:trHeight w:val="708"/>
        </w:trPr>
        <w:tc>
          <w:tcPr>
            <w:tcW w:w="15310" w:type="dxa"/>
            <w:gridSpan w:val="2"/>
            <w:vAlign w:val="center"/>
          </w:tcPr>
          <w:p w:rsidR="000F1536" w:rsidRPr="00D33D0D" w:rsidRDefault="000F1536" w:rsidP="009C58AC">
            <w:pPr>
              <w:jc w:val="center"/>
              <w:rPr>
                <w:rFonts w:ascii="Verdana" w:hAnsi="Verdana" w:cs="Verdana"/>
                <w:b/>
                <w:color w:val="000000"/>
              </w:rPr>
            </w:pPr>
            <w:r w:rsidRPr="00D33D0D">
              <w:rPr>
                <w:rFonts w:ascii="Verdana" w:hAnsi="Verdana" w:cs="Verdana"/>
                <w:b/>
                <w:color w:val="000000"/>
              </w:rPr>
              <w:t>Stowarzyszenie Akcja Miasto</w:t>
            </w:r>
          </w:p>
        </w:tc>
      </w:tr>
      <w:tr w:rsidR="000F1536" w:rsidRPr="00A230F0" w:rsidTr="00251427">
        <w:trPr>
          <w:trHeight w:val="548"/>
        </w:trPr>
        <w:tc>
          <w:tcPr>
            <w:tcW w:w="4962" w:type="dxa"/>
            <w:vAlign w:val="center"/>
          </w:tcPr>
          <w:p w:rsidR="000F1536" w:rsidRPr="00A230F0" w:rsidRDefault="000F1536" w:rsidP="009C58AC">
            <w:pPr>
              <w:jc w:val="center"/>
              <w:rPr>
                <w:rFonts w:ascii="Verdana" w:hAnsi="Verdana" w:cs="Verdana"/>
                <w:color w:val="000000"/>
                <w:sz w:val="20"/>
                <w:szCs w:val="20"/>
              </w:rPr>
            </w:pPr>
            <w:r w:rsidRPr="00A230F0">
              <w:rPr>
                <w:rFonts w:ascii="Verdana" w:hAnsi="Verdana"/>
                <w:b/>
                <w:sz w:val="20"/>
                <w:szCs w:val="20"/>
              </w:rPr>
              <w:t>Zagadnienia podjęte</w:t>
            </w:r>
          </w:p>
        </w:tc>
        <w:tc>
          <w:tcPr>
            <w:tcW w:w="10348" w:type="dxa"/>
            <w:vAlign w:val="center"/>
          </w:tcPr>
          <w:p w:rsidR="000F1536" w:rsidRPr="00A230F0" w:rsidRDefault="000F1536" w:rsidP="009C58AC">
            <w:pPr>
              <w:jc w:val="center"/>
              <w:rPr>
                <w:rFonts w:ascii="Verdana" w:hAnsi="Verdana" w:cs="Verdana"/>
                <w:color w:val="000000"/>
                <w:sz w:val="20"/>
                <w:szCs w:val="20"/>
              </w:rPr>
            </w:pPr>
            <w:r w:rsidRPr="00A230F0">
              <w:rPr>
                <w:rFonts w:ascii="Verdana" w:hAnsi="Verdana"/>
                <w:b/>
                <w:sz w:val="20"/>
                <w:szCs w:val="20"/>
              </w:rPr>
              <w:t xml:space="preserve">Wyjaśnienia </w:t>
            </w:r>
          </w:p>
        </w:tc>
      </w:tr>
      <w:tr w:rsidR="000F1536" w:rsidRPr="00A230F0" w:rsidTr="00251427">
        <w:trPr>
          <w:trHeight w:val="851"/>
        </w:trPr>
        <w:tc>
          <w:tcPr>
            <w:tcW w:w="4962" w:type="dxa"/>
          </w:tcPr>
          <w:p w:rsidR="00251427" w:rsidRPr="00A230F0" w:rsidRDefault="00251427" w:rsidP="00251427">
            <w:pPr>
              <w:pStyle w:val="Default"/>
              <w:jc w:val="both"/>
              <w:rPr>
                <w:rFonts w:ascii="Tahoma" w:hAnsi="Tahoma" w:cs="Tahoma"/>
                <w:b/>
                <w:sz w:val="20"/>
                <w:szCs w:val="20"/>
              </w:rPr>
            </w:pPr>
            <w:r w:rsidRPr="00A230F0">
              <w:rPr>
                <w:rFonts w:ascii="Tahoma" w:hAnsi="Tahoma" w:cs="Tahoma"/>
                <w:b/>
                <w:sz w:val="20"/>
                <w:szCs w:val="20"/>
              </w:rPr>
              <w:t xml:space="preserve">1. Program sprzątania parków i terenów rekreacyjnych </w:t>
            </w:r>
          </w:p>
          <w:p w:rsidR="00251427" w:rsidRPr="00A230F0" w:rsidRDefault="00251427" w:rsidP="00251427">
            <w:pPr>
              <w:pStyle w:val="Default"/>
              <w:jc w:val="both"/>
              <w:rPr>
                <w:rFonts w:ascii="Tahoma" w:hAnsi="Tahoma" w:cs="Tahoma"/>
                <w:sz w:val="20"/>
                <w:szCs w:val="20"/>
              </w:rPr>
            </w:pPr>
            <w:r w:rsidRPr="00A230F0">
              <w:rPr>
                <w:rFonts w:ascii="Tahoma" w:hAnsi="Tahoma" w:cs="Tahoma"/>
                <w:sz w:val="20"/>
                <w:szCs w:val="20"/>
              </w:rPr>
              <w:t>Wrocławskie parki w weekendy i poniedziałkowe poranki w lecie są zaśmiecone. Wygląda to oczywiście fatalnie. Być może wystarczy przesunięcie środków, ale proponujemy, by spojrzeć na całe zarządzanie utrzymaniem porządku na terenach zielonych i usprawnić je tak, żeby poranne spacery były po prostu przyjemne.</w:t>
            </w:r>
          </w:p>
          <w:p w:rsidR="000F1536" w:rsidRPr="00A230F0" w:rsidRDefault="000F1536" w:rsidP="009C58AC">
            <w:pPr>
              <w:rPr>
                <w:rFonts w:ascii="Verdana" w:hAnsi="Verdana" w:cs="Verdana"/>
                <w:color w:val="000000"/>
                <w:sz w:val="20"/>
                <w:szCs w:val="20"/>
              </w:rPr>
            </w:pPr>
          </w:p>
        </w:tc>
        <w:tc>
          <w:tcPr>
            <w:tcW w:w="10348" w:type="dxa"/>
          </w:tcPr>
          <w:p w:rsidR="000F1536" w:rsidRDefault="00251427" w:rsidP="00AC1AD8">
            <w:pPr>
              <w:jc w:val="both"/>
              <w:rPr>
                <w:rFonts w:ascii="Tahoma" w:hAnsi="Tahoma" w:cs="Tahoma"/>
                <w:color w:val="000000" w:themeColor="text1"/>
                <w:sz w:val="20"/>
                <w:szCs w:val="20"/>
              </w:rPr>
            </w:pPr>
            <w:r w:rsidRPr="00A230F0">
              <w:rPr>
                <w:rFonts w:ascii="Tahoma" w:hAnsi="Tahoma" w:cs="Tahoma"/>
                <w:color w:val="000000" w:themeColor="text1"/>
                <w:sz w:val="20"/>
                <w:szCs w:val="20"/>
              </w:rPr>
              <w:t>Parki i zieleńce, będące w utrzymaniu Zarządu Zieleni Miejskiej, są sprzątane</w:t>
            </w:r>
            <w:r w:rsidR="0006524F" w:rsidRPr="00A230F0">
              <w:rPr>
                <w:rFonts w:ascii="Tahoma" w:hAnsi="Tahoma" w:cs="Tahoma"/>
                <w:color w:val="000000" w:themeColor="text1"/>
                <w:sz w:val="20"/>
                <w:szCs w:val="20"/>
              </w:rPr>
              <w:t xml:space="preserve"> na bieżąco</w:t>
            </w:r>
            <w:r w:rsidRPr="00A230F0">
              <w:rPr>
                <w:rFonts w:ascii="Tahoma" w:hAnsi="Tahoma" w:cs="Tahoma"/>
                <w:color w:val="000000" w:themeColor="text1"/>
                <w:sz w:val="20"/>
                <w:szCs w:val="20"/>
              </w:rPr>
              <w:t>. W ramach umów</w:t>
            </w:r>
            <w:r w:rsidR="0006524F" w:rsidRPr="00A230F0">
              <w:rPr>
                <w:rFonts w:ascii="Tahoma" w:hAnsi="Tahoma" w:cs="Tahoma"/>
                <w:color w:val="000000" w:themeColor="text1"/>
                <w:sz w:val="20"/>
                <w:szCs w:val="20"/>
              </w:rPr>
              <w:t>, dotyczących kompleksowej konserwacji</w:t>
            </w:r>
            <w:r w:rsidRPr="00A230F0">
              <w:rPr>
                <w:rFonts w:ascii="Tahoma" w:hAnsi="Tahoma" w:cs="Tahoma"/>
                <w:color w:val="000000" w:themeColor="text1"/>
                <w:sz w:val="20"/>
                <w:szCs w:val="20"/>
              </w:rPr>
              <w:t xml:space="preserve"> parków i zieleńców</w:t>
            </w:r>
            <w:r w:rsidR="0006524F" w:rsidRPr="00A230F0">
              <w:rPr>
                <w:rFonts w:ascii="Tahoma" w:hAnsi="Tahoma" w:cs="Tahoma"/>
                <w:color w:val="000000" w:themeColor="text1"/>
                <w:sz w:val="20"/>
                <w:szCs w:val="20"/>
              </w:rPr>
              <w:t xml:space="preserve">, zawarte jest </w:t>
            </w:r>
            <w:r w:rsidRPr="00A230F0">
              <w:rPr>
                <w:rFonts w:ascii="Tahoma" w:hAnsi="Tahoma" w:cs="Tahoma"/>
                <w:color w:val="000000" w:themeColor="text1"/>
                <w:sz w:val="20"/>
                <w:szCs w:val="20"/>
              </w:rPr>
              <w:t>utrzymanie terenów w czystości</w:t>
            </w:r>
            <w:r w:rsidR="0006524F" w:rsidRPr="00A230F0">
              <w:rPr>
                <w:rFonts w:ascii="Tahoma" w:hAnsi="Tahoma" w:cs="Tahoma"/>
                <w:color w:val="000000" w:themeColor="text1"/>
                <w:sz w:val="20"/>
                <w:szCs w:val="20"/>
              </w:rPr>
              <w:t>,</w:t>
            </w:r>
            <w:r w:rsidRPr="00A230F0">
              <w:rPr>
                <w:rFonts w:ascii="Tahoma" w:hAnsi="Tahoma" w:cs="Tahoma"/>
                <w:color w:val="000000" w:themeColor="text1"/>
                <w:sz w:val="20"/>
                <w:szCs w:val="20"/>
              </w:rPr>
              <w:t xml:space="preserve"> nie wyłączając sobót, niedziel i świąt. Nieprawidłowości związane z usuwaniem </w:t>
            </w:r>
            <w:r w:rsidR="0006524F" w:rsidRPr="00A230F0">
              <w:rPr>
                <w:rFonts w:ascii="Tahoma" w:hAnsi="Tahoma" w:cs="Tahoma"/>
                <w:color w:val="000000" w:themeColor="text1"/>
                <w:sz w:val="20"/>
                <w:szCs w:val="20"/>
              </w:rPr>
              <w:t xml:space="preserve">z </w:t>
            </w:r>
            <w:r w:rsidR="00AC1AD8" w:rsidRPr="00A230F0">
              <w:rPr>
                <w:rFonts w:ascii="Tahoma" w:hAnsi="Tahoma" w:cs="Tahoma"/>
                <w:color w:val="000000" w:themeColor="text1"/>
                <w:sz w:val="20"/>
                <w:szCs w:val="20"/>
              </w:rPr>
              <w:t>terenów</w:t>
            </w:r>
            <w:r w:rsidR="0006524F" w:rsidRPr="00A230F0">
              <w:rPr>
                <w:rFonts w:ascii="Tahoma" w:hAnsi="Tahoma" w:cs="Tahoma"/>
                <w:color w:val="000000" w:themeColor="text1"/>
                <w:sz w:val="20"/>
                <w:szCs w:val="20"/>
              </w:rPr>
              <w:t xml:space="preserve"> zieleni </w:t>
            </w:r>
            <w:r w:rsidR="00AC1AD8" w:rsidRPr="00A230F0">
              <w:rPr>
                <w:rFonts w:ascii="Tahoma" w:hAnsi="Tahoma" w:cs="Tahoma"/>
                <w:color w:val="000000" w:themeColor="text1"/>
                <w:sz w:val="20"/>
                <w:szCs w:val="20"/>
              </w:rPr>
              <w:t xml:space="preserve">miejskiej </w:t>
            </w:r>
            <w:r w:rsidRPr="00A230F0">
              <w:rPr>
                <w:rFonts w:ascii="Tahoma" w:hAnsi="Tahoma" w:cs="Tahoma"/>
                <w:color w:val="000000" w:themeColor="text1"/>
                <w:sz w:val="20"/>
                <w:szCs w:val="20"/>
              </w:rPr>
              <w:t>często nienormatywnych ilości ś</w:t>
            </w:r>
            <w:r w:rsidR="00AC1AD8" w:rsidRPr="00A230F0">
              <w:rPr>
                <w:rFonts w:ascii="Tahoma" w:hAnsi="Tahoma" w:cs="Tahoma"/>
                <w:color w:val="000000" w:themeColor="text1"/>
                <w:sz w:val="20"/>
                <w:szCs w:val="20"/>
              </w:rPr>
              <w:t xml:space="preserve">mieci </w:t>
            </w:r>
            <w:r w:rsidRPr="00A230F0">
              <w:rPr>
                <w:rFonts w:ascii="Tahoma" w:hAnsi="Tahoma" w:cs="Tahoma"/>
                <w:color w:val="000000" w:themeColor="text1"/>
                <w:sz w:val="20"/>
                <w:szCs w:val="20"/>
              </w:rPr>
              <w:t xml:space="preserve">są weryfikowane </w:t>
            </w:r>
            <w:r w:rsidR="00AC1AD8" w:rsidRPr="00A230F0">
              <w:rPr>
                <w:rFonts w:ascii="Tahoma" w:hAnsi="Tahoma" w:cs="Tahoma"/>
                <w:color w:val="000000" w:themeColor="text1"/>
                <w:sz w:val="20"/>
                <w:szCs w:val="20"/>
              </w:rPr>
              <w:t xml:space="preserve">na bieżąco, </w:t>
            </w:r>
            <w:r w:rsidRPr="00A230F0">
              <w:rPr>
                <w:rFonts w:ascii="Tahoma" w:hAnsi="Tahoma" w:cs="Tahoma"/>
                <w:color w:val="000000" w:themeColor="text1"/>
                <w:sz w:val="20"/>
                <w:szCs w:val="20"/>
              </w:rPr>
              <w:t>a firmy dyscyplinowane o zwiększenie intensywności sprzątania. ZZM pracuje nad usprawnieniem zarządzania i utrzymania terenów zieleni miejskiej.</w:t>
            </w:r>
          </w:p>
          <w:p w:rsidR="00F92C84" w:rsidRPr="00A230F0" w:rsidRDefault="00F92C84" w:rsidP="00F92C84">
            <w:pPr>
              <w:jc w:val="both"/>
              <w:rPr>
                <w:rFonts w:ascii="Tahoma" w:hAnsi="Tahoma" w:cs="Tahoma"/>
                <w:color w:val="000000" w:themeColor="text1"/>
                <w:sz w:val="20"/>
                <w:szCs w:val="20"/>
              </w:rPr>
            </w:pPr>
            <w:r w:rsidRPr="00A230F0">
              <w:rPr>
                <w:rFonts w:ascii="Tahoma" w:hAnsi="Tahoma" w:cs="Tahoma"/>
                <w:color w:val="000000" w:themeColor="text1"/>
                <w:sz w:val="20"/>
                <w:szCs w:val="20"/>
              </w:rPr>
              <w:t xml:space="preserve">Utrzymanie w czystości parków i terenów rekreacyjnych jest działaniem </w:t>
            </w:r>
            <w:r w:rsidR="00784812" w:rsidRPr="002C63B5">
              <w:rPr>
                <w:rFonts w:ascii="Tahoma" w:hAnsi="Tahoma" w:cs="Tahoma"/>
                <w:color w:val="000000" w:themeColor="text1"/>
                <w:sz w:val="20"/>
                <w:szCs w:val="20"/>
              </w:rPr>
              <w:t>rutynowym</w:t>
            </w:r>
            <w:r w:rsidR="00784812">
              <w:rPr>
                <w:rFonts w:ascii="Tahoma" w:hAnsi="Tahoma" w:cs="Tahoma"/>
                <w:color w:val="000000" w:themeColor="text1"/>
                <w:sz w:val="20"/>
                <w:szCs w:val="20"/>
              </w:rPr>
              <w:t xml:space="preserve"> </w:t>
            </w:r>
            <w:r>
              <w:rPr>
                <w:rFonts w:ascii="Tahoma" w:hAnsi="Tahoma" w:cs="Tahoma"/>
                <w:color w:val="000000" w:themeColor="text1"/>
                <w:sz w:val="20"/>
                <w:szCs w:val="20"/>
              </w:rPr>
              <w:t xml:space="preserve">wykonywanym </w:t>
            </w:r>
            <w:r w:rsidR="00DF5793">
              <w:rPr>
                <w:rFonts w:ascii="Tahoma" w:hAnsi="Tahoma" w:cs="Tahoma"/>
                <w:color w:val="000000" w:themeColor="text1"/>
                <w:sz w:val="20"/>
                <w:szCs w:val="20"/>
              </w:rPr>
              <w:t>przez spółki miasta</w:t>
            </w:r>
            <w:r>
              <w:rPr>
                <w:rFonts w:ascii="Tahoma" w:hAnsi="Tahoma" w:cs="Tahoma"/>
                <w:color w:val="000000" w:themeColor="text1"/>
                <w:sz w:val="20"/>
                <w:szCs w:val="20"/>
              </w:rPr>
              <w:t>,</w:t>
            </w:r>
            <w:r w:rsidRPr="00A230F0">
              <w:rPr>
                <w:rFonts w:ascii="Tahoma" w:hAnsi="Tahoma" w:cs="Tahoma"/>
                <w:color w:val="000000" w:themeColor="text1"/>
                <w:sz w:val="20"/>
                <w:szCs w:val="20"/>
              </w:rPr>
              <w:t xml:space="preserve"> dlatego umieszczenie </w:t>
            </w:r>
            <w:r>
              <w:rPr>
                <w:rFonts w:ascii="Tahoma" w:hAnsi="Tahoma" w:cs="Tahoma"/>
                <w:color w:val="000000" w:themeColor="text1"/>
                <w:sz w:val="20"/>
                <w:szCs w:val="20"/>
              </w:rPr>
              <w:t xml:space="preserve">tak brzmiącego </w:t>
            </w:r>
            <w:r w:rsidRPr="00A230F0">
              <w:rPr>
                <w:rFonts w:ascii="Tahoma" w:hAnsi="Tahoma" w:cs="Tahoma"/>
                <w:color w:val="000000" w:themeColor="text1"/>
                <w:sz w:val="20"/>
                <w:szCs w:val="20"/>
              </w:rPr>
              <w:t xml:space="preserve">zadania w dokumencie strategicznym jest niezasadne. </w:t>
            </w:r>
          </w:p>
          <w:p w:rsidR="00F92C84" w:rsidRPr="00A230F0" w:rsidRDefault="00F92C84" w:rsidP="00AC1AD8">
            <w:pPr>
              <w:jc w:val="both"/>
              <w:rPr>
                <w:rFonts w:ascii="Verdana" w:hAnsi="Verdana" w:cs="Verdana"/>
                <w:color w:val="000000" w:themeColor="text1"/>
                <w:sz w:val="20"/>
                <w:szCs w:val="20"/>
              </w:rPr>
            </w:pPr>
          </w:p>
        </w:tc>
      </w:tr>
      <w:tr w:rsidR="000F1536" w:rsidRPr="00A230F0" w:rsidTr="00251427">
        <w:trPr>
          <w:trHeight w:val="1559"/>
        </w:trPr>
        <w:tc>
          <w:tcPr>
            <w:tcW w:w="4962" w:type="dxa"/>
          </w:tcPr>
          <w:p w:rsidR="00521F59" w:rsidRPr="00A230F0" w:rsidRDefault="00521F59" w:rsidP="00521F59">
            <w:pPr>
              <w:pStyle w:val="Default"/>
              <w:rPr>
                <w:rFonts w:ascii="Tahoma" w:hAnsi="Tahoma" w:cs="Tahoma"/>
                <w:b/>
                <w:sz w:val="20"/>
                <w:szCs w:val="20"/>
              </w:rPr>
            </w:pPr>
            <w:r w:rsidRPr="00A230F0">
              <w:rPr>
                <w:rFonts w:ascii="Tahoma" w:hAnsi="Tahoma" w:cs="Tahoma"/>
                <w:b/>
                <w:sz w:val="20"/>
                <w:szCs w:val="20"/>
              </w:rPr>
              <w:t xml:space="preserve">2. Inwentaryzacja wrocławskiego drzewostanu, </w:t>
            </w:r>
          </w:p>
          <w:p w:rsidR="00521F59" w:rsidRPr="00A230F0" w:rsidRDefault="00521F59" w:rsidP="00521F59">
            <w:pPr>
              <w:pStyle w:val="Default"/>
              <w:jc w:val="both"/>
              <w:rPr>
                <w:rFonts w:ascii="Tahoma" w:hAnsi="Tahoma" w:cs="Tahoma"/>
                <w:sz w:val="20"/>
                <w:szCs w:val="20"/>
              </w:rPr>
            </w:pPr>
            <w:r w:rsidRPr="00A230F0">
              <w:rPr>
                <w:rFonts w:ascii="Tahoma" w:hAnsi="Tahoma" w:cs="Tahoma"/>
                <w:sz w:val="20"/>
                <w:szCs w:val="20"/>
              </w:rPr>
              <w:t xml:space="preserve">Drzewa powinny być regularnie kontrolowane i zabezpieczane. Warto również przygotować analizę nasadzeń przeprowadzonych w ostatnich latach, gdyż prawdopodobnie część nowych drzew się nie przyjęła lub nie była odpowiednio pielęgnowana. </w:t>
            </w:r>
          </w:p>
          <w:p w:rsidR="000F1536" w:rsidRPr="00A230F0" w:rsidRDefault="000F1536" w:rsidP="009C58AC">
            <w:pPr>
              <w:autoSpaceDE w:val="0"/>
              <w:autoSpaceDN w:val="0"/>
              <w:adjustRightInd w:val="0"/>
              <w:spacing w:after="120"/>
              <w:rPr>
                <w:rFonts w:ascii="Verdana" w:hAnsi="Verdana" w:cs="Verdana"/>
                <w:color w:val="000000"/>
                <w:sz w:val="20"/>
                <w:szCs w:val="20"/>
              </w:rPr>
            </w:pPr>
          </w:p>
        </w:tc>
        <w:tc>
          <w:tcPr>
            <w:tcW w:w="10348" w:type="dxa"/>
          </w:tcPr>
          <w:p w:rsidR="00521F59" w:rsidRPr="00A230F0" w:rsidRDefault="00521F59" w:rsidP="00521F59">
            <w:pPr>
              <w:pStyle w:val="Default"/>
              <w:jc w:val="both"/>
              <w:rPr>
                <w:rFonts w:ascii="Tahoma" w:hAnsi="Tahoma" w:cs="Tahoma"/>
                <w:color w:val="000000" w:themeColor="text1"/>
                <w:sz w:val="20"/>
                <w:szCs w:val="20"/>
              </w:rPr>
            </w:pPr>
            <w:r w:rsidRPr="00A230F0">
              <w:rPr>
                <w:rFonts w:ascii="Tahoma" w:hAnsi="Tahoma" w:cs="Tahoma"/>
                <w:color w:val="000000" w:themeColor="text1"/>
                <w:sz w:val="20"/>
                <w:szCs w:val="20"/>
              </w:rPr>
              <w:t xml:space="preserve">Przegląd drzewostanu </w:t>
            </w:r>
            <w:r w:rsidR="00DF5793">
              <w:rPr>
                <w:rFonts w:ascii="Tahoma" w:hAnsi="Tahoma" w:cs="Tahoma"/>
                <w:color w:val="000000" w:themeColor="text1"/>
                <w:sz w:val="20"/>
                <w:szCs w:val="20"/>
              </w:rPr>
              <w:t xml:space="preserve">na terenie miasta </w:t>
            </w:r>
            <w:r w:rsidRPr="00A230F0">
              <w:rPr>
                <w:rFonts w:ascii="Tahoma" w:hAnsi="Tahoma" w:cs="Tahoma"/>
                <w:color w:val="000000" w:themeColor="text1"/>
                <w:sz w:val="20"/>
                <w:szCs w:val="20"/>
              </w:rPr>
              <w:t>odbywa się na bieżąco, przeprowadzany jest przez inspektorów ZZM. Drzewa są na bieżąco typowane do pielęgnacji i wycinki (w miarę posiadanych środków na ten cel</w:t>
            </w:r>
            <w:r w:rsidR="009468E1" w:rsidRPr="00A230F0">
              <w:rPr>
                <w:rFonts w:ascii="Tahoma" w:hAnsi="Tahoma" w:cs="Tahoma"/>
                <w:color w:val="000000" w:themeColor="text1"/>
                <w:sz w:val="20"/>
                <w:szCs w:val="20"/>
              </w:rPr>
              <w:t>)</w:t>
            </w:r>
            <w:r w:rsidRPr="00A230F0">
              <w:rPr>
                <w:rFonts w:ascii="Tahoma" w:hAnsi="Tahoma" w:cs="Tahoma"/>
                <w:color w:val="000000" w:themeColor="text1"/>
                <w:sz w:val="20"/>
                <w:szCs w:val="20"/>
              </w:rPr>
              <w:t xml:space="preserve">. </w:t>
            </w:r>
          </w:p>
          <w:p w:rsidR="00DF5793" w:rsidRPr="00FA2FFE" w:rsidRDefault="00521F59" w:rsidP="00DF5793">
            <w:pPr>
              <w:pStyle w:val="Akapitzlist"/>
              <w:autoSpaceDE w:val="0"/>
              <w:autoSpaceDN w:val="0"/>
              <w:adjustRightInd w:val="0"/>
              <w:spacing w:after="120"/>
              <w:ind w:left="0"/>
              <w:jc w:val="both"/>
              <w:rPr>
                <w:rFonts w:ascii="Tahoma" w:hAnsi="Tahoma" w:cs="Tahoma"/>
                <w:color w:val="000000" w:themeColor="text1"/>
                <w:sz w:val="20"/>
                <w:szCs w:val="20"/>
              </w:rPr>
            </w:pPr>
            <w:r w:rsidRPr="00A230F0">
              <w:rPr>
                <w:rFonts w:ascii="Tahoma" w:hAnsi="Tahoma" w:cs="Tahoma"/>
                <w:color w:val="000000" w:themeColor="text1"/>
                <w:sz w:val="20"/>
                <w:szCs w:val="20"/>
              </w:rPr>
              <w:t>Od 2017 r. tworzona jest baza drzew, zgodnie z wytycznymi zawartymi w Zarządzeniu nr 5081/16 Prezydenta Wrocławia. Informacje zbierane są w Systemie Informacji Przestrzennej Wrocławia i zawierają szczegółowy opis obiektu i jego lokalizację. W systemie jest możliwość zbierania informacji o drzewach i krzewach – istniejących, przeznaczonych do wycinki, wyciętych, nowo nasadzonych, projektowanych i planowanych.</w:t>
            </w:r>
            <w:r w:rsidR="00DF5793">
              <w:rPr>
                <w:rFonts w:ascii="Tahoma" w:hAnsi="Tahoma" w:cs="Tahoma"/>
                <w:color w:val="000000" w:themeColor="text1"/>
                <w:sz w:val="20"/>
                <w:szCs w:val="20"/>
              </w:rPr>
              <w:t xml:space="preserve"> W związku z tym, </w:t>
            </w:r>
            <w:r w:rsidR="00FA2FFE">
              <w:rPr>
                <w:rFonts w:ascii="Tahoma" w:hAnsi="Tahoma" w:cs="Tahoma"/>
                <w:color w:val="000000" w:themeColor="text1"/>
                <w:sz w:val="20"/>
                <w:szCs w:val="20"/>
              </w:rPr>
              <w:t>że działanie te mają charakter rutynowy i są kontynuowane od kilku lat, umieszczenie tak brzmiącego zadania jest niezasadne.</w:t>
            </w:r>
          </w:p>
        </w:tc>
      </w:tr>
      <w:tr w:rsidR="000F1536" w:rsidRPr="00A230F0" w:rsidTr="00A230F0">
        <w:trPr>
          <w:trHeight w:val="1275"/>
        </w:trPr>
        <w:tc>
          <w:tcPr>
            <w:tcW w:w="4962" w:type="dxa"/>
          </w:tcPr>
          <w:p w:rsidR="009468E1" w:rsidRPr="00A230F0" w:rsidRDefault="009468E1" w:rsidP="009468E1">
            <w:pPr>
              <w:pStyle w:val="Default"/>
              <w:jc w:val="both"/>
              <w:rPr>
                <w:rFonts w:ascii="Tahoma" w:hAnsi="Tahoma" w:cs="Tahoma"/>
                <w:b/>
                <w:sz w:val="20"/>
                <w:szCs w:val="20"/>
              </w:rPr>
            </w:pPr>
            <w:r w:rsidRPr="00A230F0">
              <w:rPr>
                <w:rFonts w:ascii="Tahoma" w:hAnsi="Tahoma" w:cs="Tahoma"/>
                <w:b/>
                <w:sz w:val="20"/>
                <w:szCs w:val="20"/>
              </w:rPr>
              <w:t>3. Nasadzenia drzew wzdłuż ulic</w:t>
            </w:r>
          </w:p>
          <w:p w:rsidR="000F1536" w:rsidRDefault="009468E1" w:rsidP="00A230F0">
            <w:pPr>
              <w:jc w:val="both"/>
              <w:rPr>
                <w:rFonts w:ascii="Tahoma" w:hAnsi="Tahoma" w:cs="Tahoma"/>
                <w:sz w:val="20"/>
                <w:szCs w:val="20"/>
              </w:rPr>
            </w:pPr>
            <w:r w:rsidRPr="00A230F0">
              <w:rPr>
                <w:rFonts w:ascii="Tahoma" w:hAnsi="Tahoma" w:cs="Tahoma"/>
                <w:sz w:val="20"/>
                <w:szCs w:val="20"/>
              </w:rPr>
              <w:t>Choć częściowo zawiera się to w pun</w:t>
            </w:r>
            <w:r w:rsidR="001F1D37" w:rsidRPr="00A230F0">
              <w:rPr>
                <w:rFonts w:ascii="Tahoma" w:hAnsi="Tahoma" w:cs="Tahoma"/>
                <w:sz w:val="20"/>
                <w:szCs w:val="20"/>
              </w:rPr>
              <w:t>kcie 10</w:t>
            </w:r>
            <w:r w:rsidRPr="00A230F0">
              <w:rPr>
                <w:rFonts w:ascii="Tahoma" w:hAnsi="Tahoma" w:cs="Tahoma"/>
                <w:sz w:val="20"/>
                <w:szCs w:val="20"/>
              </w:rPr>
              <w:t xml:space="preserve">, to tak ważne zadanie dla jakości życia w mieście, że powinno być osobnym projektem realizowanym przez UM. Zieleń wysoka, zwłaszcza drzewa, zbiera zanieczyszczenia i pyły z dróg, filtruje powietrze – nie można ich pomijać w tym obszarze. Należy odważnie wprowadzać drzewa wzdłuż ulic w mieście, traktować je jako element zielonej infrastruktury. Zapewnić </w:t>
            </w:r>
            <w:r w:rsidRPr="00A230F0">
              <w:rPr>
                <w:rFonts w:ascii="Tahoma" w:hAnsi="Tahoma" w:cs="Tahoma"/>
                <w:sz w:val="20"/>
                <w:szCs w:val="20"/>
              </w:rPr>
              <w:lastRenderedPageBreak/>
              <w:t xml:space="preserve">środki w budżecie nie tylko nasadzenie i utrzymanie drzew, ale także na przygotowanie do sadzenia drzew wzdłuż ulic m.in. poprzez przekładanie infrastruktury podziemnej podczas remontów ciągów pieszych czy jezdni. </w:t>
            </w:r>
          </w:p>
          <w:p w:rsidR="00A230F0" w:rsidRPr="00A230F0" w:rsidRDefault="00A230F0" w:rsidP="00A230F0">
            <w:pPr>
              <w:jc w:val="both"/>
              <w:rPr>
                <w:rFonts w:ascii="Tahoma" w:hAnsi="Tahoma" w:cs="Tahoma"/>
                <w:sz w:val="20"/>
                <w:szCs w:val="20"/>
              </w:rPr>
            </w:pPr>
          </w:p>
        </w:tc>
        <w:tc>
          <w:tcPr>
            <w:tcW w:w="10348" w:type="dxa"/>
          </w:tcPr>
          <w:p w:rsidR="009468E1" w:rsidRPr="00A230F0" w:rsidRDefault="001F1D37" w:rsidP="009468E1">
            <w:pPr>
              <w:pStyle w:val="Default"/>
              <w:jc w:val="both"/>
              <w:rPr>
                <w:rFonts w:ascii="Tahoma" w:hAnsi="Tahoma" w:cs="Tahoma"/>
                <w:color w:val="000000" w:themeColor="text1"/>
                <w:sz w:val="20"/>
                <w:szCs w:val="20"/>
              </w:rPr>
            </w:pPr>
            <w:r w:rsidRPr="00A230F0">
              <w:rPr>
                <w:rFonts w:ascii="Tahoma" w:hAnsi="Tahoma" w:cs="Tahoma"/>
                <w:color w:val="000000" w:themeColor="text1"/>
                <w:sz w:val="20"/>
                <w:szCs w:val="20"/>
              </w:rPr>
              <w:lastRenderedPageBreak/>
              <w:t xml:space="preserve">W zadaniu </w:t>
            </w:r>
            <w:r w:rsidR="00FA2FFE">
              <w:rPr>
                <w:rFonts w:ascii="Tahoma" w:hAnsi="Tahoma" w:cs="Tahoma"/>
                <w:color w:val="000000" w:themeColor="text1"/>
                <w:sz w:val="20"/>
                <w:szCs w:val="20"/>
              </w:rPr>
              <w:t xml:space="preserve">umieszczonym w dokumencie o brzmieniu: </w:t>
            </w:r>
            <w:r w:rsidRPr="00A230F0">
              <w:rPr>
                <w:rFonts w:ascii="Tahoma" w:hAnsi="Tahoma" w:cs="Tahoma"/>
                <w:i/>
                <w:color w:val="000000" w:themeColor="text1"/>
                <w:sz w:val="20"/>
                <w:szCs w:val="20"/>
              </w:rPr>
              <w:t>Ochrona, wzbogacanie i kształtowanie systemu zieleni</w:t>
            </w:r>
            <w:r w:rsidRPr="00A230F0">
              <w:rPr>
                <w:rFonts w:ascii="Tahoma" w:hAnsi="Tahoma" w:cs="Tahoma"/>
                <w:color w:val="000000" w:themeColor="text1"/>
                <w:sz w:val="20"/>
                <w:szCs w:val="20"/>
              </w:rPr>
              <w:t xml:space="preserve"> </w:t>
            </w:r>
            <w:r w:rsidR="009468E1" w:rsidRPr="00A230F0">
              <w:rPr>
                <w:rFonts w:ascii="Tahoma" w:hAnsi="Tahoma" w:cs="Tahoma"/>
                <w:color w:val="000000" w:themeColor="text1"/>
                <w:sz w:val="20"/>
                <w:szCs w:val="20"/>
              </w:rPr>
              <w:t>przyjęto zasadę zintegrowanego</w:t>
            </w:r>
            <w:r w:rsidR="009F6C37">
              <w:rPr>
                <w:rFonts w:ascii="Tahoma" w:hAnsi="Tahoma" w:cs="Tahoma"/>
                <w:color w:val="000000" w:themeColor="text1"/>
                <w:sz w:val="20"/>
                <w:szCs w:val="20"/>
              </w:rPr>
              <w:t xml:space="preserve"> i kompleksowego</w:t>
            </w:r>
            <w:r w:rsidR="009468E1" w:rsidRPr="00A230F0">
              <w:rPr>
                <w:rFonts w:ascii="Tahoma" w:hAnsi="Tahoma" w:cs="Tahoma"/>
                <w:color w:val="000000" w:themeColor="text1"/>
                <w:sz w:val="20"/>
                <w:szCs w:val="20"/>
              </w:rPr>
              <w:t xml:space="preserve"> podejścia do </w:t>
            </w:r>
            <w:r w:rsidRPr="00A230F0">
              <w:rPr>
                <w:rFonts w:ascii="Tahoma" w:hAnsi="Tahoma" w:cs="Tahoma"/>
                <w:color w:val="000000" w:themeColor="text1"/>
                <w:sz w:val="20"/>
                <w:szCs w:val="20"/>
              </w:rPr>
              <w:t>tematu zieleni</w:t>
            </w:r>
            <w:r w:rsidR="00E9575B">
              <w:rPr>
                <w:rFonts w:ascii="Tahoma" w:hAnsi="Tahoma" w:cs="Tahoma"/>
                <w:color w:val="000000" w:themeColor="text1"/>
                <w:sz w:val="20"/>
                <w:szCs w:val="20"/>
              </w:rPr>
              <w:t xml:space="preserve"> na terenie miasta</w:t>
            </w:r>
            <w:r w:rsidRPr="00A230F0">
              <w:rPr>
                <w:rFonts w:ascii="Tahoma" w:hAnsi="Tahoma" w:cs="Tahoma"/>
                <w:color w:val="000000" w:themeColor="text1"/>
                <w:sz w:val="20"/>
                <w:szCs w:val="20"/>
              </w:rPr>
              <w:t xml:space="preserve">. </w:t>
            </w:r>
            <w:r w:rsidR="009468E1" w:rsidRPr="00A230F0">
              <w:rPr>
                <w:rFonts w:ascii="Tahoma" w:hAnsi="Tahoma" w:cs="Tahoma"/>
                <w:color w:val="000000" w:themeColor="text1"/>
                <w:sz w:val="20"/>
                <w:szCs w:val="20"/>
              </w:rPr>
              <w:t xml:space="preserve">Dzielenie przedsięwzięć </w:t>
            </w:r>
            <w:r w:rsidR="009F6C37">
              <w:rPr>
                <w:rFonts w:ascii="Tahoma" w:hAnsi="Tahoma" w:cs="Tahoma"/>
                <w:color w:val="000000" w:themeColor="text1"/>
                <w:sz w:val="20"/>
                <w:szCs w:val="20"/>
              </w:rPr>
              <w:t xml:space="preserve">na szczegółowe działania, czyli np. tylko nasadzenia drzew wzdłuż ulic </w:t>
            </w:r>
            <w:r w:rsidR="009468E1" w:rsidRPr="00A230F0">
              <w:rPr>
                <w:rFonts w:ascii="Tahoma" w:hAnsi="Tahoma" w:cs="Tahoma"/>
                <w:color w:val="000000" w:themeColor="text1"/>
                <w:sz w:val="20"/>
                <w:szCs w:val="20"/>
              </w:rPr>
              <w:t>mogłoby skutkować obniżeniem efektu ekologicznego.</w:t>
            </w:r>
            <w:r w:rsidR="009F6C37">
              <w:rPr>
                <w:rFonts w:ascii="Tahoma" w:hAnsi="Tahoma" w:cs="Tahoma"/>
                <w:color w:val="000000" w:themeColor="text1"/>
                <w:sz w:val="20"/>
                <w:szCs w:val="20"/>
              </w:rPr>
              <w:t xml:space="preserve"> N</w:t>
            </w:r>
            <w:r w:rsidR="00DE2498" w:rsidRPr="00A230F0">
              <w:rPr>
                <w:rFonts w:ascii="Tahoma" w:hAnsi="Tahoma" w:cs="Tahoma"/>
                <w:color w:val="000000" w:themeColor="text1"/>
                <w:sz w:val="20"/>
                <w:szCs w:val="20"/>
              </w:rPr>
              <w:t>asadza</w:t>
            </w:r>
            <w:r w:rsidR="009468E1" w:rsidRPr="00A230F0">
              <w:rPr>
                <w:rFonts w:ascii="Tahoma" w:hAnsi="Tahoma" w:cs="Tahoma"/>
                <w:color w:val="000000" w:themeColor="text1"/>
                <w:sz w:val="20"/>
                <w:szCs w:val="20"/>
              </w:rPr>
              <w:t xml:space="preserve">nie drzew wzdłuż ulic są realizowane w trakcie prowadzonych inwestycji. </w:t>
            </w:r>
            <w:r w:rsidR="009F6C37">
              <w:rPr>
                <w:rFonts w:ascii="Tahoma" w:hAnsi="Tahoma" w:cs="Tahoma"/>
                <w:color w:val="000000" w:themeColor="text1"/>
                <w:sz w:val="20"/>
                <w:szCs w:val="20"/>
              </w:rPr>
              <w:t>W niektórych przypadkach nie</w:t>
            </w:r>
            <w:r w:rsidR="009468E1" w:rsidRPr="00A230F0">
              <w:rPr>
                <w:rFonts w:ascii="Tahoma" w:hAnsi="Tahoma" w:cs="Tahoma"/>
                <w:color w:val="000000" w:themeColor="text1"/>
                <w:sz w:val="20"/>
                <w:szCs w:val="20"/>
              </w:rPr>
              <w:t xml:space="preserve"> jest </w:t>
            </w:r>
            <w:r w:rsidRPr="00A230F0">
              <w:rPr>
                <w:rFonts w:ascii="Tahoma" w:hAnsi="Tahoma" w:cs="Tahoma"/>
                <w:color w:val="000000" w:themeColor="text1"/>
                <w:sz w:val="20"/>
                <w:szCs w:val="20"/>
              </w:rPr>
              <w:t xml:space="preserve">to </w:t>
            </w:r>
            <w:r w:rsidR="009468E1" w:rsidRPr="00A230F0">
              <w:rPr>
                <w:rFonts w:ascii="Tahoma" w:hAnsi="Tahoma" w:cs="Tahoma"/>
                <w:color w:val="000000" w:themeColor="text1"/>
                <w:sz w:val="20"/>
                <w:szCs w:val="20"/>
              </w:rPr>
              <w:t>możliw</w:t>
            </w:r>
            <w:r w:rsidR="009F6C37">
              <w:rPr>
                <w:rFonts w:ascii="Tahoma" w:hAnsi="Tahoma" w:cs="Tahoma"/>
                <w:color w:val="000000" w:themeColor="text1"/>
                <w:sz w:val="20"/>
                <w:szCs w:val="20"/>
              </w:rPr>
              <w:t xml:space="preserve">e ze względu ma układ drogowy czy </w:t>
            </w:r>
            <w:r w:rsidR="009468E1" w:rsidRPr="00A230F0">
              <w:rPr>
                <w:rFonts w:ascii="Tahoma" w:hAnsi="Tahoma" w:cs="Tahoma"/>
                <w:color w:val="000000" w:themeColor="text1"/>
                <w:sz w:val="20"/>
                <w:szCs w:val="20"/>
              </w:rPr>
              <w:t xml:space="preserve">infrastrukturę podziemną. </w:t>
            </w:r>
            <w:r w:rsidR="00F57521">
              <w:rPr>
                <w:rFonts w:ascii="Tahoma" w:hAnsi="Tahoma" w:cs="Tahoma"/>
                <w:color w:val="000000" w:themeColor="text1"/>
                <w:sz w:val="20"/>
                <w:szCs w:val="20"/>
              </w:rPr>
              <w:t>Wobec powyższego, umieszczenie w dokumencie tak brzmiącego zadania nie ma podstaw.</w:t>
            </w:r>
          </w:p>
          <w:p w:rsidR="000F1536" w:rsidRPr="00A230F0" w:rsidRDefault="000F1536" w:rsidP="009C58AC">
            <w:pPr>
              <w:pStyle w:val="Akapitzlist"/>
              <w:autoSpaceDE w:val="0"/>
              <w:autoSpaceDN w:val="0"/>
              <w:adjustRightInd w:val="0"/>
              <w:spacing w:after="120"/>
              <w:ind w:left="0"/>
              <w:jc w:val="both"/>
              <w:rPr>
                <w:rFonts w:ascii="Verdana" w:hAnsi="Verdana" w:cs="Verdana"/>
                <w:color w:val="000000"/>
                <w:sz w:val="20"/>
                <w:szCs w:val="20"/>
              </w:rPr>
            </w:pPr>
          </w:p>
        </w:tc>
      </w:tr>
      <w:tr w:rsidR="000F1536" w:rsidRPr="00A230F0" w:rsidTr="00251427">
        <w:trPr>
          <w:trHeight w:val="1559"/>
        </w:trPr>
        <w:tc>
          <w:tcPr>
            <w:tcW w:w="4962" w:type="dxa"/>
          </w:tcPr>
          <w:p w:rsidR="001F1D37" w:rsidRPr="00A230F0" w:rsidRDefault="001F1D37" w:rsidP="001F1D37">
            <w:pPr>
              <w:pStyle w:val="Default"/>
              <w:jc w:val="both"/>
              <w:rPr>
                <w:rFonts w:ascii="Tahoma" w:hAnsi="Tahoma" w:cs="Tahoma"/>
                <w:b/>
                <w:sz w:val="20"/>
                <w:szCs w:val="20"/>
              </w:rPr>
            </w:pPr>
            <w:r w:rsidRPr="00A230F0">
              <w:rPr>
                <w:rFonts w:ascii="Tahoma" w:hAnsi="Tahoma" w:cs="Tahoma"/>
                <w:b/>
                <w:sz w:val="20"/>
                <w:szCs w:val="20"/>
              </w:rPr>
              <w:lastRenderedPageBreak/>
              <w:t xml:space="preserve">4. Nasadzenia drzew w obszarach gęstej zabudowy </w:t>
            </w:r>
          </w:p>
          <w:p w:rsidR="000F1536" w:rsidRDefault="001F1D37" w:rsidP="00A230F0">
            <w:pPr>
              <w:jc w:val="both"/>
              <w:rPr>
                <w:rFonts w:ascii="Tahoma" w:hAnsi="Tahoma" w:cs="Tahoma"/>
                <w:color w:val="000000"/>
                <w:sz w:val="20"/>
                <w:szCs w:val="20"/>
              </w:rPr>
            </w:pPr>
            <w:r w:rsidRPr="00A230F0">
              <w:rPr>
                <w:rFonts w:ascii="Tahoma" w:hAnsi="Tahoma" w:cs="Tahoma"/>
                <w:sz w:val="20"/>
                <w:szCs w:val="20"/>
              </w:rPr>
              <w:t xml:space="preserve">Jw. – </w:t>
            </w:r>
            <w:r w:rsidRPr="00A230F0">
              <w:rPr>
                <w:rFonts w:ascii="Tahoma" w:hAnsi="Tahoma" w:cs="Tahoma"/>
                <w:color w:val="000000"/>
                <w:sz w:val="20"/>
                <w:szCs w:val="20"/>
              </w:rPr>
              <w:t>to również powinien być osobny projekt UM. Wśród form zielonej infrastruktury koniecznie należy uwzględnić drzewa, a zwłaszcza szpalery drzew, które w mieście, w terenach gęsto zabudowanych pełnią bardzo istotne funkcje, m.in. filtrują i ochładzają powietrze, zapobiegają tworzeniu się miejskich wysp ciepła – należy odważnie wprowadzać zieleń wysoką w tereny o gęstej zabudowie w tym w historycznym centrum miasta. Utrzymanie drzew jest w ostatecznym.</w:t>
            </w:r>
          </w:p>
          <w:p w:rsidR="00A230F0" w:rsidRPr="00A230F0" w:rsidRDefault="00A230F0" w:rsidP="00A230F0">
            <w:pPr>
              <w:jc w:val="both"/>
              <w:rPr>
                <w:rFonts w:ascii="Tahoma" w:hAnsi="Tahoma" w:cs="Tahoma"/>
                <w:color w:val="000000"/>
                <w:sz w:val="20"/>
                <w:szCs w:val="20"/>
              </w:rPr>
            </w:pPr>
          </w:p>
        </w:tc>
        <w:tc>
          <w:tcPr>
            <w:tcW w:w="10348" w:type="dxa"/>
          </w:tcPr>
          <w:p w:rsidR="000F1536" w:rsidRPr="00A230F0" w:rsidRDefault="00A2247F" w:rsidP="006F60C9">
            <w:pPr>
              <w:pStyle w:val="Akapitzlist"/>
              <w:autoSpaceDE w:val="0"/>
              <w:autoSpaceDN w:val="0"/>
              <w:adjustRightInd w:val="0"/>
              <w:spacing w:after="120"/>
              <w:ind w:left="0"/>
              <w:jc w:val="both"/>
              <w:rPr>
                <w:rFonts w:ascii="Verdana" w:hAnsi="Verdana" w:cs="Verdana"/>
                <w:color w:val="000000"/>
                <w:sz w:val="20"/>
                <w:szCs w:val="20"/>
              </w:rPr>
            </w:pPr>
            <w:r>
              <w:rPr>
                <w:rFonts w:ascii="Tahoma" w:hAnsi="Tahoma" w:cs="Tahoma"/>
                <w:color w:val="000000" w:themeColor="text1"/>
                <w:sz w:val="20"/>
                <w:szCs w:val="20"/>
              </w:rPr>
              <w:t>Jak</w:t>
            </w:r>
            <w:r w:rsidR="006F60C9" w:rsidRPr="00A230F0">
              <w:rPr>
                <w:rFonts w:ascii="Tahoma" w:hAnsi="Tahoma" w:cs="Tahoma"/>
                <w:color w:val="000000" w:themeColor="text1"/>
                <w:sz w:val="20"/>
                <w:szCs w:val="20"/>
              </w:rPr>
              <w:t xml:space="preserve"> wyżej</w:t>
            </w:r>
          </w:p>
        </w:tc>
      </w:tr>
      <w:tr w:rsidR="000F1536" w:rsidRPr="00A230F0" w:rsidTr="00251427">
        <w:trPr>
          <w:trHeight w:val="1559"/>
        </w:trPr>
        <w:tc>
          <w:tcPr>
            <w:tcW w:w="4962" w:type="dxa"/>
          </w:tcPr>
          <w:p w:rsidR="006272EC" w:rsidRPr="00A230F0" w:rsidRDefault="006272EC" w:rsidP="006272EC">
            <w:pPr>
              <w:pStyle w:val="Default"/>
              <w:rPr>
                <w:rFonts w:ascii="Tahoma" w:hAnsi="Tahoma" w:cs="Tahoma"/>
                <w:b/>
                <w:sz w:val="20"/>
                <w:szCs w:val="20"/>
              </w:rPr>
            </w:pPr>
            <w:r w:rsidRPr="00A230F0">
              <w:rPr>
                <w:rFonts w:ascii="Tahoma" w:hAnsi="Tahoma" w:cs="Tahoma"/>
                <w:b/>
                <w:sz w:val="20"/>
                <w:szCs w:val="20"/>
              </w:rPr>
              <w:t xml:space="preserve">5. Inwentaryzacja pieców w całym mieście </w:t>
            </w:r>
          </w:p>
          <w:p w:rsidR="000F1536" w:rsidRDefault="006272EC" w:rsidP="00A230F0">
            <w:pPr>
              <w:pStyle w:val="Default"/>
              <w:jc w:val="both"/>
              <w:rPr>
                <w:rFonts w:ascii="Tahoma" w:hAnsi="Tahoma" w:cs="Tahoma"/>
                <w:sz w:val="20"/>
                <w:szCs w:val="20"/>
              </w:rPr>
            </w:pPr>
            <w:r w:rsidRPr="00A230F0">
              <w:rPr>
                <w:rFonts w:ascii="Tahoma" w:hAnsi="Tahoma" w:cs="Tahoma"/>
                <w:sz w:val="20"/>
                <w:szCs w:val="20"/>
              </w:rPr>
              <w:t>Bez tego nie jest możliwe przygotowanie realnego planu działania, bez tego nie wiemy na ile programy typu Kawka rozwiązują problem. Obecnie znamy jedynie szacunki magistratu, ale jego przedstawiciele mówią wprost, że są one niedokładne, bo zliczają tylko mienie komunalne. Wiemy, że powietrze jest zanieczyszczone, ale nie znamy dokładnej skali wyzwania. Inwentaryzacja jest potrzebna również do lepszego prognozowania zanieczyszczeń powietrza.</w:t>
            </w:r>
          </w:p>
          <w:p w:rsidR="00A230F0" w:rsidRPr="00A230F0" w:rsidRDefault="00A230F0" w:rsidP="00A230F0">
            <w:pPr>
              <w:pStyle w:val="Default"/>
              <w:jc w:val="both"/>
              <w:rPr>
                <w:rFonts w:ascii="Tahoma" w:hAnsi="Tahoma" w:cs="Tahoma"/>
                <w:sz w:val="20"/>
                <w:szCs w:val="20"/>
              </w:rPr>
            </w:pPr>
          </w:p>
        </w:tc>
        <w:tc>
          <w:tcPr>
            <w:tcW w:w="10348" w:type="dxa"/>
          </w:tcPr>
          <w:p w:rsidR="006272EC" w:rsidRPr="00A230F0" w:rsidRDefault="006272EC" w:rsidP="006272EC">
            <w:pPr>
              <w:pStyle w:val="Default"/>
              <w:jc w:val="both"/>
              <w:rPr>
                <w:rFonts w:ascii="Tahoma" w:hAnsi="Tahoma" w:cs="Tahoma"/>
                <w:color w:val="auto"/>
                <w:sz w:val="20"/>
                <w:szCs w:val="20"/>
              </w:rPr>
            </w:pPr>
            <w:r w:rsidRPr="00A230F0">
              <w:rPr>
                <w:rFonts w:ascii="Tahoma" w:hAnsi="Tahoma" w:cs="Tahoma"/>
                <w:color w:val="auto"/>
                <w:sz w:val="20"/>
                <w:szCs w:val="20"/>
              </w:rPr>
              <w:t>Uwaga uwzględniona.</w:t>
            </w:r>
          </w:p>
          <w:p w:rsidR="006272EC" w:rsidRPr="00A230F0" w:rsidRDefault="006272EC" w:rsidP="006272EC">
            <w:pPr>
              <w:autoSpaceDE w:val="0"/>
              <w:autoSpaceDN w:val="0"/>
              <w:adjustRightInd w:val="0"/>
              <w:jc w:val="both"/>
              <w:rPr>
                <w:rFonts w:ascii="Tahoma" w:hAnsi="Tahoma" w:cs="Tahoma"/>
                <w:sz w:val="20"/>
                <w:szCs w:val="20"/>
              </w:rPr>
            </w:pPr>
            <w:r w:rsidRPr="00A230F0">
              <w:rPr>
                <w:rFonts w:ascii="Tahoma" w:hAnsi="Tahoma" w:cs="Tahoma"/>
                <w:sz w:val="20"/>
                <w:szCs w:val="20"/>
              </w:rPr>
              <w:t>Dodano zadanie</w:t>
            </w:r>
            <w:r w:rsidR="00F57521">
              <w:rPr>
                <w:rFonts w:ascii="Tahoma" w:hAnsi="Tahoma" w:cs="Tahoma"/>
                <w:sz w:val="20"/>
                <w:szCs w:val="20"/>
              </w:rPr>
              <w:t xml:space="preserve"> o brzmieniu</w:t>
            </w:r>
            <w:r w:rsidRPr="00A230F0">
              <w:rPr>
                <w:rFonts w:ascii="Tahoma" w:hAnsi="Tahoma" w:cs="Tahoma"/>
                <w:sz w:val="20"/>
                <w:szCs w:val="20"/>
              </w:rPr>
              <w:t xml:space="preserve"> „Rozpoczęcie Inwentaryzacji źródeł ogrzewania na terenie Wrocławia.”</w:t>
            </w:r>
          </w:p>
          <w:p w:rsidR="000F1536" w:rsidRPr="00A230F0" w:rsidRDefault="006272EC" w:rsidP="006272EC">
            <w:pPr>
              <w:pStyle w:val="Akapitzlist"/>
              <w:autoSpaceDE w:val="0"/>
              <w:autoSpaceDN w:val="0"/>
              <w:adjustRightInd w:val="0"/>
              <w:spacing w:after="120"/>
              <w:ind w:left="0"/>
              <w:jc w:val="both"/>
              <w:rPr>
                <w:rFonts w:ascii="Verdana" w:hAnsi="Verdana" w:cs="Verdana"/>
                <w:color w:val="000000"/>
                <w:sz w:val="20"/>
                <w:szCs w:val="20"/>
              </w:rPr>
            </w:pPr>
            <w:r w:rsidRPr="00A230F0">
              <w:rPr>
                <w:rFonts w:ascii="Tahoma" w:hAnsi="Tahoma" w:cs="Tahoma"/>
                <w:sz w:val="20"/>
                <w:szCs w:val="20"/>
              </w:rPr>
              <w:t>Inwentaryzacja pieców jest tematem analizowanym w trakcie bieżącej działalności. Aktualnie przeprowadzona została pilotażowa inwentaryzacja w modelowym kwartale na Przedmieściu Oławskim (Inwentaryzacja prowadzona przez Zespół z Politechniki Wrocławskiej w r</w:t>
            </w:r>
            <w:r w:rsidR="00CD3CBE">
              <w:rPr>
                <w:rFonts w:ascii="Tahoma" w:hAnsi="Tahoma" w:cs="Tahoma"/>
                <w:sz w:val="20"/>
                <w:szCs w:val="20"/>
              </w:rPr>
              <w:t>amach działań Spółki Wrocławska Rewitalizacja</w:t>
            </w:r>
            <w:r w:rsidRPr="00A230F0">
              <w:rPr>
                <w:rFonts w:ascii="Tahoma" w:hAnsi="Tahoma" w:cs="Tahoma"/>
                <w:sz w:val="20"/>
                <w:szCs w:val="20"/>
              </w:rPr>
              <w:t>). Inwentaryzacja ma posłużyć do oceny i ustalenia zakresu potrzeb. Rozpoczęcie prac inwentaryzacji źródeł ogrzewania mieszkań/obiektów we Wrocławiu planowane jest na 2019 r.</w:t>
            </w:r>
          </w:p>
        </w:tc>
      </w:tr>
      <w:tr w:rsidR="000F1536" w:rsidRPr="00A230F0" w:rsidTr="00A230F0">
        <w:trPr>
          <w:trHeight w:val="708"/>
        </w:trPr>
        <w:tc>
          <w:tcPr>
            <w:tcW w:w="4962" w:type="dxa"/>
          </w:tcPr>
          <w:p w:rsidR="005C222F" w:rsidRPr="00A230F0" w:rsidRDefault="005C222F" w:rsidP="005C222F">
            <w:pPr>
              <w:pStyle w:val="Default"/>
              <w:jc w:val="both"/>
              <w:rPr>
                <w:rFonts w:ascii="Tahoma" w:hAnsi="Tahoma" w:cs="Tahoma"/>
                <w:b/>
                <w:sz w:val="20"/>
                <w:szCs w:val="20"/>
              </w:rPr>
            </w:pPr>
            <w:r w:rsidRPr="00A230F0">
              <w:rPr>
                <w:rFonts w:ascii="Tahoma" w:hAnsi="Tahoma" w:cs="Tahoma"/>
                <w:b/>
                <w:sz w:val="20"/>
                <w:szCs w:val="20"/>
              </w:rPr>
              <w:t xml:space="preserve">6. Doradztwo energetyczne </w:t>
            </w:r>
          </w:p>
          <w:p w:rsidR="000F1536" w:rsidRPr="00A230F0" w:rsidRDefault="005C222F" w:rsidP="00A230F0">
            <w:pPr>
              <w:pStyle w:val="Default"/>
              <w:jc w:val="both"/>
              <w:rPr>
                <w:rFonts w:ascii="Tahoma" w:hAnsi="Tahoma" w:cs="Tahoma"/>
                <w:sz w:val="20"/>
                <w:szCs w:val="20"/>
              </w:rPr>
            </w:pPr>
            <w:r w:rsidRPr="00A230F0">
              <w:rPr>
                <w:rFonts w:ascii="Tahoma" w:hAnsi="Tahoma" w:cs="Tahoma"/>
                <w:sz w:val="20"/>
                <w:szCs w:val="20"/>
              </w:rPr>
              <w:t xml:space="preserve">Realizacja Uchwały Antysmogowej dla Wrocławia nie jest możliwa bez doradców energetycznych. Potrzebujemy urzędników, którzy pomogą mieszkańcom optymalnie dopasować sposób termomodernizacji oraz źródła ciepła. Doradcy zwiększą też świadomość mieszkańców i pomogą im </w:t>
            </w:r>
            <w:r w:rsidRPr="00A230F0">
              <w:rPr>
                <w:rFonts w:ascii="Tahoma" w:hAnsi="Tahoma" w:cs="Tahoma"/>
                <w:sz w:val="20"/>
                <w:szCs w:val="20"/>
              </w:rPr>
              <w:lastRenderedPageBreak/>
              <w:t xml:space="preserve">wypełniać wnioski o dofinansowanie ze środków zewnętrznych. </w:t>
            </w:r>
          </w:p>
        </w:tc>
        <w:tc>
          <w:tcPr>
            <w:tcW w:w="10348" w:type="dxa"/>
          </w:tcPr>
          <w:p w:rsidR="007D51F4" w:rsidRPr="00A230F0" w:rsidRDefault="005C222F" w:rsidP="007D51F4">
            <w:pPr>
              <w:pStyle w:val="Default"/>
              <w:jc w:val="both"/>
              <w:rPr>
                <w:rFonts w:ascii="Tahoma" w:hAnsi="Tahoma" w:cs="Tahoma"/>
                <w:color w:val="auto"/>
                <w:sz w:val="20"/>
                <w:szCs w:val="20"/>
              </w:rPr>
            </w:pPr>
            <w:r w:rsidRPr="00A230F0">
              <w:rPr>
                <w:rFonts w:ascii="Tahoma" w:hAnsi="Tahoma" w:cs="Tahoma"/>
                <w:sz w:val="20"/>
                <w:szCs w:val="20"/>
              </w:rPr>
              <w:lastRenderedPageBreak/>
              <w:t xml:space="preserve">Uchwała </w:t>
            </w:r>
            <w:proofErr w:type="spellStart"/>
            <w:r w:rsidRPr="00A230F0">
              <w:rPr>
                <w:rFonts w:ascii="Tahoma" w:hAnsi="Tahoma" w:cs="Tahoma"/>
                <w:sz w:val="20"/>
                <w:szCs w:val="20"/>
              </w:rPr>
              <w:t>Antysmogowa</w:t>
            </w:r>
            <w:proofErr w:type="spellEnd"/>
            <w:r w:rsidRPr="00A230F0">
              <w:rPr>
                <w:rFonts w:ascii="Tahoma" w:hAnsi="Tahoma" w:cs="Tahoma"/>
                <w:sz w:val="20"/>
                <w:szCs w:val="20"/>
              </w:rPr>
              <w:t xml:space="preserve"> podjęta przez Sejmik Województwa Dolnośląskiego nie wskazuje na konieczność powołania doradców energetycznych, a tym samym nie wskazuje jaka instytucja miałaby ich powołać. Urząd Marszałkowski prowadzi obecnie prace nad organizacją sposobu wykonania uchwały. Urząd Miejski Wrocławia współpracuje z UMWD w tym zakresie.  Stanowiska doradcy energetycznego funkcjonują od kilku lat w </w:t>
            </w:r>
            <w:proofErr w:type="spellStart"/>
            <w:r w:rsidRPr="00A230F0">
              <w:rPr>
                <w:rFonts w:ascii="Tahoma" w:hAnsi="Tahoma" w:cs="Tahoma"/>
                <w:sz w:val="20"/>
                <w:szCs w:val="20"/>
              </w:rPr>
              <w:t>WFOŚiGW</w:t>
            </w:r>
            <w:proofErr w:type="spellEnd"/>
            <w:r w:rsidR="007D51F4">
              <w:rPr>
                <w:rFonts w:ascii="Tahoma" w:hAnsi="Tahoma" w:cs="Tahoma"/>
                <w:sz w:val="20"/>
                <w:szCs w:val="20"/>
              </w:rPr>
              <w:t xml:space="preserve">. </w:t>
            </w:r>
            <w:r w:rsidR="007D51F4" w:rsidRPr="00A230F0">
              <w:rPr>
                <w:rFonts w:ascii="Tahoma" w:hAnsi="Tahoma" w:cs="Tahoma"/>
                <w:color w:val="auto"/>
                <w:sz w:val="20"/>
                <w:szCs w:val="20"/>
              </w:rPr>
              <w:t xml:space="preserve">Uwaga nieuwzględniona. </w:t>
            </w:r>
          </w:p>
          <w:p w:rsidR="000F1536" w:rsidRPr="00A230F0" w:rsidRDefault="000F1536" w:rsidP="005C222F">
            <w:pPr>
              <w:pStyle w:val="Akapitzlist"/>
              <w:autoSpaceDE w:val="0"/>
              <w:autoSpaceDN w:val="0"/>
              <w:adjustRightInd w:val="0"/>
              <w:spacing w:after="120"/>
              <w:ind w:left="0"/>
              <w:jc w:val="both"/>
              <w:rPr>
                <w:rFonts w:ascii="Verdana" w:hAnsi="Verdana" w:cs="Verdana"/>
                <w:color w:val="000000"/>
                <w:sz w:val="20"/>
                <w:szCs w:val="20"/>
              </w:rPr>
            </w:pPr>
          </w:p>
        </w:tc>
      </w:tr>
      <w:tr w:rsidR="000F1536" w:rsidRPr="00A230F0" w:rsidTr="00251427">
        <w:trPr>
          <w:trHeight w:val="1559"/>
        </w:trPr>
        <w:tc>
          <w:tcPr>
            <w:tcW w:w="4962" w:type="dxa"/>
          </w:tcPr>
          <w:p w:rsidR="00EB4BFA" w:rsidRPr="00A230F0" w:rsidRDefault="00EB4BFA" w:rsidP="00EB4BFA">
            <w:pPr>
              <w:pStyle w:val="Default"/>
              <w:jc w:val="both"/>
              <w:rPr>
                <w:rFonts w:ascii="Tahoma" w:hAnsi="Tahoma" w:cs="Tahoma"/>
                <w:b/>
                <w:sz w:val="20"/>
                <w:szCs w:val="20"/>
              </w:rPr>
            </w:pPr>
            <w:r w:rsidRPr="000D7A88">
              <w:rPr>
                <w:rFonts w:ascii="Tahoma" w:hAnsi="Tahoma" w:cs="Tahoma"/>
                <w:b/>
                <w:sz w:val="20"/>
                <w:szCs w:val="20"/>
              </w:rPr>
              <w:lastRenderedPageBreak/>
              <w:t>7. Program osłonowy</w:t>
            </w:r>
          </w:p>
          <w:p w:rsidR="000F1536" w:rsidRDefault="00EB4BFA" w:rsidP="00A230F0">
            <w:pPr>
              <w:pStyle w:val="Default"/>
              <w:jc w:val="both"/>
              <w:rPr>
                <w:rFonts w:ascii="Tahoma" w:hAnsi="Tahoma" w:cs="Tahoma"/>
                <w:sz w:val="20"/>
                <w:szCs w:val="20"/>
              </w:rPr>
            </w:pPr>
            <w:r w:rsidRPr="00A230F0">
              <w:rPr>
                <w:rFonts w:ascii="Tahoma" w:hAnsi="Tahoma" w:cs="Tahoma"/>
                <w:sz w:val="20"/>
                <w:szCs w:val="20"/>
              </w:rPr>
              <w:t xml:space="preserve">To kolejny element konieczny do uzyskania czystego powietrza w mieście. Potrzebujemy wsparcia dla osób, które ponoszą zwiększone koszty grzewcze lokalu, związane z trwałą zmianą systemu ogrzewania opartego na paliwie stałym na jeden z systemów proekologicznych, a jednocześnie koszty są dla nich zbyt duże. </w:t>
            </w:r>
          </w:p>
          <w:p w:rsidR="00A230F0" w:rsidRPr="00A230F0" w:rsidRDefault="00A230F0" w:rsidP="00A230F0">
            <w:pPr>
              <w:pStyle w:val="Default"/>
              <w:jc w:val="both"/>
              <w:rPr>
                <w:rFonts w:ascii="Tahoma" w:hAnsi="Tahoma" w:cs="Tahoma"/>
                <w:sz w:val="20"/>
                <w:szCs w:val="20"/>
              </w:rPr>
            </w:pPr>
          </w:p>
        </w:tc>
        <w:tc>
          <w:tcPr>
            <w:tcW w:w="10348" w:type="dxa"/>
          </w:tcPr>
          <w:p w:rsidR="000F1536" w:rsidRPr="001555A7" w:rsidRDefault="000D7A88" w:rsidP="00EB4BFA">
            <w:pPr>
              <w:pStyle w:val="Akapitzlist"/>
              <w:autoSpaceDE w:val="0"/>
              <w:autoSpaceDN w:val="0"/>
              <w:adjustRightInd w:val="0"/>
              <w:spacing w:after="120"/>
              <w:ind w:left="0"/>
              <w:jc w:val="both"/>
              <w:rPr>
                <w:rFonts w:ascii="Tahoma" w:hAnsi="Tahoma" w:cs="Tahoma"/>
                <w:sz w:val="20"/>
                <w:szCs w:val="20"/>
              </w:rPr>
            </w:pPr>
            <w:r>
              <w:rPr>
                <w:rFonts w:ascii="Tahoma" w:hAnsi="Tahoma" w:cs="Tahoma"/>
                <w:sz w:val="20"/>
                <w:szCs w:val="20"/>
              </w:rPr>
              <w:t xml:space="preserve">Zadanie jest już realizowane. </w:t>
            </w:r>
            <w:r w:rsidR="00EB4BFA" w:rsidRPr="00A230F0">
              <w:rPr>
                <w:rFonts w:ascii="Tahoma" w:hAnsi="Tahoma" w:cs="Tahoma"/>
                <w:sz w:val="20"/>
                <w:szCs w:val="20"/>
              </w:rPr>
              <w:t>Przygotowano p</w:t>
            </w:r>
            <w:r w:rsidR="00F36906">
              <w:rPr>
                <w:rFonts w:ascii="Tahoma" w:hAnsi="Tahoma" w:cs="Tahoma"/>
                <w:sz w:val="20"/>
                <w:szCs w:val="20"/>
              </w:rPr>
              <w:t>r</w:t>
            </w:r>
            <w:r w:rsidR="00EB4BFA" w:rsidRPr="00A230F0">
              <w:rPr>
                <w:rFonts w:ascii="Tahoma" w:hAnsi="Tahoma" w:cs="Tahoma"/>
                <w:sz w:val="20"/>
                <w:szCs w:val="20"/>
              </w:rPr>
              <w:t>ojekt uchwały o przyjęciu lokalnego programu pomocy społecznej o nazwie Lokalny Program Osłonowy dla osób, które ponoszą zwiększone koszty grzewcze lokalu związane z trwałą zmianą systemu ogrzewania opartego na paliwie stałym na jeden z systemów niskoemisyjnych. Projekt będzie konsultowany społecznie i przedłożony na sesji Rady Miejskiej</w:t>
            </w:r>
          </w:p>
        </w:tc>
      </w:tr>
      <w:tr w:rsidR="000F1536" w:rsidRPr="00A230F0" w:rsidTr="00A80AC9">
        <w:trPr>
          <w:trHeight w:val="1124"/>
        </w:trPr>
        <w:tc>
          <w:tcPr>
            <w:tcW w:w="4962" w:type="dxa"/>
          </w:tcPr>
          <w:p w:rsidR="005C42F1" w:rsidRPr="00A230F0" w:rsidRDefault="005C42F1" w:rsidP="005C42F1">
            <w:pPr>
              <w:pStyle w:val="Default"/>
              <w:jc w:val="both"/>
              <w:rPr>
                <w:rFonts w:ascii="Tahoma" w:hAnsi="Tahoma" w:cs="Tahoma"/>
                <w:b/>
                <w:sz w:val="20"/>
                <w:szCs w:val="20"/>
              </w:rPr>
            </w:pPr>
            <w:r w:rsidRPr="00A230F0">
              <w:rPr>
                <w:rFonts w:ascii="Tahoma" w:hAnsi="Tahoma" w:cs="Tahoma"/>
                <w:b/>
                <w:sz w:val="20"/>
                <w:szCs w:val="20"/>
              </w:rPr>
              <w:t xml:space="preserve">8. Wsparcie dla termomodernizacji budynków mieszkalnych (komunalnych, wspólnotowych, prywatnych) </w:t>
            </w:r>
          </w:p>
          <w:p w:rsidR="000F1536" w:rsidRDefault="005C42F1" w:rsidP="00A230F0">
            <w:pPr>
              <w:jc w:val="both"/>
              <w:rPr>
                <w:rFonts w:ascii="Tahoma" w:hAnsi="Tahoma" w:cs="Tahoma"/>
                <w:sz w:val="20"/>
                <w:szCs w:val="20"/>
              </w:rPr>
            </w:pPr>
            <w:r w:rsidRPr="00A230F0">
              <w:rPr>
                <w:rFonts w:ascii="Tahoma" w:hAnsi="Tahoma" w:cs="Tahoma"/>
                <w:sz w:val="20"/>
                <w:szCs w:val="20"/>
              </w:rPr>
              <w:t>Wrocław potrzebuje programu wsparcia dla budynków, które wymagają termomodernizacji. To kolejny element programu walki ze smogiem, bez którego nie będziemy oddychać czystym powietrzem. Termomodernizacja pozwoli zredukować zapotrzebowanie na ciepło, więc niezależnie od paliwa spowoduje ograniczenie emisji.</w:t>
            </w:r>
          </w:p>
          <w:p w:rsidR="00A230F0" w:rsidRPr="00A230F0" w:rsidRDefault="00A230F0" w:rsidP="00A230F0">
            <w:pPr>
              <w:jc w:val="both"/>
              <w:rPr>
                <w:rFonts w:ascii="Tahoma" w:hAnsi="Tahoma" w:cs="Tahoma"/>
                <w:sz w:val="20"/>
                <w:szCs w:val="20"/>
              </w:rPr>
            </w:pPr>
          </w:p>
        </w:tc>
        <w:tc>
          <w:tcPr>
            <w:tcW w:w="10348" w:type="dxa"/>
          </w:tcPr>
          <w:p w:rsidR="000F1536" w:rsidRDefault="00A80AC9" w:rsidP="00A80AC9">
            <w:pPr>
              <w:pStyle w:val="Akapitzlist"/>
              <w:autoSpaceDE w:val="0"/>
              <w:autoSpaceDN w:val="0"/>
              <w:adjustRightInd w:val="0"/>
              <w:spacing w:after="120"/>
              <w:ind w:left="0"/>
              <w:jc w:val="both"/>
              <w:rPr>
                <w:rFonts w:ascii="Tahoma" w:hAnsi="Tahoma" w:cs="Tahoma"/>
                <w:sz w:val="20"/>
                <w:szCs w:val="20"/>
              </w:rPr>
            </w:pPr>
            <w:r w:rsidRPr="00A230F0">
              <w:rPr>
                <w:rFonts w:ascii="Tahoma" w:hAnsi="Tahoma" w:cs="Tahoma"/>
                <w:sz w:val="20"/>
                <w:szCs w:val="20"/>
              </w:rPr>
              <w:t xml:space="preserve">Jak najbardziej zasadnym jest wspieranie termomodernizacji dlatego </w:t>
            </w:r>
            <w:r w:rsidR="000D7A88">
              <w:rPr>
                <w:rFonts w:ascii="Tahoma" w:hAnsi="Tahoma" w:cs="Tahoma"/>
                <w:sz w:val="20"/>
                <w:szCs w:val="20"/>
              </w:rPr>
              <w:t xml:space="preserve">Miasto podejmuje </w:t>
            </w:r>
            <w:r w:rsidRPr="00A230F0">
              <w:rPr>
                <w:rFonts w:ascii="Tahoma" w:hAnsi="Tahoma" w:cs="Tahoma"/>
                <w:sz w:val="20"/>
                <w:szCs w:val="20"/>
              </w:rPr>
              <w:t>działania informacyjno-edukacyjne, ale zadanie dotyczące wsparcia finansowego będzie mogło zostać wpisane do dokumentu dopiero po uzyskaniu zewnętrznego finansowania.</w:t>
            </w:r>
          </w:p>
          <w:p w:rsidR="000D7A88" w:rsidRPr="00A230F0" w:rsidRDefault="000D7A88" w:rsidP="00A80AC9">
            <w:pPr>
              <w:pStyle w:val="Akapitzlist"/>
              <w:autoSpaceDE w:val="0"/>
              <w:autoSpaceDN w:val="0"/>
              <w:adjustRightInd w:val="0"/>
              <w:spacing w:after="120"/>
              <w:ind w:left="0"/>
              <w:jc w:val="both"/>
              <w:rPr>
                <w:rFonts w:ascii="Tahoma" w:hAnsi="Tahoma" w:cs="Tahoma"/>
                <w:sz w:val="20"/>
                <w:szCs w:val="20"/>
              </w:rPr>
            </w:pPr>
          </w:p>
        </w:tc>
      </w:tr>
      <w:tr w:rsidR="000F1536" w:rsidRPr="00A230F0" w:rsidTr="00251427">
        <w:trPr>
          <w:trHeight w:val="1559"/>
        </w:trPr>
        <w:tc>
          <w:tcPr>
            <w:tcW w:w="4962" w:type="dxa"/>
          </w:tcPr>
          <w:p w:rsidR="00ED0513" w:rsidRPr="00A230F0" w:rsidRDefault="00ED0513" w:rsidP="00ED0513">
            <w:pPr>
              <w:pStyle w:val="Default"/>
              <w:rPr>
                <w:rFonts w:ascii="Tahoma" w:hAnsi="Tahoma" w:cs="Tahoma"/>
                <w:b/>
                <w:sz w:val="20"/>
                <w:szCs w:val="20"/>
              </w:rPr>
            </w:pPr>
            <w:r w:rsidRPr="00A230F0">
              <w:rPr>
                <w:rFonts w:ascii="Tahoma" w:hAnsi="Tahoma" w:cs="Tahoma"/>
                <w:b/>
                <w:sz w:val="20"/>
                <w:szCs w:val="20"/>
              </w:rPr>
              <w:t xml:space="preserve">9. Wymiana pieców w zasobie komunalnym </w:t>
            </w:r>
          </w:p>
          <w:p w:rsidR="000F1536" w:rsidRDefault="00ED0513" w:rsidP="00A230F0">
            <w:pPr>
              <w:pStyle w:val="Default"/>
              <w:rPr>
                <w:rFonts w:ascii="Tahoma" w:hAnsi="Tahoma" w:cs="Tahoma"/>
                <w:sz w:val="20"/>
                <w:szCs w:val="20"/>
              </w:rPr>
            </w:pPr>
            <w:r w:rsidRPr="00A230F0">
              <w:rPr>
                <w:rFonts w:ascii="Tahoma" w:hAnsi="Tahoma" w:cs="Tahoma"/>
                <w:sz w:val="20"/>
                <w:szCs w:val="20"/>
              </w:rPr>
              <w:t>To miasto jest największym trucicielem, bo ma w zasobie komunalnym ok. 20 tys. pieców węglowych. Ponieważ spalanie gorszej jakości węgla od lipca tego roku będzie nielegalne, skuteczniejszym działaniem niż kontrola z wykorzystaniem Straży Miejskiej będzie wymiana źródeł ogrzewania. Poza programem Kawka miasto musi skupić się na swoich piecach.</w:t>
            </w:r>
          </w:p>
          <w:p w:rsidR="00A230F0" w:rsidRPr="00A230F0" w:rsidRDefault="00A230F0" w:rsidP="00A230F0">
            <w:pPr>
              <w:pStyle w:val="Default"/>
              <w:rPr>
                <w:rFonts w:ascii="Tahoma" w:hAnsi="Tahoma" w:cs="Tahoma"/>
                <w:sz w:val="20"/>
                <w:szCs w:val="20"/>
              </w:rPr>
            </w:pPr>
          </w:p>
        </w:tc>
        <w:tc>
          <w:tcPr>
            <w:tcW w:w="10348" w:type="dxa"/>
          </w:tcPr>
          <w:p w:rsidR="000F1536" w:rsidRPr="00A230F0" w:rsidRDefault="00ED0513" w:rsidP="000D7A88">
            <w:pPr>
              <w:pStyle w:val="Akapitzlist"/>
              <w:autoSpaceDE w:val="0"/>
              <w:autoSpaceDN w:val="0"/>
              <w:adjustRightInd w:val="0"/>
              <w:spacing w:after="120"/>
              <w:ind w:left="0"/>
              <w:jc w:val="both"/>
              <w:rPr>
                <w:rFonts w:ascii="Verdana" w:hAnsi="Verdana" w:cs="Verdana"/>
                <w:sz w:val="20"/>
                <w:szCs w:val="20"/>
              </w:rPr>
            </w:pPr>
            <w:r w:rsidRPr="00A230F0">
              <w:rPr>
                <w:rFonts w:ascii="Tahoma" w:hAnsi="Tahoma" w:cs="Tahoma"/>
                <w:sz w:val="20"/>
                <w:szCs w:val="20"/>
              </w:rPr>
              <w:t xml:space="preserve">Kontrole Straży Miejskiej są istotnym narzędziem dla eliminowania spalania odpadów w piecach, a tym samym ograniczaniu emisji związków zanieczyszczających powietrze powstających w procesie spalania odpadów. Źródła grzewcze w zasobie komunalnym </w:t>
            </w:r>
            <w:r w:rsidR="000D7A88">
              <w:rPr>
                <w:rFonts w:ascii="Tahoma" w:hAnsi="Tahoma" w:cs="Tahoma"/>
                <w:sz w:val="20"/>
                <w:szCs w:val="20"/>
              </w:rPr>
              <w:t xml:space="preserve">są </w:t>
            </w:r>
            <w:r w:rsidRPr="00A230F0">
              <w:rPr>
                <w:rFonts w:ascii="Tahoma" w:hAnsi="Tahoma" w:cs="Tahoma"/>
                <w:sz w:val="20"/>
                <w:szCs w:val="20"/>
              </w:rPr>
              <w:t>systematycznie oraz zgodnie z planem wymieniane. Zmiana systemów ogrzewania w obiektach zlokalizowanych na terenie Wrocławia jest prowadzona cały czas. Podejmowane działania wpływają na poprawę jakości powietrza we Wrocławiu, na co wskazują m.in. dane z pomiarów prowadzonych przez WIOŚ.</w:t>
            </w:r>
          </w:p>
        </w:tc>
      </w:tr>
      <w:tr w:rsidR="000F1536" w:rsidRPr="00A230F0" w:rsidTr="00251427">
        <w:trPr>
          <w:trHeight w:val="1559"/>
        </w:trPr>
        <w:tc>
          <w:tcPr>
            <w:tcW w:w="4962" w:type="dxa"/>
          </w:tcPr>
          <w:p w:rsidR="00ED0513" w:rsidRPr="00A230F0" w:rsidRDefault="00ED0513" w:rsidP="00ED0513">
            <w:pPr>
              <w:pStyle w:val="Default"/>
              <w:rPr>
                <w:rFonts w:ascii="Tahoma" w:hAnsi="Tahoma" w:cs="Tahoma"/>
                <w:b/>
                <w:sz w:val="20"/>
                <w:szCs w:val="20"/>
              </w:rPr>
            </w:pPr>
            <w:r w:rsidRPr="00A230F0">
              <w:rPr>
                <w:rFonts w:ascii="Tahoma" w:hAnsi="Tahoma" w:cs="Tahoma"/>
                <w:b/>
                <w:sz w:val="20"/>
                <w:szCs w:val="20"/>
              </w:rPr>
              <w:lastRenderedPageBreak/>
              <w:t xml:space="preserve">10. Projekty linii tramwajowych (np. na Maślice, Stabłowice czy Muchobór Wielki) </w:t>
            </w:r>
          </w:p>
          <w:p w:rsidR="000F1536" w:rsidRDefault="00ED0513" w:rsidP="00A230F0">
            <w:pPr>
              <w:pStyle w:val="Default"/>
              <w:jc w:val="both"/>
              <w:rPr>
                <w:rFonts w:ascii="Tahoma" w:hAnsi="Tahoma" w:cs="Tahoma"/>
                <w:sz w:val="20"/>
                <w:szCs w:val="20"/>
              </w:rPr>
            </w:pPr>
            <w:r w:rsidRPr="00A230F0">
              <w:rPr>
                <w:rFonts w:ascii="Tahoma" w:hAnsi="Tahoma" w:cs="Tahoma"/>
                <w:sz w:val="20"/>
                <w:szCs w:val="20"/>
              </w:rPr>
              <w:t>Wiele wrocławskich osiedli wciąż czeka na włączenie do sieci tramwajowej. Trasy na ww. osiedla powinny zostać zaprojektowane w przyszłym roku, dzięki czemu Wrocław będzie miał szansę otrzymać dofinansowanie unijne na tych istotnych linii.</w:t>
            </w:r>
          </w:p>
          <w:p w:rsidR="00A230F0" w:rsidRPr="00A230F0" w:rsidRDefault="00A230F0" w:rsidP="00A230F0">
            <w:pPr>
              <w:pStyle w:val="Default"/>
              <w:jc w:val="both"/>
              <w:rPr>
                <w:rFonts w:ascii="Tahoma" w:hAnsi="Tahoma" w:cs="Tahoma"/>
                <w:sz w:val="20"/>
                <w:szCs w:val="20"/>
              </w:rPr>
            </w:pPr>
          </w:p>
        </w:tc>
        <w:tc>
          <w:tcPr>
            <w:tcW w:w="10348" w:type="dxa"/>
          </w:tcPr>
          <w:p w:rsidR="000F1536" w:rsidRPr="00A230F0" w:rsidRDefault="00ED0513" w:rsidP="00ED0513">
            <w:pPr>
              <w:pStyle w:val="Akapitzlist"/>
              <w:autoSpaceDE w:val="0"/>
              <w:autoSpaceDN w:val="0"/>
              <w:adjustRightInd w:val="0"/>
              <w:spacing w:after="120"/>
              <w:ind w:left="0"/>
              <w:jc w:val="both"/>
              <w:rPr>
                <w:rFonts w:ascii="Verdana" w:hAnsi="Verdana" w:cs="Verdana"/>
                <w:sz w:val="20"/>
                <w:szCs w:val="20"/>
              </w:rPr>
            </w:pPr>
            <w:r w:rsidRPr="00A230F0">
              <w:rPr>
                <w:rFonts w:ascii="Tahoma" w:hAnsi="Tahoma" w:cs="Tahoma"/>
                <w:sz w:val="20"/>
                <w:szCs w:val="20"/>
              </w:rPr>
              <w:t>W Nowym Studium Wrocławia</w:t>
            </w:r>
            <w:r w:rsidR="003214A2">
              <w:rPr>
                <w:rFonts w:ascii="Tahoma" w:hAnsi="Tahoma" w:cs="Tahoma"/>
                <w:sz w:val="20"/>
                <w:szCs w:val="20"/>
              </w:rPr>
              <w:t>,</w:t>
            </w:r>
            <w:r w:rsidRPr="00A230F0">
              <w:rPr>
                <w:rFonts w:ascii="Tahoma" w:hAnsi="Tahoma" w:cs="Tahoma"/>
                <w:sz w:val="20"/>
                <w:szCs w:val="20"/>
              </w:rPr>
              <w:t xml:space="preserve"> uchwalonym w styczniu 2018 r.</w:t>
            </w:r>
            <w:r w:rsidR="003214A2">
              <w:rPr>
                <w:rFonts w:ascii="Tahoma" w:hAnsi="Tahoma" w:cs="Tahoma"/>
                <w:sz w:val="20"/>
                <w:szCs w:val="20"/>
              </w:rPr>
              <w:t>,</w:t>
            </w:r>
            <w:r w:rsidRPr="00A230F0">
              <w:rPr>
                <w:rFonts w:ascii="Tahoma" w:hAnsi="Tahoma" w:cs="Tahoma"/>
                <w:sz w:val="20"/>
                <w:szCs w:val="20"/>
              </w:rPr>
              <w:t xml:space="preserve"> zaplanowany został rozwój systemu tramwajowego w kierunku dużych osiedli m.in. Maślic i Muchoboru. Potrzeba rozwoju tras tramwajowych na te osiedla wskazana została także we </w:t>
            </w:r>
            <w:r w:rsidRPr="003214A2">
              <w:rPr>
                <w:rFonts w:ascii="Tahoma" w:hAnsi="Tahoma" w:cs="Tahoma"/>
                <w:i/>
                <w:sz w:val="20"/>
                <w:szCs w:val="20"/>
              </w:rPr>
              <w:t>Wrocławskim Programie Tramwajowym</w:t>
            </w:r>
            <w:r w:rsidRPr="00A230F0">
              <w:rPr>
                <w:rFonts w:ascii="Tahoma" w:hAnsi="Tahoma" w:cs="Tahoma"/>
                <w:sz w:val="20"/>
                <w:szCs w:val="20"/>
              </w:rPr>
              <w:t xml:space="preserve"> ogłoszonym przez Prezydenta Wrocławia w 2016 r.</w:t>
            </w:r>
            <w:r w:rsidR="003214A2">
              <w:rPr>
                <w:rFonts w:ascii="Tahoma" w:hAnsi="Tahoma" w:cs="Tahoma"/>
                <w:sz w:val="20"/>
                <w:szCs w:val="20"/>
              </w:rPr>
              <w:t>,</w:t>
            </w:r>
            <w:r w:rsidRPr="00A230F0">
              <w:rPr>
                <w:rFonts w:ascii="Tahoma" w:hAnsi="Tahoma" w:cs="Tahoma"/>
                <w:sz w:val="20"/>
                <w:szCs w:val="20"/>
              </w:rPr>
              <w:t xml:space="preserve"> w pakiecie nowych tras po 2022 r. Niezależnie jednak od tego już w marcu br. ogłoszony został przetarg na opracowanie koncepcji trasy tramwajowej na Maślice – tak więc wcześniej niż wskazane w uwadze oraz rozpoczęło się projektowanie trasy na Jagodno.</w:t>
            </w:r>
          </w:p>
        </w:tc>
      </w:tr>
      <w:tr w:rsidR="000F1536" w:rsidRPr="00A230F0" w:rsidTr="00251427">
        <w:trPr>
          <w:trHeight w:val="1559"/>
        </w:trPr>
        <w:tc>
          <w:tcPr>
            <w:tcW w:w="4962" w:type="dxa"/>
          </w:tcPr>
          <w:p w:rsidR="00BD6F9A" w:rsidRPr="00A230F0" w:rsidRDefault="00BD6F9A" w:rsidP="00BD6F9A">
            <w:pPr>
              <w:pStyle w:val="Default"/>
              <w:rPr>
                <w:rFonts w:ascii="Tahoma" w:hAnsi="Tahoma" w:cs="Tahoma"/>
                <w:b/>
                <w:sz w:val="20"/>
                <w:szCs w:val="20"/>
              </w:rPr>
            </w:pPr>
            <w:r w:rsidRPr="00A230F0">
              <w:rPr>
                <w:rFonts w:ascii="Tahoma" w:hAnsi="Tahoma" w:cs="Tahoma"/>
                <w:b/>
                <w:sz w:val="20"/>
                <w:szCs w:val="20"/>
              </w:rPr>
              <w:t xml:space="preserve">11. Rozszerzenie programu zielonych ulic (alei) o kolejne lokalizacje, np. Kościuszki, Zaporoską, Słowiańską </w:t>
            </w:r>
          </w:p>
          <w:p w:rsidR="000F1536" w:rsidRDefault="00BD6F9A" w:rsidP="00A230F0">
            <w:pPr>
              <w:pStyle w:val="Default"/>
              <w:jc w:val="both"/>
              <w:rPr>
                <w:rFonts w:ascii="Tahoma" w:hAnsi="Tahoma" w:cs="Tahoma"/>
                <w:sz w:val="20"/>
                <w:szCs w:val="20"/>
              </w:rPr>
            </w:pPr>
            <w:r w:rsidRPr="00A230F0">
              <w:rPr>
                <w:rFonts w:ascii="Tahoma" w:hAnsi="Tahoma" w:cs="Tahoma"/>
                <w:sz w:val="20"/>
                <w:szCs w:val="20"/>
              </w:rPr>
              <w:t>Wiele ulic we Wrocławiu wymaga generalnej przebudowy. Proponujemy, by wszystkie przyszłe modernizacje polegały na stworzeniu modelowych alei, w pełni dostępnych dla osób o mniejszej sprawności, bezpiecznych, zielonych, estetycznych, mniej hałaśliwych. Aleje te powinny łączyć i scalać poszczególne osiedla. Rozszerzenie zadania 39.</w:t>
            </w:r>
          </w:p>
          <w:p w:rsidR="00A230F0" w:rsidRPr="00A230F0" w:rsidRDefault="00A230F0" w:rsidP="00A230F0">
            <w:pPr>
              <w:pStyle w:val="Default"/>
              <w:jc w:val="both"/>
              <w:rPr>
                <w:rFonts w:ascii="Tahoma" w:hAnsi="Tahoma" w:cs="Tahoma"/>
                <w:sz w:val="20"/>
                <w:szCs w:val="20"/>
              </w:rPr>
            </w:pPr>
          </w:p>
        </w:tc>
        <w:tc>
          <w:tcPr>
            <w:tcW w:w="10348" w:type="dxa"/>
          </w:tcPr>
          <w:p w:rsidR="000F1536" w:rsidRPr="00A230F0" w:rsidRDefault="00BD6F9A" w:rsidP="003214A2">
            <w:pPr>
              <w:pStyle w:val="Akapitzlist"/>
              <w:autoSpaceDE w:val="0"/>
              <w:autoSpaceDN w:val="0"/>
              <w:adjustRightInd w:val="0"/>
              <w:spacing w:after="120"/>
              <w:ind w:left="0"/>
              <w:jc w:val="both"/>
              <w:rPr>
                <w:rFonts w:ascii="Verdana" w:hAnsi="Verdana" w:cs="Verdana"/>
                <w:color w:val="000000"/>
                <w:sz w:val="20"/>
                <w:szCs w:val="20"/>
              </w:rPr>
            </w:pPr>
            <w:r w:rsidRPr="00A230F0">
              <w:rPr>
                <w:rFonts w:ascii="Tahoma" w:hAnsi="Tahoma" w:cs="Tahoma"/>
                <w:sz w:val="20"/>
                <w:szCs w:val="20"/>
              </w:rPr>
              <w:t>Wskazane w zadaniu aleje traktowane są pilotażowo. Jeśli proces projektowania zielonych ulic w śródmieściu sprawdzi się, to w kolejnych latach będzie na pewno rozszerzany</w:t>
            </w:r>
            <w:r w:rsidRPr="00C23AC2">
              <w:rPr>
                <w:rFonts w:ascii="Tahoma" w:hAnsi="Tahoma" w:cs="Tahoma"/>
                <w:sz w:val="20"/>
                <w:szCs w:val="20"/>
              </w:rPr>
              <w:t>.</w:t>
            </w:r>
            <w:r w:rsidR="003214A2" w:rsidRPr="00C23AC2">
              <w:rPr>
                <w:rFonts w:ascii="Tahoma" w:hAnsi="Tahoma" w:cs="Tahoma"/>
                <w:sz w:val="20"/>
                <w:szCs w:val="20"/>
              </w:rPr>
              <w:t xml:space="preserve"> W związku z czym tak brzmiące zadanie mo</w:t>
            </w:r>
            <w:r w:rsidR="00C23AC2">
              <w:rPr>
                <w:rFonts w:ascii="Tahoma" w:hAnsi="Tahoma" w:cs="Tahoma"/>
                <w:sz w:val="20"/>
                <w:szCs w:val="20"/>
              </w:rPr>
              <w:t>że zostać wpisane do dokumentu, ale na późniejsze lata.</w:t>
            </w:r>
          </w:p>
        </w:tc>
      </w:tr>
      <w:tr w:rsidR="000F1536" w:rsidRPr="00A230F0" w:rsidTr="00251427">
        <w:trPr>
          <w:trHeight w:val="1559"/>
        </w:trPr>
        <w:tc>
          <w:tcPr>
            <w:tcW w:w="4962" w:type="dxa"/>
          </w:tcPr>
          <w:p w:rsidR="000A3C07" w:rsidRPr="00A230F0" w:rsidRDefault="000A3C07" w:rsidP="000A3C07">
            <w:pPr>
              <w:pStyle w:val="Default"/>
              <w:rPr>
                <w:rFonts w:ascii="Tahoma" w:hAnsi="Tahoma" w:cs="Tahoma"/>
                <w:b/>
                <w:sz w:val="20"/>
                <w:szCs w:val="20"/>
              </w:rPr>
            </w:pPr>
            <w:r w:rsidRPr="00A230F0">
              <w:rPr>
                <w:rFonts w:ascii="Tahoma" w:hAnsi="Tahoma" w:cs="Tahoma"/>
                <w:b/>
                <w:sz w:val="20"/>
                <w:szCs w:val="20"/>
              </w:rPr>
              <w:t xml:space="preserve">12. Zakup tramwajów z min. 80% niskiej podłogi (doprecyzowanie zadania 24) </w:t>
            </w:r>
          </w:p>
          <w:p w:rsidR="000F1536" w:rsidRPr="00A230F0" w:rsidRDefault="000A3C07" w:rsidP="00A230F0">
            <w:pPr>
              <w:pStyle w:val="Default"/>
              <w:jc w:val="both"/>
              <w:rPr>
                <w:rFonts w:ascii="Tahoma" w:hAnsi="Tahoma" w:cs="Tahoma"/>
                <w:sz w:val="20"/>
                <w:szCs w:val="20"/>
              </w:rPr>
            </w:pPr>
            <w:r w:rsidRPr="00A230F0">
              <w:rPr>
                <w:rFonts w:ascii="Tahoma" w:hAnsi="Tahoma" w:cs="Tahoma"/>
                <w:sz w:val="20"/>
                <w:szCs w:val="20"/>
              </w:rPr>
              <w:t xml:space="preserve">Pojazdy MPK należy dostosować do potrzeb osób o mniejszej sprawności, np. seniorów czy rodziców z wózkami. Więcej niskiej podłogi w tramwajach to także szybsza wymiana pasażerów na przystankach. </w:t>
            </w:r>
          </w:p>
        </w:tc>
        <w:tc>
          <w:tcPr>
            <w:tcW w:w="10348" w:type="dxa"/>
          </w:tcPr>
          <w:p w:rsidR="000F1536" w:rsidRDefault="000A3C07" w:rsidP="000A3C07">
            <w:pPr>
              <w:pStyle w:val="Akapitzlist"/>
              <w:autoSpaceDE w:val="0"/>
              <w:autoSpaceDN w:val="0"/>
              <w:adjustRightInd w:val="0"/>
              <w:spacing w:after="120"/>
              <w:ind w:left="0"/>
              <w:jc w:val="both"/>
              <w:rPr>
                <w:rFonts w:ascii="Tahoma" w:hAnsi="Tahoma" w:cs="Tahoma"/>
                <w:sz w:val="20"/>
                <w:szCs w:val="20"/>
              </w:rPr>
            </w:pPr>
            <w:r w:rsidRPr="00A230F0">
              <w:rPr>
                <w:rFonts w:ascii="Tahoma" w:hAnsi="Tahoma" w:cs="Tahoma"/>
                <w:sz w:val="20"/>
                <w:szCs w:val="20"/>
              </w:rPr>
              <w:t>Proces wymiany floty MPK trwa, więc zamieszczenie takiego zadania  w dokumencie o charakterze strategicznym jest bezzasadne. W tej chwili trwają dostawy 110 nowych autobusów i 56 tramwajów. MPK przygotowuje się do zakupu dalszych 39 nowych składów. Pojawiła się także perspektywa pozyskania pojazdów elektrycznych. Dzięki dostawom  nowych autobusów  i likwidacji najstarszych pojazdów z przestarzałymi normami spalania, MPK obniży emisję tlenku azotu do atmosfery. W 2018 r. 74 % pojazdów MPK będzie wyposażonych w klimatyzację. Nowe pojazdy są niskopodłogowe, wyposażone w system zapowiedzi głosowych wewnętrznych i zewnętrznych, jaskrawe wyświetlacze i zapowiedź pasażerską</w:t>
            </w:r>
          </w:p>
          <w:p w:rsidR="00A230F0" w:rsidRPr="00A230F0" w:rsidRDefault="00A230F0" w:rsidP="000A3C07">
            <w:pPr>
              <w:pStyle w:val="Akapitzlist"/>
              <w:autoSpaceDE w:val="0"/>
              <w:autoSpaceDN w:val="0"/>
              <w:adjustRightInd w:val="0"/>
              <w:spacing w:after="120"/>
              <w:ind w:left="0"/>
              <w:jc w:val="both"/>
              <w:rPr>
                <w:rFonts w:ascii="Verdana" w:hAnsi="Verdana" w:cs="Verdana"/>
                <w:sz w:val="20"/>
                <w:szCs w:val="20"/>
              </w:rPr>
            </w:pPr>
          </w:p>
        </w:tc>
      </w:tr>
      <w:tr w:rsidR="000F1536" w:rsidRPr="00A230F0" w:rsidTr="00251427">
        <w:trPr>
          <w:trHeight w:val="1559"/>
        </w:trPr>
        <w:tc>
          <w:tcPr>
            <w:tcW w:w="4962" w:type="dxa"/>
          </w:tcPr>
          <w:p w:rsidR="00ED089F" w:rsidRPr="00A230F0" w:rsidRDefault="00ED089F" w:rsidP="00ED089F">
            <w:pPr>
              <w:pStyle w:val="Default"/>
              <w:rPr>
                <w:rFonts w:ascii="Tahoma" w:hAnsi="Tahoma" w:cs="Tahoma"/>
                <w:b/>
                <w:sz w:val="20"/>
                <w:szCs w:val="20"/>
              </w:rPr>
            </w:pPr>
            <w:r w:rsidRPr="00A230F0">
              <w:rPr>
                <w:rFonts w:ascii="Tahoma" w:hAnsi="Tahoma" w:cs="Tahoma"/>
                <w:b/>
                <w:sz w:val="20"/>
                <w:szCs w:val="20"/>
              </w:rPr>
              <w:t xml:space="preserve">13. Program poprawy bezpieczeństwa ruchu drogowego </w:t>
            </w:r>
          </w:p>
          <w:p w:rsidR="00ED089F" w:rsidRPr="00A230F0" w:rsidRDefault="00ED089F" w:rsidP="00A230F0">
            <w:pPr>
              <w:pStyle w:val="Default"/>
              <w:jc w:val="both"/>
              <w:rPr>
                <w:rFonts w:ascii="Tahoma" w:hAnsi="Tahoma" w:cs="Tahoma"/>
                <w:sz w:val="20"/>
                <w:szCs w:val="20"/>
              </w:rPr>
            </w:pPr>
            <w:r w:rsidRPr="00A230F0">
              <w:rPr>
                <w:rFonts w:ascii="Tahoma" w:hAnsi="Tahoma" w:cs="Tahoma"/>
                <w:sz w:val="20"/>
                <w:szCs w:val="20"/>
              </w:rPr>
              <w:t xml:space="preserve">Wrocławska Polityka Mobilności mówi o wizji zero wypadków drogowych w mieście. To bardzo ambitny cel, ale dotychczas nie jest realizowany. Brakuje zarówno finansowania, jak i odpowiedzialnych urzędników. Problem jest istotny, bo wrocławskie drogi są dużo bardziej niebezpieczne niż w miastach Europy Zachodniej (potrącenie pieszego zdarza się co </w:t>
            </w:r>
            <w:r w:rsidRPr="00A230F0">
              <w:rPr>
                <w:rFonts w:ascii="Tahoma" w:hAnsi="Tahoma" w:cs="Tahoma"/>
                <w:sz w:val="20"/>
                <w:szCs w:val="20"/>
              </w:rPr>
              <w:lastRenderedPageBreak/>
              <w:t xml:space="preserve">16 godzin!). Zadanie powinno uwzględnić opracowanie miejskiego programu poprawy bezpieczeństwa ruchu drogowego i rozpoczęcie jego realizacji już w pierwszej połowie 2018. Program powinien być współtworzony przez mieszkańców, bo to oni z własnego doświadczenia potrafią opowiedzieć o subiektywnym odczuwaniu bezpieczeństwa na drodze. </w:t>
            </w:r>
          </w:p>
          <w:p w:rsidR="000F1536" w:rsidRPr="00A230F0" w:rsidRDefault="000F1536" w:rsidP="00E75D8A">
            <w:pPr>
              <w:pStyle w:val="Default"/>
              <w:rPr>
                <w:rFonts w:ascii="Verdana" w:hAnsi="Verdana" w:cs="Verdana"/>
                <w:sz w:val="20"/>
                <w:szCs w:val="20"/>
              </w:rPr>
            </w:pPr>
          </w:p>
        </w:tc>
        <w:tc>
          <w:tcPr>
            <w:tcW w:w="10348" w:type="dxa"/>
          </w:tcPr>
          <w:p w:rsidR="000F1536" w:rsidRPr="00A230F0" w:rsidRDefault="00ED089F" w:rsidP="00ED089F">
            <w:pPr>
              <w:pStyle w:val="Akapitzlist"/>
              <w:autoSpaceDE w:val="0"/>
              <w:autoSpaceDN w:val="0"/>
              <w:adjustRightInd w:val="0"/>
              <w:spacing w:after="120"/>
              <w:ind w:left="0"/>
              <w:jc w:val="both"/>
              <w:rPr>
                <w:rFonts w:ascii="Verdana" w:hAnsi="Verdana" w:cs="Verdana"/>
                <w:sz w:val="20"/>
                <w:szCs w:val="20"/>
              </w:rPr>
            </w:pPr>
            <w:r w:rsidRPr="00A230F0">
              <w:rPr>
                <w:rFonts w:ascii="Tahoma" w:hAnsi="Tahoma" w:cs="Tahoma"/>
                <w:sz w:val="20"/>
                <w:szCs w:val="20"/>
              </w:rPr>
              <w:lastRenderedPageBreak/>
              <w:t>Działania na rzecz poprawy bezpieczeństwa ruchu drogowego są pr</w:t>
            </w:r>
            <w:r w:rsidR="00767207">
              <w:rPr>
                <w:rFonts w:ascii="Tahoma" w:hAnsi="Tahoma" w:cs="Tahoma"/>
                <w:sz w:val="20"/>
                <w:szCs w:val="20"/>
              </w:rPr>
              <w:t xml:space="preserve">owadzone i koordynowane </w:t>
            </w:r>
            <w:r w:rsidRPr="00A230F0">
              <w:rPr>
                <w:rFonts w:ascii="Tahoma" w:hAnsi="Tahoma" w:cs="Tahoma"/>
                <w:sz w:val="20"/>
                <w:szCs w:val="20"/>
              </w:rPr>
              <w:t>przez Wydział Inżynier</w:t>
            </w:r>
            <w:r w:rsidR="00767207">
              <w:rPr>
                <w:rFonts w:ascii="Tahoma" w:hAnsi="Tahoma" w:cs="Tahoma"/>
                <w:sz w:val="20"/>
                <w:szCs w:val="20"/>
              </w:rPr>
              <w:t xml:space="preserve">ii Miejskiej przy współpracy z </w:t>
            </w:r>
            <w:r w:rsidRPr="00A230F0">
              <w:rPr>
                <w:rFonts w:ascii="Tahoma" w:hAnsi="Tahoma" w:cs="Tahoma"/>
                <w:sz w:val="20"/>
                <w:szCs w:val="20"/>
              </w:rPr>
              <w:t xml:space="preserve">Biurem Zrównoważonej Mobilności. Podstawą </w:t>
            </w:r>
            <w:r w:rsidR="00F36906" w:rsidRPr="00A230F0">
              <w:rPr>
                <w:rFonts w:ascii="Tahoma" w:hAnsi="Tahoma" w:cs="Tahoma"/>
                <w:sz w:val="20"/>
                <w:szCs w:val="20"/>
              </w:rPr>
              <w:t>działań jest</w:t>
            </w:r>
            <w:r w:rsidRPr="00A230F0">
              <w:rPr>
                <w:rFonts w:ascii="Tahoma" w:hAnsi="Tahoma" w:cs="Tahoma"/>
                <w:sz w:val="20"/>
                <w:szCs w:val="20"/>
              </w:rPr>
              <w:t xml:space="preserve"> </w:t>
            </w:r>
            <w:r w:rsidRPr="00767207">
              <w:rPr>
                <w:rFonts w:ascii="Tahoma" w:hAnsi="Tahoma" w:cs="Tahoma"/>
                <w:i/>
                <w:sz w:val="20"/>
                <w:szCs w:val="20"/>
              </w:rPr>
              <w:t>Wrocławska Polityka Mobilności</w:t>
            </w:r>
            <w:r w:rsidRPr="00A230F0">
              <w:rPr>
                <w:rFonts w:ascii="Tahoma" w:hAnsi="Tahoma" w:cs="Tahoma"/>
                <w:sz w:val="20"/>
                <w:szCs w:val="20"/>
              </w:rPr>
              <w:t xml:space="preserve">. Na działania na rzecz poprawy bezpieczeństwa ruchu drogowego składają </w:t>
            </w:r>
            <w:r w:rsidR="00F36906" w:rsidRPr="00A230F0">
              <w:rPr>
                <w:rFonts w:ascii="Tahoma" w:hAnsi="Tahoma" w:cs="Tahoma"/>
                <w:sz w:val="20"/>
                <w:szCs w:val="20"/>
              </w:rPr>
              <w:t>się zadania</w:t>
            </w:r>
            <w:r w:rsidRPr="00A230F0">
              <w:rPr>
                <w:rFonts w:ascii="Tahoma" w:hAnsi="Tahoma" w:cs="Tahoma"/>
                <w:sz w:val="20"/>
                <w:szCs w:val="20"/>
              </w:rPr>
              <w:t xml:space="preserve"> bieżące </w:t>
            </w:r>
            <w:r w:rsidR="00767207">
              <w:rPr>
                <w:rFonts w:ascii="Tahoma" w:hAnsi="Tahoma" w:cs="Tahoma"/>
                <w:sz w:val="20"/>
                <w:szCs w:val="20"/>
              </w:rPr>
              <w:t xml:space="preserve">i inwestycyjne. </w:t>
            </w:r>
            <w:r w:rsidRPr="00A230F0">
              <w:rPr>
                <w:rFonts w:ascii="Tahoma" w:hAnsi="Tahoma" w:cs="Tahoma"/>
                <w:sz w:val="20"/>
                <w:szCs w:val="20"/>
              </w:rPr>
              <w:t xml:space="preserve">Lokalizacje typowane są na podstawie analizy zdarzeń drogowych oraz wniosków Policji, Straży Miejskiej i mieszkańców. W lokalizacjach, gdzie możliwe jest osiągnięcie poprawy bezpieczeństwa narzędziami inżynierii ruchu przygotowywane i realizowane są projekty korekty organizacji ruchu. W </w:t>
            </w:r>
            <w:r w:rsidR="00F36906" w:rsidRPr="00A230F0">
              <w:rPr>
                <w:rFonts w:ascii="Tahoma" w:hAnsi="Tahoma" w:cs="Tahoma"/>
                <w:sz w:val="20"/>
                <w:szCs w:val="20"/>
              </w:rPr>
              <w:t>planach inwestycyjnych</w:t>
            </w:r>
            <w:r w:rsidRPr="00A230F0">
              <w:rPr>
                <w:rFonts w:ascii="Tahoma" w:hAnsi="Tahoma" w:cs="Tahoma"/>
                <w:sz w:val="20"/>
                <w:szCs w:val="20"/>
              </w:rPr>
              <w:t xml:space="preserve"> w  ramach programu pieszego ujęta jest z </w:t>
            </w:r>
            <w:r w:rsidR="00F36906" w:rsidRPr="00A230F0">
              <w:rPr>
                <w:rFonts w:ascii="Tahoma" w:hAnsi="Tahoma" w:cs="Tahoma"/>
                <w:sz w:val="20"/>
                <w:szCs w:val="20"/>
              </w:rPr>
              <w:t>kolei pula</w:t>
            </w:r>
            <w:r w:rsidRPr="00A230F0">
              <w:rPr>
                <w:rFonts w:ascii="Tahoma" w:hAnsi="Tahoma" w:cs="Tahoma"/>
                <w:sz w:val="20"/>
                <w:szCs w:val="20"/>
              </w:rPr>
              <w:t xml:space="preserve"> środków na realizację rozwiązań poprawiających bezpieczeństwo ruchu drogowego w lokalizacjach, gdzie brak jest możliwości osiągnięcia bezpieczeństwa przy pomocy działań bieżących z zakresu inżynierii ruchu. Podstawą  rozwiązań stosowanych przy zadaniach  inwestycyjnych są </w:t>
            </w:r>
            <w:r w:rsidRPr="00A230F0">
              <w:rPr>
                <w:rFonts w:ascii="Tahoma" w:hAnsi="Tahoma" w:cs="Tahoma"/>
                <w:sz w:val="20"/>
                <w:szCs w:val="20"/>
              </w:rPr>
              <w:lastRenderedPageBreak/>
              <w:t xml:space="preserve">przyjęte we Wrocławiu  standardy piesze i rowerowe, które w  wielu aspektach skupione są na bezpieczeństwie.  </w:t>
            </w:r>
          </w:p>
        </w:tc>
      </w:tr>
      <w:tr w:rsidR="000F1536" w:rsidRPr="00A230F0" w:rsidTr="00251427">
        <w:trPr>
          <w:trHeight w:val="1559"/>
        </w:trPr>
        <w:tc>
          <w:tcPr>
            <w:tcW w:w="4962" w:type="dxa"/>
          </w:tcPr>
          <w:p w:rsidR="00E75D8A" w:rsidRPr="00A230F0" w:rsidRDefault="00E75D8A" w:rsidP="00A230F0">
            <w:pPr>
              <w:pStyle w:val="Default"/>
              <w:jc w:val="both"/>
              <w:rPr>
                <w:rFonts w:ascii="Tahoma" w:hAnsi="Tahoma" w:cs="Tahoma"/>
                <w:b/>
                <w:sz w:val="20"/>
                <w:szCs w:val="20"/>
              </w:rPr>
            </w:pPr>
            <w:r w:rsidRPr="00A230F0">
              <w:rPr>
                <w:rFonts w:ascii="Tahoma" w:hAnsi="Tahoma" w:cs="Tahoma"/>
                <w:b/>
                <w:sz w:val="20"/>
                <w:szCs w:val="20"/>
              </w:rPr>
              <w:lastRenderedPageBreak/>
              <w:t xml:space="preserve">14. Program budowy przystanków wiedeńskich </w:t>
            </w:r>
          </w:p>
          <w:p w:rsidR="000F1536" w:rsidRDefault="00E75D8A" w:rsidP="00A230F0">
            <w:pPr>
              <w:pStyle w:val="Default"/>
              <w:jc w:val="both"/>
              <w:rPr>
                <w:rFonts w:ascii="Tahoma" w:hAnsi="Tahoma" w:cs="Tahoma"/>
                <w:sz w:val="20"/>
                <w:szCs w:val="20"/>
              </w:rPr>
            </w:pPr>
            <w:r w:rsidRPr="00A230F0">
              <w:rPr>
                <w:rFonts w:ascii="Tahoma" w:hAnsi="Tahoma" w:cs="Tahoma"/>
                <w:sz w:val="20"/>
                <w:szCs w:val="20"/>
              </w:rPr>
              <w:t>Przystanki wiedeńskie poprawiają dostępność komunikacji zbiorowej (łatwiej jest wsiąść do pojazdu), jak również zwiększają poziom bezpieczeństwa pasażerów. W rejonie centrum miasta wciąż znajdują się do przystanki (np. Arkady Capitol, Renoma, Uniwersytet), na których trzeba pokonać dużą różnicę wysokości podczas wsiadania do tramwaju.</w:t>
            </w:r>
          </w:p>
          <w:p w:rsidR="008C4AF2" w:rsidRPr="00A230F0" w:rsidRDefault="008C4AF2" w:rsidP="00A230F0">
            <w:pPr>
              <w:pStyle w:val="Default"/>
              <w:jc w:val="both"/>
              <w:rPr>
                <w:rFonts w:ascii="Tahoma" w:hAnsi="Tahoma" w:cs="Tahoma"/>
                <w:sz w:val="20"/>
                <w:szCs w:val="20"/>
              </w:rPr>
            </w:pPr>
          </w:p>
        </w:tc>
        <w:tc>
          <w:tcPr>
            <w:tcW w:w="10348" w:type="dxa"/>
          </w:tcPr>
          <w:p w:rsidR="00E75D8A" w:rsidRPr="00A230F0" w:rsidRDefault="00E75D8A" w:rsidP="00E75D8A">
            <w:pPr>
              <w:pStyle w:val="Default"/>
              <w:rPr>
                <w:rFonts w:ascii="Tahoma" w:hAnsi="Tahoma" w:cs="Tahoma"/>
                <w:color w:val="auto"/>
                <w:sz w:val="20"/>
                <w:szCs w:val="20"/>
              </w:rPr>
            </w:pPr>
            <w:r w:rsidRPr="00A230F0">
              <w:rPr>
                <w:rFonts w:ascii="Tahoma" w:hAnsi="Tahoma" w:cs="Tahoma"/>
                <w:color w:val="auto"/>
                <w:sz w:val="20"/>
                <w:szCs w:val="20"/>
              </w:rPr>
              <w:t xml:space="preserve">W ramach realizacji </w:t>
            </w:r>
            <w:r w:rsidRPr="00A230F0">
              <w:rPr>
                <w:rFonts w:ascii="Tahoma" w:hAnsi="Tahoma" w:cs="Tahoma"/>
                <w:i/>
                <w:color w:val="auto"/>
                <w:sz w:val="20"/>
                <w:szCs w:val="20"/>
              </w:rPr>
              <w:t>Programu ruchu pieszego</w:t>
            </w:r>
            <w:r w:rsidRPr="00A230F0">
              <w:rPr>
                <w:rFonts w:ascii="Tahoma" w:hAnsi="Tahoma" w:cs="Tahoma"/>
                <w:color w:val="auto"/>
                <w:sz w:val="20"/>
                <w:szCs w:val="20"/>
              </w:rPr>
              <w:t xml:space="preserve"> sukcesywnie realizowane są kolejne przystanki wiedeńskie - w roku 2018 - przystanek przy ul.</w:t>
            </w:r>
            <w:r w:rsidR="00E22718" w:rsidRPr="00A230F0">
              <w:rPr>
                <w:rFonts w:ascii="Tahoma" w:hAnsi="Tahoma" w:cs="Tahoma"/>
                <w:color w:val="auto"/>
                <w:sz w:val="20"/>
                <w:szCs w:val="20"/>
              </w:rPr>
              <w:t xml:space="preserve"> </w:t>
            </w:r>
            <w:r w:rsidRPr="00A230F0">
              <w:rPr>
                <w:rFonts w:ascii="Tahoma" w:hAnsi="Tahoma" w:cs="Tahoma"/>
                <w:color w:val="auto"/>
                <w:sz w:val="20"/>
                <w:szCs w:val="20"/>
              </w:rPr>
              <w:t>Traugutta - pl</w:t>
            </w:r>
            <w:r w:rsidR="00784812">
              <w:rPr>
                <w:rFonts w:ascii="Tahoma" w:hAnsi="Tahoma" w:cs="Tahoma"/>
                <w:color w:val="auto"/>
                <w:sz w:val="20"/>
                <w:szCs w:val="20"/>
              </w:rPr>
              <w:t xml:space="preserve">. Zgody, a w roku 2019 </w:t>
            </w:r>
            <w:r w:rsidR="00784812" w:rsidRPr="002C63B5">
              <w:rPr>
                <w:rFonts w:ascii="Tahoma" w:hAnsi="Tahoma" w:cs="Tahoma"/>
                <w:color w:val="auto"/>
                <w:sz w:val="20"/>
                <w:szCs w:val="20"/>
              </w:rPr>
              <w:t xml:space="preserve">planuje się </w:t>
            </w:r>
            <w:r w:rsidR="000F36F4" w:rsidRPr="002C63B5">
              <w:rPr>
                <w:rFonts w:ascii="Tahoma" w:hAnsi="Tahoma" w:cs="Tahoma"/>
                <w:color w:val="auto"/>
                <w:sz w:val="20"/>
                <w:szCs w:val="20"/>
              </w:rPr>
              <w:t>wybudowanie</w:t>
            </w:r>
            <w:r w:rsidR="00784812">
              <w:rPr>
                <w:rFonts w:ascii="Tahoma" w:hAnsi="Tahoma" w:cs="Tahoma"/>
                <w:color w:val="auto"/>
                <w:sz w:val="20"/>
                <w:szCs w:val="20"/>
              </w:rPr>
              <w:t xml:space="preserve"> przystanków wiedeńskich przy</w:t>
            </w:r>
            <w:r w:rsidRPr="00A230F0">
              <w:rPr>
                <w:rFonts w:ascii="Tahoma" w:hAnsi="Tahoma" w:cs="Tahoma"/>
                <w:color w:val="auto"/>
                <w:sz w:val="20"/>
                <w:szCs w:val="20"/>
              </w:rPr>
              <w:t xml:space="preserve"> ul. Świdnickiej</w:t>
            </w:r>
            <w:r w:rsidR="00784812">
              <w:rPr>
                <w:rFonts w:ascii="Tahoma" w:hAnsi="Tahoma" w:cs="Tahoma"/>
                <w:color w:val="auto"/>
                <w:sz w:val="20"/>
                <w:szCs w:val="20"/>
              </w:rPr>
              <w:t>,</w:t>
            </w:r>
            <w:r w:rsidRPr="00A230F0">
              <w:rPr>
                <w:rFonts w:ascii="Tahoma" w:hAnsi="Tahoma" w:cs="Tahoma"/>
                <w:color w:val="auto"/>
                <w:sz w:val="20"/>
                <w:szCs w:val="20"/>
              </w:rPr>
              <w:t xml:space="preserve"> na wysokości starych Arkad.</w:t>
            </w:r>
            <w:r w:rsidRPr="00A230F0">
              <w:rPr>
                <w:rFonts w:ascii="Tahoma" w:hAnsi="Tahoma" w:cs="Tahoma"/>
                <w:b/>
                <w:color w:val="auto"/>
                <w:sz w:val="20"/>
                <w:szCs w:val="20"/>
              </w:rPr>
              <w:t xml:space="preserve"> </w:t>
            </w:r>
          </w:p>
          <w:p w:rsidR="000F1536" w:rsidRPr="00A230F0" w:rsidRDefault="00E75D8A" w:rsidP="00000620">
            <w:pPr>
              <w:pStyle w:val="Akapitzlist"/>
              <w:autoSpaceDE w:val="0"/>
              <w:autoSpaceDN w:val="0"/>
              <w:adjustRightInd w:val="0"/>
              <w:spacing w:after="120"/>
              <w:ind w:left="0"/>
              <w:jc w:val="both"/>
              <w:rPr>
                <w:rFonts w:ascii="Verdana" w:hAnsi="Verdana" w:cs="Verdana"/>
                <w:sz w:val="20"/>
                <w:szCs w:val="20"/>
              </w:rPr>
            </w:pPr>
            <w:r w:rsidRPr="00A230F0">
              <w:rPr>
                <w:rFonts w:ascii="Tahoma" w:hAnsi="Tahoma" w:cs="Tahoma"/>
                <w:sz w:val="20"/>
                <w:szCs w:val="20"/>
              </w:rPr>
              <w:t xml:space="preserve">Wydaje się jednak, że </w:t>
            </w:r>
            <w:r w:rsidR="00E22718" w:rsidRPr="002C63B5">
              <w:rPr>
                <w:rFonts w:ascii="Tahoma" w:hAnsi="Tahoma" w:cs="Tahoma"/>
                <w:sz w:val="20"/>
                <w:szCs w:val="20"/>
              </w:rPr>
              <w:t>wprowadzenie</w:t>
            </w:r>
            <w:r w:rsidR="005C02C4" w:rsidRPr="002C63B5">
              <w:rPr>
                <w:rFonts w:ascii="Tahoma" w:hAnsi="Tahoma" w:cs="Tahoma"/>
                <w:sz w:val="20"/>
                <w:szCs w:val="20"/>
              </w:rPr>
              <w:t xml:space="preserve"> </w:t>
            </w:r>
            <w:r w:rsidR="00000620" w:rsidRPr="002C63B5">
              <w:rPr>
                <w:rFonts w:ascii="Tahoma" w:hAnsi="Tahoma" w:cs="Tahoma"/>
                <w:sz w:val="20"/>
                <w:szCs w:val="20"/>
              </w:rPr>
              <w:t xml:space="preserve">do dokumentu strategicznego </w:t>
            </w:r>
            <w:r w:rsidR="00E22718" w:rsidRPr="002C63B5">
              <w:rPr>
                <w:rFonts w:ascii="Tahoma" w:hAnsi="Tahoma" w:cs="Tahoma"/>
                <w:sz w:val="20"/>
                <w:szCs w:val="20"/>
              </w:rPr>
              <w:t>programu budowy przystanków wiedeńskich</w:t>
            </w:r>
            <w:r w:rsidRPr="002C63B5">
              <w:rPr>
                <w:rFonts w:ascii="Tahoma" w:hAnsi="Tahoma" w:cs="Tahoma"/>
                <w:sz w:val="20"/>
                <w:szCs w:val="20"/>
              </w:rPr>
              <w:t xml:space="preserve"> nie ma uzasadnienia, ponieważ przystanki </w:t>
            </w:r>
            <w:r w:rsidR="00000620" w:rsidRPr="002C63B5">
              <w:rPr>
                <w:rFonts w:ascii="Tahoma" w:hAnsi="Tahoma" w:cs="Tahoma"/>
                <w:sz w:val="20"/>
                <w:szCs w:val="20"/>
              </w:rPr>
              <w:t>tego typu to szczególne</w:t>
            </w:r>
            <w:r w:rsidR="00000620">
              <w:rPr>
                <w:rFonts w:ascii="Tahoma" w:hAnsi="Tahoma" w:cs="Tahoma"/>
                <w:sz w:val="20"/>
                <w:szCs w:val="20"/>
              </w:rPr>
              <w:t xml:space="preserve"> rozwiązania. Stosowane są wyjątkowo – tam,</w:t>
            </w:r>
            <w:r w:rsidRPr="00A230F0">
              <w:rPr>
                <w:rFonts w:ascii="Tahoma" w:hAnsi="Tahoma" w:cs="Tahoma"/>
                <w:sz w:val="20"/>
                <w:szCs w:val="20"/>
              </w:rPr>
              <w:t xml:space="preserve"> gdzie są możliwości i uzasadnienie. Gene</w:t>
            </w:r>
            <w:r w:rsidR="00E80856">
              <w:rPr>
                <w:rFonts w:ascii="Tahoma" w:hAnsi="Tahoma" w:cs="Tahoma"/>
                <w:sz w:val="20"/>
                <w:szCs w:val="20"/>
              </w:rPr>
              <w:t>ralnie najkorzystniejsze</w:t>
            </w:r>
            <w:r w:rsidRPr="00A230F0">
              <w:rPr>
                <w:rFonts w:ascii="Tahoma" w:hAnsi="Tahoma" w:cs="Tahoma"/>
                <w:sz w:val="20"/>
                <w:szCs w:val="20"/>
              </w:rPr>
              <w:t xml:space="preserve"> z punktu widzenia pasażerów</w:t>
            </w:r>
            <w:r w:rsidR="00000620">
              <w:rPr>
                <w:rFonts w:ascii="Tahoma" w:hAnsi="Tahoma" w:cs="Tahoma"/>
                <w:sz w:val="20"/>
                <w:szCs w:val="20"/>
              </w:rPr>
              <w:t>,</w:t>
            </w:r>
            <w:r w:rsidRPr="00A230F0">
              <w:rPr>
                <w:rFonts w:ascii="Tahoma" w:hAnsi="Tahoma" w:cs="Tahoma"/>
                <w:sz w:val="20"/>
                <w:szCs w:val="20"/>
              </w:rPr>
              <w:t xml:space="preserve"> są przystanki niezależne z wyspą przystankową i wygodnymi dojściami.</w:t>
            </w:r>
          </w:p>
        </w:tc>
      </w:tr>
      <w:tr w:rsidR="000F1536" w:rsidRPr="00A230F0" w:rsidTr="00251427">
        <w:trPr>
          <w:trHeight w:val="1559"/>
        </w:trPr>
        <w:tc>
          <w:tcPr>
            <w:tcW w:w="4962" w:type="dxa"/>
          </w:tcPr>
          <w:p w:rsidR="002F7E6F" w:rsidRPr="00A230F0" w:rsidRDefault="002F7E6F" w:rsidP="00E30419">
            <w:pPr>
              <w:pStyle w:val="Default"/>
              <w:jc w:val="both"/>
              <w:rPr>
                <w:rFonts w:ascii="Tahoma" w:hAnsi="Tahoma" w:cs="Tahoma"/>
                <w:b/>
                <w:sz w:val="20"/>
                <w:szCs w:val="20"/>
              </w:rPr>
            </w:pPr>
            <w:r w:rsidRPr="00A230F0">
              <w:rPr>
                <w:rFonts w:ascii="Tahoma" w:hAnsi="Tahoma" w:cs="Tahoma"/>
                <w:b/>
                <w:sz w:val="20"/>
                <w:szCs w:val="20"/>
              </w:rPr>
              <w:t xml:space="preserve">15. Rozszerzenie zadania 38 o trasę z Zakrzowa na Dworzec Nadodrze oraz ciąg  Spiska-Orawska </w:t>
            </w:r>
          </w:p>
          <w:p w:rsidR="000F1536" w:rsidRDefault="002F7E6F" w:rsidP="00A230F0">
            <w:pPr>
              <w:pStyle w:val="Default"/>
              <w:jc w:val="both"/>
              <w:rPr>
                <w:rFonts w:ascii="Tahoma" w:hAnsi="Tahoma" w:cs="Tahoma"/>
                <w:sz w:val="20"/>
                <w:szCs w:val="20"/>
              </w:rPr>
            </w:pPr>
            <w:r w:rsidRPr="00A230F0">
              <w:rPr>
                <w:rFonts w:ascii="Tahoma" w:hAnsi="Tahoma" w:cs="Tahoma"/>
                <w:sz w:val="20"/>
                <w:szCs w:val="20"/>
              </w:rPr>
              <w:t>Tzw. greenway’e (zielone trasy) mogą stanowić alternatywny korytarz umożliwiający dojazd rowerem do centrum miasta, który znajduje się z dala od ruchu samochodowego. Zgadzamy się, że będą one wygodną i przyjazną infrastrukturą, która wzbogaci nasze miasto. Dlatego proponujemy jeszcze dwie trasy: z Zakrzowa w okolice Dworca Nadodrze (wzdłuż torów) oraz ciąg Spiska-Orawska.</w:t>
            </w:r>
          </w:p>
          <w:p w:rsidR="008C4AF2" w:rsidRPr="00A230F0" w:rsidRDefault="008C4AF2" w:rsidP="00A230F0">
            <w:pPr>
              <w:pStyle w:val="Default"/>
              <w:jc w:val="both"/>
              <w:rPr>
                <w:rFonts w:ascii="Tahoma" w:hAnsi="Tahoma" w:cs="Tahoma"/>
                <w:sz w:val="20"/>
                <w:szCs w:val="20"/>
              </w:rPr>
            </w:pPr>
          </w:p>
        </w:tc>
        <w:tc>
          <w:tcPr>
            <w:tcW w:w="10348" w:type="dxa"/>
          </w:tcPr>
          <w:p w:rsidR="000F1536" w:rsidRPr="00A230F0" w:rsidRDefault="002F7E6F" w:rsidP="000F36F4">
            <w:pPr>
              <w:pStyle w:val="Akapitzlist"/>
              <w:autoSpaceDE w:val="0"/>
              <w:autoSpaceDN w:val="0"/>
              <w:adjustRightInd w:val="0"/>
              <w:spacing w:after="120"/>
              <w:ind w:left="0"/>
              <w:jc w:val="both"/>
              <w:rPr>
                <w:rFonts w:ascii="Verdana" w:hAnsi="Verdana" w:cs="Verdana"/>
                <w:sz w:val="20"/>
                <w:szCs w:val="20"/>
              </w:rPr>
            </w:pPr>
            <w:r w:rsidRPr="00A230F0">
              <w:rPr>
                <w:rFonts w:ascii="Tahoma" w:hAnsi="Tahoma" w:cs="Tahoma"/>
                <w:sz w:val="20"/>
                <w:szCs w:val="20"/>
              </w:rPr>
              <w:t>W Nowym Studium Wrocławia</w:t>
            </w:r>
            <w:r w:rsidR="005C02C4">
              <w:rPr>
                <w:rFonts w:ascii="Tahoma" w:hAnsi="Tahoma" w:cs="Tahoma"/>
                <w:sz w:val="20"/>
                <w:szCs w:val="20"/>
              </w:rPr>
              <w:t>,</w:t>
            </w:r>
            <w:r w:rsidRPr="00A230F0">
              <w:rPr>
                <w:rFonts w:ascii="Tahoma" w:hAnsi="Tahoma" w:cs="Tahoma"/>
                <w:sz w:val="20"/>
                <w:szCs w:val="20"/>
              </w:rPr>
              <w:t xml:space="preserve"> uchwalonym w styczniu 2018 r.</w:t>
            </w:r>
            <w:r w:rsidR="005C02C4">
              <w:rPr>
                <w:rFonts w:ascii="Tahoma" w:hAnsi="Tahoma" w:cs="Tahoma"/>
                <w:sz w:val="20"/>
                <w:szCs w:val="20"/>
              </w:rPr>
              <w:t>,</w:t>
            </w:r>
            <w:r w:rsidRPr="00A230F0">
              <w:rPr>
                <w:rFonts w:ascii="Tahoma" w:hAnsi="Tahoma" w:cs="Tahoma"/>
                <w:sz w:val="20"/>
                <w:szCs w:val="20"/>
              </w:rPr>
              <w:t xml:space="preserve"> zaplanowany został system tras rowerowych nowego typu</w:t>
            </w:r>
            <w:r w:rsidR="00D04E02">
              <w:rPr>
                <w:rFonts w:ascii="Tahoma" w:hAnsi="Tahoma" w:cs="Tahoma"/>
                <w:sz w:val="20"/>
                <w:szCs w:val="20"/>
              </w:rPr>
              <w:t>,</w:t>
            </w:r>
            <w:r w:rsidRPr="00A230F0">
              <w:rPr>
                <w:rFonts w:ascii="Tahoma" w:hAnsi="Tahoma" w:cs="Tahoma"/>
                <w:sz w:val="20"/>
                <w:szCs w:val="20"/>
              </w:rPr>
              <w:t xml:space="preserve"> tzw. Greenaway.  Zadanie </w:t>
            </w:r>
            <w:r w:rsidR="000F36F4">
              <w:rPr>
                <w:rFonts w:ascii="Tahoma" w:hAnsi="Tahoma" w:cs="Tahoma"/>
                <w:sz w:val="20"/>
                <w:szCs w:val="20"/>
              </w:rPr>
              <w:t xml:space="preserve">nr </w:t>
            </w:r>
            <w:r w:rsidRPr="00A230F0">
              <w:rPr>
                <w:rFonts w:ascii="Tahoma" w:hAnsi="Tahoma" w:cs="Tahoma"/>
                <w:sz w:val="20"/>
                <w:szCs w:val="20"/>
              </w:rPr>
              <w:t>38 skupia się na jednej z nich – pierwszej – spinającej wszystkie promieniste trasy wchodzące do śródmieścia – czyli na Promenadzie Krzyckiej. Kolejne trasy planujemy m.in. w planach miejscowych, a inwestycyjnie w zależności od możliwości finansowych. Uwaga</w:t>
            </w:r>
            <w:r w:rsidR="005C02C4">
              <w:rPr>
                <w:rFonts w:ascii="Tahoma" w:hAnsi="Tahoma" w:cs="Tahoma"/>
                <w:sz w:val="20"/>
                <w:szCs w:val="20"/>
              </w:rPr>
              <w:t>,</w:t>
            </w:r>
            <w:r w:rsidRPr="00A230F0">
              <w:rPr>
                <w:rFonts w:ascii="Tahoma" w:hAnsi="Tahoma" w:cs="Tahoma"/>
                <w:sz w:val="20"/>
                <w:szCs w:val="20"/>
              </w:rPr>
              <w:t xml:space="preserve"> co do idei słus</w:t>
            </w:r>
            <w:r w:rsidR="005C02C4">
              <w:rPr>
                <w:rFonts w:ascii="Tahoma" w:hAnsi="Tahoma" w:cs="Tahoma"/>
                <w:sz w:val="20"/>
                <w:szCs w:val="20"/>
              </w:rPr>
              <w:t xml:space="preserve">zna, aczkolwiek nie na etap </w:t>
            </w:r>
            <w:r w:rsidR="005C02C4" w:rsidRPr="00A2247F">
              <w:rPr>
                <w:rFonts w:ascii="Tahoma" w:hAnsi="Tahoma" w:cs="Tahoma"/>
                <w:i/>
                <w:sz w:val="20"/>
                <w:szCs w:val="20"/>
              </w:rPr>
              <w:t>Założeń polityki…</w:t>
            </w:r>
            <w:r w:rsidRPr="00A2247F">
              <w:rPr>
                <w:rFonts w:ascii="Tahoma" w:hAnsi="Tahoma" w:cs="Tahoma"/>
                <w:i/>
                <w:sz w:val="20"/>
                <w:szCs w:val="20"/>
              </w:rPr>
              <w:t xml:space="preserve"> na rok 2019</w:t>
            </w:r>
            <w:r w:rsidRPr="00A230F0">
              <w:rPr>
                <w:rFonts w:ascii="Tahoma" w:hAnsi="Tahoma" w:cs="Tahoma"/>
                <w:sz w:val="20"/>
                <w:szCs w:val="20"/>
              </w:rPr>
              <w:t>.</w:t>
            </w:r>
          </w:p>
        </w:tc>
      </w:tr>
      <w:tr w:rsidR="000F1536" w:rsidRPr="00A230F0" w:rsidTr="00251427">
        <w:trPr>
          <w:trHeight w:val="1559"/>
        </w:trPr>
        <w:tc>
          <w:tcPr>
            <w:tcW w:w="4962" w:type="dxa"/>
          </w:tcPr>
          <w:p w:rsidR="002F7E6F" w:rsidRPr="00A230F0" w:rsidRDefault="00207675" w:rsidP="00E30419">
            <w:pPr>
              <w:pStyle w:val="Default"/>
              <w:jc w:val="both"/>
              <w:rPr>
                <w:rFonts w:ascii="Tahoma" w:hAnsi="Tahoma" w:cs="Tahoma"/>
                <w:b/>
                <w:sz w:val="20"/>
                <w:szCs w:val="20"/>
              </w:rPr>
            </w:pPr>
            <w:r w:rsidRPr="00A230F0">
              <w:rPr>
                <w:rFonts w:ascii="Tahoma" w:hAnsi="Tahoma" w:cs="Tahoma"/>
                <w:b/>
                <w:sz w:val="20"/>
                <w:szCs w:val="20"/>
              </w:rPr>
              <w:lastRenderedPageBreak/>
              <w:t>16</w:t>
            </w:r>
            <w:r w:rsidR="002F7E6F" w:rsidRPr="00A230F0">
              <w:rPr>
                <w:rFonts w:ascii="Tahoma" w:hAnsi="Tahoma" w:cs="Tahoma"/>
                <w:b/>
                <w:sz w:val="20"/>
                <w:szCs w:val="20"/>
              </w:rPr>
              <w:t xml:space="preserve">. Zwiększenie finansowania programu ruchu pieszego (remonty chodników, budowa przejść dla pieszych, likwidacja barier architektonicznych, itp.) </w:t>
            </w:r>
          </w:p>
          <w:p w:rsidR="000F1536" w:rsidRDefault="002F7E6F" w:rsidP="00A230F0">
            <w:pPr>
              <w:pStyle w:val="Default"/>
              <w:jc w:val="both"/>
              <w:rPr>
                <w:rFonts w:ascii="Tahoma" w:hAnsi="Tahoma" w:cs="Tahoma"/>
                <w:sz w:val="20"/>
                <w:szCs w:val="20"/>
              </w:rPr>
            </w:pPr>
            <w:r w:rsidRPr="00A230F0">
              <w:rPr>
                <w:rFonts w:ascii="Tahoma" w:hAnsi="Tahoma" w:cs="Tahoma"/>
                <w:sz w:val="20"/>
                <w:szCs w:val="20"/>
              </w:rPr>
              <w:t>Wzrost ruchu pieszego i rowerowego (również rekreacyjnego) wiąże się z wieloma korzyściami. Zmniejszają się korki i hałas, mieszkańcy są zdrowsi, wzrasta też poziom bezpieczeństwa. Wrocław ma ogromny potencjał w tym zakresie - warto go wykorzystać, tworząc wygodne i dostępne korytarze pieszo-rowerowe, w dużej mierze odseparowane od ruchu aut. Budowa takich tras ułatwia też przemieszczanie się osób o ograniczonej sprawności.</w:t>
            </w:r>
          </w:p>
          <w:p w:rsidR="005A2593" w:rsidRPr="00A230F0" w:rsidRDefault="005A2593" w:rsidP="00A230F0">
            <w:pPr>
              <w:pStyle w:val="Default"/>
              <w:jc w:val="both"/>
              <w:rPr>
                <w:rFonts w:ascii="Tahoma" w:hAnsi="Tahoma" w:cs="Tahoma"/>
                <w:sz w:val="20"/>
                <w:szCs w:val="20"/>
              </w:rPr>
            </w:pPr>
          </w:p>
        </w:tc>
        <w:tc>
          <w:tcPr>
            <w:tcW w:w="10348" w:type="dxa"/>
          </w:tcPr>
          <w:p w:rsidR="000F1536" w:rsidRPr="00A230F0" w:rsidRDefault="00784812" w:rsidP="00784812">
            <w:pPr>
              <w:pStyle w:val="Akapitzlist"/>
              <w:autoSpaceDE w:val="0"/>
              <w:autoSpaceDN w:val="0"/>
              <w:adjustRightInd w:val="0"/>
              <w:spacing w:after="120"/>
              <w:ind w:left="0"/>
              <w:jc w:val="both"/>
              <w:rPr>
                <w:rFonts w:ascii="Verdana" w:hAnsi="Verdana" w:cs="Verdana"/>
                <w:color w:val="000000"/>
                <w:sz w:val="20"/>
                <w:szCs w:val="20"/>
              </w:rPr>
            </w:pPr>
            <w:r w:rsidRPr="002C63B5">
              <w:rPr>
                <w:rFonts w:ascii="Tahoma" w:hAnsi="Tahoma" w:cs="Tahoma"/>
                <w:sz w:val="20"/>
                <w:szCs w:val="20"/>
              </w:rPr>
              <w:t xml:space="preserve">Realizacja </w:t>
            </w:r>
            <w:r w:rsidRPr="002C63B5">
              <w:rPr>
                <w:rFonts w:ascii="Tahoma" w:hAnsi="Tahoma" w:cs="Tahoma"/>
                <w:i/>
                <w:sz w:val="20"/>
                <w:szCs w:val="20"/>
              </w:rPr>
              <w:t>Programu ruchu pieszego</w:t>
            </w:r>
            <w:r w:rsidRPr="002C63B5">
              <w:rPr>
                <w:rFonts w:ascii="Tahoma" w:hAnsi="Tahoma" w:cs="Tahoma"/>
                <w:sz w:val="20"/>
                <w:szCs w:val="20"/>
              </w:rPr>
              <w:t xml:space="preserve"> trwa od 201</w:t>
            </w:r>
            <w:r w:rsidR="00C619CA" w:rsidRPr="002C63B5">
              <w:rPr>
                <w:rFonts w:ascii="Tahoma" w:hAnsi="Tahoma" w:cs="Tahoma"/>
                <w:sz w:val="20"/>
                <w:szCs w:val="20"/>
              </w:rPr>
              <w:t>7</w:t>
            </w:r>
            <w:r w:rsidRPr="002C63B5">
              <w:rPr>
                <w:rFonts w:ascii="Tahoma" w:hAnsi="Tahoma" w:cs="Tahoma"/>
                <w:sz w:val="20"/>
                <w:szCs w:val="20"/>
              </w:rPr>
              <w:t xml:space="preserve"> r. </w:t>
            </w:r>
            <w:r w:rsidR="00207675" w:rsidRPr="002C63B5">
              <w:rPr>
                <w:rFonts w:ascii="Tahoma" w:hAnsi="Tahoma" w:cs="Tahoma"/>
                <w:sz w:val="20"/>
                <w:szCs w:val="20"/>
              </w:rPr>
              <w:t xml:space="preserve">Program </w:t>
            </w:r>
            <w:r w:rsidRPr="002C63B5">
              <w:rPr>
                <w:rFonts w:ascii="Tahoma" w:hAnsi="Tahoma" w:cs="Tahoma"/>
                <w:sz w:val="20"/>
                <w:szCs w:val="20"/>
              </w:rPr>
              <w:t>wpisany jest w Wieloletni Plan Inwestycyjny i jest</w:t>
            </w:r>
            <w:r w:rsidR="00207675" w:rsidRPr="002C63B5">
              <w:rPr>
                <w:rFonts w:ascii="Tahoma" w:hAnsi="Tahoma" w:cs="Tahoma"/>
                <w:sz w:val="20"/>
                <w:szCs w:val="20"/>
              </w:rPr>
              <w:t xml:space="preserve"> corocznym elementem budżetu miasta. Jego zawartość jest aktualizowana i jest wynikiem potrzeb i wskazań mieszkańców związanych z ruchem pieszym.</w:t>
            </w:r>
            <w:r w:rsidR="00207675" w:rsidRPr="00A230F0">
              <w:rPr>
                <w:rFonts w:ascii="Tahoma" w:hAnsi="Tahoma" w:cs="Tahoma"/>
                <w:sz w:val="20"/>
                <w:szCs w:val="20"/>
              </w:rPr>
              <w:t xml:space="preserve"> </w:t>
            </w:r>
          </w:p>
        </w:tc>
      </w:tr>
      <w:tr w:rsidR="000F1536" w:rsidRPr="00A230F0" w:rsidTr="00251427">
        <w:trPr>
          <w:trHeight w:val="1559"/>
        </w:trPr>
        <w:tc>
          <w:tcPr>
            <w:tcW w:w="4962" w:type="dxa"/>
          </w:tcPr>
          <w:p w:rsidR="00207675" w:rsidRPr="00A230F0" w:rsidRDefault="00207675" w:rsidP="00FA74BB">
            <w:pPr>
              <w:pStyle w:val="Default"/>
              <w:jc w:val="both"/>
              <w:rPr>
                <w:rFonts w:ascii="Tahoma" w:hAnsi="Tahoma" w:cs="Tahoma"/>
                <w:b/>
                <w:sz w:val="20"/>
                <w:szCs w:val="20"/>
              </w:rPr>
            </w:pPr>
            <w:r w:rsidRPr="00A230F0">
              <w:rPr>
                <w:rFonts w:ascii="Tahoma" w:hAnsi="Tahoma" w:cs="Tahoma"/>
                <w:b/>
                <w:sz w:val="20"/>
                <w:szCs w:val="20"/>
              </w:rPr>
              <w:t xml:space="preserve">17. Rewitalizacja Wzgórza Partyzantów i Promenady Staromiejskiej na odcinku Świdnicka - Piotra Skargi - Oławska </w:t>
            </w:r>
          </w:p>
          <w:p w:rsidR="000F1536" w:rsidRDefault="00207675" w:rsidP="00A230F0">
            <w:pPr>
              <w:pStyle w:val="Default"/>
              <w:jc w:val="both"/>
              <w:rPr>
                <w:rFonts w:ascii="Tahoma" w:hAnsi="Tahoma" w:cs="Tahoma"/>
                <w:sz w:val="20"/>
                <w:szCs w:val="20"/>
              </w:rPr>
            </w:pPr>
            <w:r w:rsidRPr="00A230F0">
              <w:rPr>
                <w:rFonts w:ascii="Tahoma" w:hAnsi="Tahoma" w:cs="Tahoma"/>
                <w:sz w:val="20"/>
                <w:szCs w:val="20"/>
              </w:rPr>
              <w:t>Promenada Staromiejska jest świetną trasą, zarówno w drodze do pracy, jak i podczas spaceru. Warto dokończyć przebudowę traktu, łącząc tę inwestycję z rewitalizacją wyjątkowego Wzgórza Partyzantów, które mogłoby być kolejną perłą na historycznej mapie Wrocławia.</w:t>
            </w:r>
          </w:p>
          <w:p w:rsidR="005A2593" w:rsidRPr="00A230F0" w:rsidRDefault="005A2593" w:rsidP="00A230F0">
            <w:pPr>
              <w:pStyle w:val="Default"/>
              <w:jc w:val="both"/>
              <w:rPr>
                <w:rFonts w:ascii="Tahoma" w:hAnsi="Tahoma" w:cs="Tahoma"/>
                <w:sz w:val="20"/>
                <w:szCs w:val="20"/>
              </w:rPr>
            </w:pPr>
          </w:p>
        </w:tc>
        <w:tc>
          <w:tcPr>
            <w:tcW w:w="10348" w:type="dxa"/>
          </w:tcPr>
          <w:p w:rsidR="000F1536" w:rsidRPr="00A230F0" w:rsidRDefault="00313162" w:rsidP="00207675">
            <w:pPr>
              <w:pStyle w:val="Akapitzlist"/>
              <w:autoSpaceDE w:val="0"/>
              <w:autoSpaceDN w:val="0"/>
              <w:adjustRightInd w:val="0"/>
              <w:spacing w:after="120"/>
              <w:ind w:left="0"/>
              <w:jc w:val="both"/>
              <w:rPr>
                <w:rFonts w:ascii="Verdana" w:hAnsi="Verdana" w:cs="Verdana"/>
                <w:sz w:val="20"/>
                <w:szCs w:val="20"/>
              </w:rPr>
            </w:pPr>
            <w:r w:rsidRPr="002C63B5">
              <w:rPr>
                <w:rFonts w:ascii="Tahoma" w:hAnsi="Tahoma" w:cs="Tahoma"/>
                <w:sz w:val="20"/>
                <w:szCs w:val="20"/>
              </w:rPr>
              <w:t>Zadanie</w:t>
            </w:r>
            <w:r w:rsidR="00DC7E67" w:rsidRPr="002C63B5">
              <w:rPr>
                <w:rFonts w:ascii="Tahoma" w:hAnsi="Tahoma" w:cs="Tahoma"/>
                <w:sz w:val="20"/>
                <w:szCs w:val="20"/>
              </w:rPr>
              <w:t xml:space="preserve"> jest </w:t>
            </w:r>
            <w:r w:rsidRPr="002C63B5">
              <w:rPr>
                <w:rFonts w:ascii="Tahoma" w:hAnsi="Tahoma" w:cs="Tahoma"/>
                <w:sz w:val="20"/>
                <w:szCs w:val="20"/>
              </w:rPr>
              <w:t xml:space="preserve">realizowane </w:t>
            </w:r>
            <w:r w:rsidR="000F36F4" w:rsidRPr="002C63B5">
              <w:rPr>
                <w:rFonts w:ascii="Tahoma" w:hAnsi="Tahoma" w:cs="Tahoma"/>
                <w:sz w:val="20"/>
                <w:szCs w:val="20"/>
              </w:rPr>
              <w:t>od</w:t>
            </w:r>
            <w:r w:rsidRPr="002C63B5">
              <w:rPr>
                <w:rFonts w:ascii="Tahoma" w:hAnsi="Tahoma" w:cs="Tahoma"/>
                <w:sz w:val="20"/>
                <w:szCs w:val="20"/>
              </w:rPr>
              <w:t xml:space="preserve"> 2018 r.</w:t>
            </w:r>
            <w:r>
              <w:rPr>
                <w:rFonts w:ascii="Tahoma" w:hAnsi="Tahoma" w:cs="Tahoma"/>
                <w:sz w:val="20"/>
                <w:szCs w:val="20"/>
              </w:rPr>
              <w:t xml:space="preserve"> W</w:t>
            </w:r>
            <w:r w:rsidR="00207675" w:rsidRPr="00A230F0">
              <w:rPr>
                <w:rFonts w:ascii="Tahoma" w:hAnsi="Tahoma" w:cs="Tahoma"/>
                <w:sz w:val="20"/>
                <w:szCs w:val="20"/>
              </w:rPr>
              <w:t xml:space="preserve"> ramach zadania </w:t>
            </w:r>
            <w:r w:rsidR="00207675" w:rsidRPr="00A230F0">
              <w:rPr>
                <w:rFonts w:ascii="Tahoma" w:hAnsi="Tahoma" w:cs="Tahoma"/>
                <w:i/>
                <w:sz w:val="20"/>
                <w:szCs w:val="20"/>
              </w:rPr>
              <w:t>Rewitalizacja miasta Wrocławia</w:t>
            </w:r>
            <w:r w:rsidR="00207675" w:rsidRPr="00A230F0">
              <w:rPr>
                <w:rFonts w:ascii="Tahoma" w:hAnsi="Tahoma" w:cs="Tahoma"/>
                <w:sz w:val="20"/>
                <w:szCs w:val="20"/>
              </w:rPr>
              <w:t>, opracowywana jest dokumentacja dla tego projektu.</w:t>
            </w:r>
          </w:p>
        </w:tc>
      </w:tr>
      <w:tr w:rsidR="000F1536" w:rsidRPr="00A230F0" w:rsidTr="00251427">
        <w:trPr>
          <w:trHeight w:val="1559"/>
        </w:trPr>
        <w:tc>
          <w:tcPr>
            <w:tcW w:w="4962" w:type="dxa"/>
          </w:tcPr>
          <w:p w:rsidR="00C95AF4" w:rsidRPr="00A230F0" w:rsidRDefault="00C95AF4" w:rsidP="00FA74BB">
            <w:pPr>
              <w:pStyle w:val="Default"/>
              <w:jc w:val="both"/>
              <w:rPr>
                <w:rFonts w:ascii="Tahoma" w:hAnsi="Tahoma" w:cs="Tahoma"/>
                <w:b/>
                <w:sz w:val="20"/>
                <w:szCs w:val="20"/>
              </w:rPr>
            </w:pPr>
            <w:r w:rsidRPr="00A230F0">
              <w:rPr>
                <w:rFonts w:ascii="Tahoma" w:hAnsi="Tahoma" w:cs="Tahoma"/>
                <w:b/>
                <w:sz w:val="20"/>
                <w:szCs w:val="20"/>
              </w:rPr>
              <w:t xml:space="preserve">18. Pogram budowy przystanków kolejowych (np. Zakrzów, Lipa Piotrowska, Maślice/Stabłowice, Karłowice, Ołbin) </w:t>
            </w:r>
          </w:p>
          <w:p w:rsidR="000F1536" w:rsidRDefault="00C95AF4" w:rsidP="00A230F0">
            <w:pPr>
              <w:pStyle w:val="Default"/>
              <w:jc w:val="both"/>
              <w:rPr>
                <w:rFonts w:ascii="Tahoma" w:hAnsi="Tahoma" w:cs="Tahoma"/>
                <w:sz w:val="20"/>
                <w:szCs w:val="20"/>
              </w:rPr>
            </w:pPr>
            <w:r w:rsidRPr="00A230F0">
              <w:rPr>
                <w:rFonts w:ascii="Tahoma" w:hAnsi="Tahoma" w:cs="Tahoma"/>
                <w:sz w:val="20"/>
                <w:szCs w:val="20"/>
              </w:rPr>
              <w:t>Kolej miejska musi być blisko mieszkańców. We Wrocławiu wciąż brakuje przystanków kolejowych, dzięki którym mieszkańcy mogliby sprawnie i szybko przemieścić się z domu do pracy lub szkoły. Współpraca w tym zakresie pomiędzy miastem i koleją (PKP PLK) musi być ścisła i kompleksowa. Przygotowanie inwestycji może być oparte o środki europejskie.</w:t>
            </w:r>
          </w:p>
          <w:p w:rsidR="005A2593" w:rsidRPr="00A230F0" w:rsidRDefault="005A2593" w:rsidP="00A230F0">
            <w:pPr>
              <w:pStyle w:val="Default"/>
              <w:jc w:val="both"/>
              <w:rPr>
                <w:rFonts w:ascii="Tahoma" w:hAnsi="Tahoma" w:cs="Tahoma"/>
                <w:sz w:val="20"/>
                <w:szCs w:val="20"/>
              </w:rPr>
            </w:pPr>
          </w:p>
        </w:tc>
        <w:tc>
          <w:tcPr>
            <w:tcW w:w="10348" w:type="dxa"/>
          </w:tcPr>
          <w:p w:rsidR="000F1536" w:rsidRPr="00A230F0" w:rsidRDefault="00C95AF4" w:rsidP="00C95AF4">
            <w:pPr>
              <w:pStyle w:val="Akapitzlist"/>
              <w:autoSpaceDE w:val="0"/>
              <w:autoSpaceDN w:val="0"/>
              <w:adjustRightInd w:val="0"/>
              <w:spacing w:after="120"/>
              <w:ind w:left="0"/>
              <w:jc w:val="both"/>
              <w:rPr>
                <w:rFonts w:ascii="Verdana" w:hAnsi="Verdana" w:cs="Verdana"/>
                <w:sz w:val="20"/>
                <w:szCs w:val="20"/>
              </w:rPr>
            </w:pPr>
            <w:r w:rsidRPr="00A230F0">
              <w:rPr>
                <w:rFonts w:ascii="Tahoma" w:hAnsi="Tahoma" w:cs="Tahoma"/>
                <w:sz w:val="20"/>
                <w:szCs w:val="20"/>
              </w:rPr>
              <w:t>Budowa przystanków kolejowych nie należy do zadań samorządu Wrocławia. Jest to zadanie realizowane przez zarządcę infrastruktury kolejowej tj. PKP Polskie Linie Kolejowe S.A. w ramach inwestycji związanych z modernizacją lub rewitalizacją konkretnych linii kolejowych, bądź jako inwestycje punktowe. Niezależnie od powyższego Miasto wnioskuje do PKP PLK S.A. o budowę nowych przystanków kolejowych</w:t>
            </w:r>
            <w:r w:rsidR="00FA74BB" w:rsidRPr="00A230F0">
              <w:rPr>
                <w:rFonts w:ascii="Tahoma" w:hAnsi="Tahoma" w:cs="Tahoma"/>
                <w:sz w:val="20"/>
                <w:szCs w:val="20"/>
              </w:rPr>
              <w:t>.</w:t>
            </w:r>
          </w:p>
        </w:tc>
      </w:tr>
      <w:tr w:rsidR="000F1536" w:rsidRPr="00A230F0" w:rsidTr="00251427">
        <w:trPr>
          <w:trHeight w:val="1559"/>
        </w:trPr>
        <w:tc>
          <w:tcPr>
            <w:tcW w:w="4962" w:type="dxa"/>
          </w:tcPr>
          <w:p w:rsidR="00C95AF4" w:rsidRPr="00A230F0" w:rsidRDefault="00C95AF4" w:rsidP="00FA74BB">
            <w:pPr>
              <w:pStyle w:val="Default"/>
              <w:jc w:val="both"/>
              <w:rPr>
                <w:rFonts w:ascii="Tahoma" w:hAnsi="Tahoma" w:cs="Tahoma"/>
                <w:b/>
                <w:sz w:val="20"/>
                <w:szCs w:val="20"/>
              </w:rPr>
            </w:pPr>
            <w:r w:rsidRPr="00A230F0">
              <w:rPr>
                <w:rFonts w:ascii="Tahoma" w:hAnsi="Tahoma" w:cs="Tahoma"/>
                <w:b/>
                <w:sz w:val="20"/>
                <w:szCs w:val="20"/>
              </w:rPr>
              <w:lastRenderedPageBreak/>
              <w:t xml:space="preserve">19. Pogram rewitalizacji podwórek międzyblokowych i ich ochrony przed nielegalnym parkowaniem </w:t>
            </w:r>
          </w:p>
          <w:p w:rsidR="000F1536" w:rsidRDefault="00C95AF4" w:rsidP="00A230F0">
            <w:pPr>
              <w:pStyle w:val="Default"/>
              <w:jc w:val="both"/>
              <w:rPr>
                <w:rFonts w:ascii="Tahoma" w:hAnsi="Tahoma" w:cs="Tahoma"/>
                <w:sz w:val="20"/>
                <w:szCs w:val="20"/>
              </w:rPr>
            </w:pPr>
            <w:r w:rsidRPr="00A230F0">
              <w:rPr>
                <w:rFonts w:ascii="Tahoma" w:hAnsi="Tahoma" w:cs="Tahoma"/>
                <w:sz w:val="20"/>
                <w:szCs w:val="20"/>
              </w:rPr>
              <w:t>Planowane rozszerzenie strefy płatnego parkowania może spowodować, że podwórka staną się klepiskami wstydu, bo będą to jedyne „darmowe” parkingi w centrum. Na problem ten należy spojrzeć całościowo i odpowiednio wcześniej zaplanować rewitalizację podwórek tak, aby mogły służyć mieszkańcom.</w:t>
            </w:r>
          </w:p>
          <w:p w:rsidR="00A230F0" w:rsidRPr="00A230F0" w:rsidRDefault="00A230F0" w:rsidP="00A230F0">
            <w:pPr>
              <w:pStyle w:val="Default"/>
              <w:jc w:val="both"/>
              <w:rPr>
                <w:rFonts w:ascii="Tahoma" w:hAnsi="Tahoma" w:cs="Tahoma"/>
                <w:sz w:val="20"/>
                <w:szCs w:val="20"/>
              </w:rPr>
            </w:pPr>
          </w:p>
        </w:tc>
        <w:tc>
          <w:tcPr>
            <w:tcW w:w="10348" w:type="dxa"/>
          </w:tcPr>
          <w:p w:rsidR="000F1536" w:rsidRPr="00F53403" w:rsidRDefault="00C95AF4" w:rsidP="00F53403">
            <w:pPr>
              <w:pStyle w:val="Default"/>
              <w:jc w:val="both"/>
              <w:rPr>
                <w:rFonts w:ascii="Tahoma" w:hAnsi="Tahoma" w:cs="Tahoma"/>
                <w:color w:val="auto"/>
                <w:sz w:val="20"/>
                <w:szCs w:val="20"/>
              </w:rPr>
            </w:pPr>
            <w:r w:rsidRPr="00A230F0">
              <w:rPr>
                <w:rFonts w:ascii="Tahoma" w:hAnsi="Tahoma" w:cs="Tahoma"/>
                <w:sz w:val="20"/>
                <w:szCs w:val="20"/>
              </w:rPr>
              <w:t>Zarządcy nieruchomości komunalnych przystępując do rewitalizacji wnętrz międzyblokowych starają się uwzględniać wszystkie potrzeby mieszkańców. W projektach planowane są tereny zielone, place zabaw, miejsca zbiórki odpadów oraz miejsca parkingowe dla mieszkańców. Po rewitalizacji wnętrz</w:t>
            </w:r>
            <w:r w:rsidR="0030434F" w:rsidRPr="00A230F0">
              <w:rPr>
                <w:rFonts w:ascii="Tahoma" w:hAnsi="Tahoma" w:cs="Tahoma"/>
                <w:sz w:val="20"/>
                <w:szCs w:val="20"/>
              </w:rPr>
              <w:t>, na ich terenie jest</w:t>
            </w:r>
            <w:r w:rsidRPr="00A230F0">
              <w:rPr>
                <w:rFonts w:ascii="Tahoma" w:hAnsi="Tahoma" w:cs="Tahoma"/>
                <w:sz w:val="20"/>
                <w:szCs w:val="20"/>
              </w:rPr>
              <w:t xml:space="preserve"> mniej miejsc postojowych</w:t>
            </w:r>
            <w:r w:rsidR="0030434F" w:rsidRPr="00A230F0">
              <w:rPr>
                <w:rFonts w:ascii="Tahoma" w:hAnsi="Tahoma" w:cs="Tahoma"/>
                <w:sz w:val="20"/>
                <w:szCs w:val="20"/>
              </w:rPr>
              <w:t xml:space="preserve"> niż przed remontem. Wynika to z </w:t>
            </w:r>
            <w:r w:rsidRPr="00A230F0">
              <w:rPr>
                <w:rFonts w:ascii="Tahoma" w:hAnsi="Tahoma" w:cs="Tahoma"/>
                <w:sz w:val="20"/>
                <w:szCs w:val="20"/>
              </w:rPr>
              <w:t>konieczności ich lokalizacji zgodnie z przepisami dotyczącymi tych obiektów i zasadami tworzenia projektów organizacji ruchu.</w:t>
            </w:r>
          </w:p>
        </w:tc>
      </w:tr>
      <w:tr w:rsidR="000F1536" w:rsidRPr="00A230F0" w:rsidTr="00A230F0">
        <w:trPr>
          <w:trHeight w:val="283"/>
        </w:trPr>
        <w:tc>
          <w:tcPr>
            <w:tcW w:w="4962" w:type="dxa"/>
          </w:tcPr>
          <w:p w:rsidR="00C95AF4" w:rsidRPr="00A230F0" w:rsidRDefault="00C95AF4" w:rsidP="00C95AF4">
            <w:pPr>
              <w:pStyle w:val="Default"/>
              <w:rPr>
                <w:rFonts w:ascii="Tahoma" w:hAnsi="Tahoma" w:cs="Tahoma"/>
                <w:b/>
                <w:sz w:val="20"/>
                <w:szCs w:val="20"/>
              </w:rPr>
            </w:pPr>
            <w:r w:rsidRPr="00A230F0">
              <w:rPr>
                <w:rFonts w:ascii="Tahoma" w:hAnsi="Tahoma" w:cs="Tahoma"/>
                <w:b/>
                <w:sz w:val="20"/>
                <w:szCs w:val="20"/>
              </w:rPr>
              <w:t xml:space="preserve">20. Zacznie większe środki na remonty i modernizację torowisk tramwajowych </w:t>
            </w:r>
          </w:p>
          <w:p w:rsidR="000F1536" w:rsidRDefault="00C95AF4" w:rsidP="00A230F0">
            <w:pPr>
              <w:pStyle w:val="Default"/>
              <w:jc w:val="both"/>
              <w:rPr>
                <w:rFonts w:ascii="Tahoma" w:hAnsi="Tahoma" w:cs="Tahoma"/>
                <w:sz w:val="20"/>
                <w:szCs w:val="20"/>
              </w:rPr>
            </w:pPr>
            <w:r w:rsidRPr="00A230F0">
              <w:rPr>
                <w:rFonts w:ascii="Tahoma" w:hAnsi="Tahoma" w:cs="Tahoma"/>
                <w:sz w:val="20"/>
                <w:szCs w:val="20"/>
              </w:rPr>
              <w:t>Według statystyk MPK, tramwaj wykolejają się we Wrocławiu co 3-4 dni. Najwyższy czas skończyć z tą patologią. Obecne środki na ten cel są zdecydowanie za niskie, co przyznają sami urzędnicy. Tylko regularne remonty i modernizacje oraz utrzymanie torów w należytym stanie umożliwią świadczenie mieszkańcom usług na najwyższym poziomie.</w:t>
            </w:r>
          </w:p>
          <w:p w:rsidR="00A230F0" w:rsidRPr="00A230F0" w:rsidRDefault="00A230F0" w:rsidP="00A230F0">
            <w:pPr>
              <w:pStyle w:val="Default"/>
              <w:jc w:val="both"/>
              <w:rPr>
                <w:rFonts w:ascii="Tahoma" w:hAnsi="Tahoma" w:cs="Tahoma"/>
                <w:sz w:val="20"/>
                <w:szCs w:val="20"/>
              </w:rPr>
            </w:pPr>
          </w:p>
        </w:tc>
        <w:tc>
          <w:tcPr>
            <w:tcW w:w="10348" w:type="dxa"/>
          </w:tcPr>
          <w:p w:rsidR="000F1536" w:rsidRPr="00A230F0" w:rsidRDefault="00C95AF4" w:rsidP="00B078BE">
            <w:pPr>
              <w:pStyle w:val="Akapitzlist"/>
              <w:autoSpaceDE w:val="0"/>
              <w:autoSpaceDN w:val="0"/>
              <w:adjustRightInd w:val="0"/>
              <w:spacing w:after="120"/>
              <w:ind w:left="0"/>
              <w:jc w:val="both"/>
              <w:rPr>
                <w:rFonts w:ascii="Verdana" w:hAnsi="Verdana" w:cs="Verdana"/>
                <w:sz w:val="20"/>
                <w:szCs w:val="20"/>
              </w:rPr>
            </w:pPr>
            <w:r w:rsidRPr="00F53403">
              <w:rPr>
                <w:rFonts w:ascii="Tahoma" w:hAnsi="Tahoma" w:cs="Tahoma"/>
                <w:i/>
                <w:sz w:val="20"/>
                <w:szCs w:val="20"/>
              </w:rPr>
              <w:t>Założenia</w:t>
            </w:r>
            <w:r w:rsidRPr="00A230F0">
              <w:rPr>
                <w:rFonts w:ascii="Tahoma" w:hAnsi="Tahoma" w:cs="Tahoma"/>
                <w:sz w:val="20"/>
                <w:szCs w:val="20"/>
              </w:rPr>
              <w:t xml:space="preserve"> nie są dokume</w:t>
            </w:r>
            <w:r w:rsidR="000F36F4">
              <w:rPr>
                <w:rFonts w:ascii="Tahoma" w:hAnsi="Tahoma" w:cs="Tahoma"/>
                <w:sz w:val="20"/>
                <w:szCs w:val="20"/>
              </w:rPr>
              <w:t>ntem budżetowym i nie wykazuje sie</w:t>
            </w:r>
            <w:r w:rsidRPr="00A230F0">
              <w:rPr>
                <w:rFonts w:ascii="Tahoma" w:hAnsi="Tahoma" w:cs="Tahoma"/>
                <w:sz w:val="20"/>
                <w:szCs w:val="20"/>
              </w:rPr>
              <w:t xml:space="preserve"> w nich środków finansowych przeznaczo</w:t>
            </w:r>
            <w:r w:rsidR="002219FD">
              <w:rPr>
                <w:rFonts w:ascii="Tahoma" w:hAnsi="Tahoma" w:cs="Tahoma"/>
                <w:sz w:val="20"/>
                <w:szCs w:val="20"/>
              </w:rPr>
              <w:t>nych na poszczególne projekty. Ponadto</w:t>
            </w:r>
            <w:r w:rsidR="000F36F4">
              <w:rPr>
                <w:rFonts w:ascii="Tahoma" w:hAnsi="Tahoma" w:cs="Tahoma"/>
                <w:sz w:val="20"/>
                <w:szCs w:val="20"/>
              </w:rPr>
              <w:t>,</w:t>
            </w:r>
            <w:r w:rsidRPr="00A230F0">
              <w:rPr>
                <w:rFonts w:ascii="Tahoma" w:hAnsi="Tahoma" w:cs="Tahoma"/>
                <w:sz w:val="20"/>
                <w:szCs w:val="20"/>
              </w:rPr>
              <w:t xml:space="preserve"> </w:t>
            </w:r>
            <w:r w:rsidR="000F36F4">
              <w:rPr>
                <w:rFonts w:ascii="Tahoma" w:hAnsi="Tahoma" w:cs="Tahoma"/>
                <w:sz w:val="20"/>
                <w:szCs w:val="20"/>
              </w:rPr>
              <w:t xml:space="preserve">umieszczone w </w:t>
            </w:r>
            <w:r w:rsidR="000F36F4" w:rsidRPr="000F36F4">
              <w:rPr>
                <w:rFonts w:ascii="Tahoma" w:hAnsi="Tahoma" w:cs="Tahoma"/>
                <w:i/>
                <w:sz w:val="20"/>
                <w:szCs w:val="20"/>
              </w:rPr>
              <w:t>Zało</w:t>
            </w:r>
            <w:r w:rsidR="000F36F4">
              <w:rPr>
                <w:rFonts w:ascii="Tahoma" w:hAnsi="Tahoma" w:cs="Tahoma"/>
                <w:i/>
                <w:sz w:val="20"/>
                <w:szCs w:val="20"/>
              </w:rPr>
              <w:t>ż</w:t>
            </w:r>
            <w:r w:rsidR="000F36F4" w:rsidRPr="000F36F4">
              <w:rPr>
                <w:rFonts w:ascii="Tahoma" w:hAnsi="Tahoma" w:cs="Tahoma"/>
                <w:i/>
                <w:sz w:val="20"/>
                <w:szCs w:val="20"/>
              </w:rPr>
              <w:t>enia</w:t>
            </w:r>
            <w:r w:rsidR="000F36F4">
              <w:rPr>
                <w:rFonts w:ascii="Tahoma" w:hAnsi="Tahoma" w:cs="Tahoma"/>
                <w:i/>
                <w:sz w:val="20"/>
                <w:szCs w:val="20"/>
              </w:rPr>
              <w:t>ch polityki społeczno-gospodarczej</w:t>
            </w:r>
            <w:r w:rsidR="000F36F4">
              <w:rPr>
                <w:rFonts w:ascii="Tahoma" w:hAnsi="Tahoma" w:cs="Tahoma"/>
                <w:sz w:val="20"/>
                <w:szCs w:val="20"/>
              </w:rPr>
              <w:t xml:space="preserve">  zadanie</w:t>
            </w:r>
            <w:r w:rsidR="00B078BE">
              <w:rPr>
                <w:rFonts w:ascii="Tahoma" w:hAnsi="Tahoma" w:cs="Tahoma"/>
                <w:sz w:val="20"/>
                <w:szCs w:val="20"/>
              </w:rPr>
              <w:t>:</w:t>
            </w:r>
            <w:r w:rsidR="000F36F4">
              <w:rPr>
                <w:rFonts w:ascii="Tahoma" w:hAnsi="Tahoma" w:cs="Tahoma"/>
                <w:sz w:val="20"/>
                <w:szCs w:val="20"/>
              </w:rPr>
              <w:t xml:space="preserve"> </w:t>
            </w:r>
            <w:r w:rsidR="002219FD">
              <w:rPr>
                <w:rFonts w:ascii="Tahoma" w:hAnsi="Tahoma" w:cs="Tahoma"/>
                <w:i/>
                <w:sz w:val="20"/>
                <w:szCs w:val="20"/>
              </w:rPr>
              <w:t>Program</w:t>
            </w:r>
            <w:r w:rsidRPr="00A230F0">
              <w:rPr>
                <w:rFonts w:ascii="Tahoma" w:hAnsi="Tahoma" w:cs="Tahoma"/>
                <w:i/>
                <w:sz w:val="20"/>
                <w:szCs w:val="20"/>
              </w:rPr>
              <w:t xml:space="preserve"> poprawy stanu technicznego infrastruktury drogowej </w:t>
            </w:r>
            <w:r w:rsidR="00B078BE" w:rsidRPr="00B078BE">
              <w:rPr>
                <w:rFonts w:ascii="Tahoma" w:hAnsi="Tahoma" w:cs="Tahoma"/>
                <w:sz w:val="20"/>
                <w:szCs w:val="20"/>
              </w:rPr>
              <w:t>przewiduje</w:t>
            </w:r>
            <w:r w:rsidR="00B078BE">
              <w:rPr>
                <w:rFonts w:ascii="Tahoma" w:hAnsi="Tahoma" w:cs="Tahoma"/>
                <w:i/>
                <w:sz w:val="20"/>
                <w:szCs w:val="20"/>
              </w:rPr>
              <w:t xml:space="preserve"> </w:t>
            </w:r>
            <w:r w:rsidR="00B078BE">
              <w:rPr>
                <w:rFonts w:ascii="Tahoma" w:hAnsi="Tahoma" w:cs="Tahoma"/>
                <w:sz w:val="20"/>
                <w:szCs w:val="20"/>
              </w:rPr>
              <w:t>sukcesywną modernizację</w:t>
            </w:r>
            <w:r w:rsidRPr="00A230F0">
              <w:rPr>
                <w:rFonts w:ascii="Tahoma" w:hAnsi="Tahoma" w:cs="Tahoma"/>
                <w:sz w:val="20"/>
                <w:szCs w:val="20"/>
              </w:rPr>
              <w:t xml:space="preserve"> sieci i torowisk tramwajowych.</w:t>
            </w:r>
          </w:p>
        </w:tc>
      </w:tr>
      <w:tr w:rsidR="000F1536" w:rsidRPr="00A230F0" w:rsidTr="00251427">
        <w:trPr>
          <w:trHeight w:val="1559"/>
        </w:trPr>
        <w:tc>
          <w:tcPr>
            <w:tcW w:w="4962" w:type="dxa"/>
          </w:tcPr>
          <w:p w:rsidR="00087C60" w:rsidRPr="00A230F0" w:rsidRDefault="00087C60" w:rsidP="00B974CD">
            <w:pPr>
              <w:pStyle w:val="Default"/>
              <w:jc w:val="both"/>
              <w:rPr>
                <w:rFonts w:ascii="Tahoma" w:hAnsi="Tahoma" w:cs="Tahoma"/>
                <w:b/>
                <w:sz w:val="20"/>
                <w:szCs w:val="20"/>
              </w:rPr>
            </w:pPr>
            <w:r w:rsidRPr="00A230F0">
              <w:rPr>
                <w:rFonts w:ascii="Tahoma" w:hAnsi="Tahoma" w:cs="Tahoma"/>
                <w:b/>
                <w:sz w:val="20"/>
                <w:szCs w:val="20"/>
              </w:rPr>
              <w:t>21. Likwidacja wybranych sygnalizacji świetlnych (np. Świdnicka/Boż</w:t>
            </w:r>
            <w:r w:rsidR="002219FD">
              <w:rPr>
                <w:rFonts w:ascii="Tahoma" w:hAnsi="Tahoma" w:cs="Tahoma"/>
                <w:b/>
                <w:sz w:val="20"/>
                <w:szCs w:val="20"/>
              </w:rPr>
              <w:t xml:space="preserve">ego Ciała, Wita Stwosza/Świętej </w:t>
            </w:r>
            <w:r w:rsidRPr="00A230F0">
              <w:rPr>
                <w:rFonts w:ascii="Tahoma" w:hAnsi="Tahoma" w:cs="Tahoma"/>
                <w:b/>
                <w:sz w:val="20"/>
                <w:szCs w:val="20"/>
              </w:rPr>
              <w:t>Katarzyny, Komandorska</w:t>
            </w:r>
            <w:r w:rsidR="002219FD">
              <w:rPr>
                <w:rFonts w:ascii="Tahoma" w:hAnsi="Tahoma" w:cs="Tahoma"/>
                <w:b/>
                <w:sz w:val="20"/>
                <w:szCs w:val="20"/>
              </w:rPr>
              <w:t xml:space="preserve"> </w:t>
            </w:r>
            <w:r w:rsidRPr="00A230F0">
              <w:rPr>
                <w:rFonts w:ascii="Tahoma" w:hAnsi="Tahoma" w:cs="Tahoma"/>
                <w:b/>
                <w:sz w:val="20"/>
                <w:szCs w:val="20"/>
              </w:rPr>
              <w:t xml:space="preserve">/Nasypowa) </w:t>
            </w:r>
          </w:p>
          <w:p w:rsidR="00087C60" w:rsidRPr="00A230F0" w:rsidRDefault="00087C60" w:rsidP="00B974CD">
            <w:pPr>
              <w:pStyle w:val="Default"/>
              <w:jc w:val="both"/>
              <w:rPr>
                <w:rFonts w:ascii="Tahoma" w:hAnsi="Tahoma" w:cs="Tahoma"/>
                <w:sz w:val="20"/>
                <w:szCs w:val="20"/>
              </w:rPr>
            </w:pPr>
            <w:r w:rsidRPr="00A230F0">
              <w:rPr>
                <w:rFonts w:ascii="Tahoma" w:hAnsi="Tahoma" w:cs="Tahoma"/>
                <w:sz w:val="20"/>
                <w:szCs w:val="20"/>
              </w:rPr>
              <w:t xml:space="preserve">We Wrocławiu powstało zbyt dużo sygnalizacji świetlnych. W wielu przypadkach można je testowo wyłączyć, a następnie rozważyć ich likwidację i zastąpienie środkami fizycznego uspokojenia ruchu takim jak np. wyniesione przejścia dla pieszych. </w:t>
            </w:r>
          </w:p>
          <w:p w:rsidR="000F1536" w:rsidRPr="00A230F0" w:rsidRDefault="000F1536" w:rsidP="009C58AC">
            <w:pPr>
              <w:autoSpaceDE w:val="0"/>
              <w:autoSpaceDN w:val="0"/>
              <w:adjustRightInd w:val="0"/>
              <w:spacing w:after="120"/>
              <w:rPr>
                <w:rFonts w:ascii="Verdana" w:hAnsi="Verdana" w:cs="Verdana"/>
                <w:color w:val="000000"/>
                <w:sz w:val="20"/>
                <w:szCs w:val="20"/>
              </w:rPr>
            </w:pPr>
          </w:p>
        </w:tc>
        <w:tc>
          <w:tcPr>
            <w:tcW w:w="10348" w:type="dxa"/>
          </w:tcPr>
          <w:p w:rsidR="000F1536" w:rsidRPr="00A230F0" w:rsidRDefault="001640E9" w:rsidP="001640E9">
            <w:pPr>
              <w:pStyle w:val="Akapitzlist"/>
              <w:autoSpaceDE w:val="0"/>
              <w:autoSpaceDN w:val="0"/>
              <w:adjustRightInd w:val="0"/>
              <w:spacing w:after="120"/>
              <w:ind w:left="0"/>
              <w:jc w:val="both"/>
              <w:rPr>
                <w:rFonts w:ascii="Verdana" w:hAnsi="Verdana" w:cs="Verdana"/>
                <w:sz w:val="20"/>
                <w:szCs w:val="20"/>
              </w:rPr>
            </w:pPr>
            <w:r>
              <w:rPr>
                <w:rFonts w:ascii="Tahoma" w:hAnsi="Tahoma" w:cs="Tahoma"/>
                <w:sz w:val="20"/>
                <w:szCs w:val="20"/>
              </w:rPr>
              <w:t xml:space="preserve">Zadanie o charakterze rutynowym. </w:t>
            </w:r>
            <w:r w:rsidR="00A469C0" w:rsidRPr="00A230F0">
              <w:rPr>
                <w:rFonts w:ascii="Tahoma" w:hAnsi="Tahoma" w:cs="Tahoma"/>
                <w:sz w:val="20"/>
                <w:szCs w:val="20"/>
              </w:rPr>
              <w:t xml:space="preserve">Zagadnienie likwidacji sygnalizacji świetlnych </w:t>
            </w:r>
            <w:r w:rsidR="002219FD">
              <w:rPr>
                <w:rFonts w:ascii="Tahoma" w:hAnsi="Tahoma" w:cs="Tahoma"/>
                <w:sz w:val="20"/>
                <w:szCs w:val="20"/>
              </w:rPr>
              <w:t xml:space="preserve">na terenie miasta </w:t>
            </w:r>
            <w:r w:rsidR="00A469C0" w:rsidRPr="00A230F0">
              <w:rPr>
                <w:rFonts w:ascii="Tahoma" w:hAnsi="Tahoma" w:cs="Tahoma"/>
                <w:sz w:val="20"/>
                <w:szCs w:val="20"/>
              </w:rPr>
              <w:t xml:space="preserve">jest analizowane na bieżąco </w:t>
            </w:r>
            <w:r w:rsidR="00B078BE">
              <w:rPr>
                <w:rFonts w:ascii="Tahoma" w:hAnsi="Tahoma" w:cs="Tahoma"/>
                <w:sz w:val="20"/>
                <w:szCs w:val="20"/>
              </w:rPr>
              <w:t>(np. planowana jest likwidacja</w:t>
            </w:r>
            <w:r w:rsidR="00087C60" w:rsidRPr="00A230F0">
              <w:rPr>
                <w:rFonts w:ascii="Tahoma" w:hAnsi="Tahoma" w:cs="Tahoma"/>
                <w:sz w:val="20"/>
                <w:szCs w:val="20"/>
              </w:rPr>
              <w:t xml:space="preserve"> sygnalizacji w lokalizacjach: ul. Piłsudskiego - Gwarnej, pl. św. Macieja, przy Hal</w:t>
            </w:r>
            <w:r w:rsidR="00B078BE">
              <w:rPr>
                <w:rFonts w:ascii="Tahoma" w:hAnsi="Tahoma" w:cs="Tahoma"/>
                <w:sz w:val="20"/>
                <w:szCs w:val="20"/>
              </w:rPr>
              <w:t xml:space="preserve">i Targowej). </w:t>
            </w:r>
          </w:p>
        </w:tc>
      </w:tr>
      <w:tr w:rsidR="00C95AF4" w:rsidRPr="00A230F0" w:rsidTr="005A2593">
        <w:trPr>
          <w:trHeight w:val="708"/>
        </w:trPr>
        <w:tc>
          <w:tcPr>
            <w:tcW w:w="4962" w:type="dxa"/>
          </w:tcPr>
          <w:p w:rsidR="00087C60" w:rsidRPr="00A230F0" w:rsidRDefault="00087C60" w:rsidP="00B974CD">
            <w:pPr>
              <w:pStyle w:val="Default"/>
              <w:jc w:val="both"/>
              <w:rPr>
                <w:rFonts w:ascii="Tahoma" w:hAnsi="Tahoma" w:cs="Tahoma"/>
                <w:b/>
                <w:sz w:val="20"/>
                <w:szCs w:val="20"/>
              </w:rPr>
            </w:pPr>
            <w:r w:rsidRPr="00A230F0">
              <w:rPr>
                <w:rFonts w:ascii="Tahoma" w:hAnsi="Tahoma" w:cs="Tahoma"/>
                <w:b/>
                <w:sz w:val="20"/>
                <w:szCs w:val="20"/>
              </w:rPr>
              <w:t xml:space="preserve">22. Modelowa przebudowa ul. Świdnickiej </w:t>
            </w:r>
          </w:p>
          <w:p w:rsidR="00C95AF4" w:rsidRPr="005A2593" w:rsidRDefault="00087C60" w:rsidP="005A2593">
            <w:pPr>
              <w:pStyle w:val="Default"/>
              <w:jc w:val="both"/>
              <w:rPr>
                <w:rFonts w:ascii="Tahoma" w:hAnsi="Tahoma" w:cs="Tahoma"/>
                <w:sz w:val="20"/>
                <w:szCs w:val="20"/>
              </w:rPr>
            </w:pPr>
            <w:r w:rsidRPr="00A230F0">
              <w:rPr>
                <w:rFonts w:ascii="Tahoma" w:hAnsi="Tahoma" w:cs="Tahoma"/>
                <w:sz w:val="20"/>
                <w:szCs w:val="20"/>
              </w:rPr>
              <w:t xml:space="preserve">Świdnicka, jako jedna z głównych, reprezentacyjnych ulic w centrum, powinna zostać dostosowana do większego ruchu pieszych i rowerów oraz poprawy dostępności dla pasażerów MPK. Tak zadecydowali mieszkańcy w konsultacjach społecznych, więc nie </w:t>
            </w:r>
            <w:r w:rsidRPr="00A230F0">
              <w:rPr>
                <w:rFonts w:ascii="Tahoma" w:hAnsi="Tahoma" w:cs="Tahoma"/>
                <w:sz w:val="20"/>
                <w:szCs w:val="20"/>
              </w:rPr>
              <w:lastRenderedPageBreak/>
              <w:t>ma powodu, dla którego projekt nie powinien być zrealizowany w 2019 r.</w:t>
            </w:r>
          </w:p>
        </w:tc>
        <w:tc>
          <w:tcPr>
            <w:tcW w:w="10348" w:type="dxa"/>
          </w:tcPr>
          <w:p w:rsidR="00C95AF4" w:rsidRPr="00A230F0" w:rsidRDefault="00C83CEC" w:rsidP="00C83CEC">
            <w:pPr>
              <w:pStyle w:val="Akapitzlist"/>
              <w:autoSpaceDE w:val="0"/>
              <w:autoSpaceDN w:val="0"/>
              <w:adjustRightInd w:val="0"/>
              <w:spacing w:after="120"/>
              <w:ind w:left="0"/>
              <w:jc w:val="both"/>
              <w:rPr>
                <w:rFonts w:ascii="Verdana" w:hAnsi="Verdana" w:cs="Verdana"/>
                <w:sz w:val="20"/>
                <w:szCs w:val="20"/>
              </w:rPr>
            </w:pPr>
            <w:r>
              <w:rPr>
                <w:rFonts w:ascii="Tahoma" w:hAnsi="Tahoma" w:cs="Tahoma"/>
                <w:sz w:val="20"/>
                <w:szCs w:val="20"/>
              </w:rPr>
              <w:lastRenderedPageBreak/>
              <w:t xml:space="preserve">Zadanie jest już realizowane. </w:t>
            </w:r>
            <w:r w:rsidR="00087C60" w:rsidRPr="00A230F0">
              <w:rPr>
                <w:rFonts w:ascii="Tahoma" w:hAnsi="Tahoma" w:cs="Tahoma"/>
                <w:sz w:val="20"/>
                <w:szCs w:val="20"/>
              </w:rPr>
              <w:t xml:space="preserve">W </w:t>
            </w:r>
            <w:r>
              <w:rPr>
                <w:rFonts w:ascii="Tahoma" w:hAnsi="Tahoma" w:cs="Tahoma"/>
                <w:sz w:val="20"/>
                <w:szCs w:val="20"/>
              </w:rPr>
              <w:t xml:space="preserve">tym roku </w:t>
            </w:r>
            <w:r w:rsidR="00087C60" w:rsidRPr="00A230F0">
              <w:rPr>
                <w:rFonts w:ascii="Tahoma" w:hAnsi="Tahoma" w:cs="Tahoma"/>
                <w:sz w:val="20"/>
                <w:szCs w:val="20"/>
              </w:rPr>
              <w:t>opracowywany jest projekt zakładający zmiany w docelowej organizacji ruchu na ul. Świdnickiej. Terminy realizacji będą mogły być określone po zakończeniu prac projektowych i poznaniu kosztów zadania.</w:t>
            </w:r>
          </w:p>
        </w:tc>
      </w:tr>
      <w:tr w:rsidR="00C95AF4" w:rsidRPr="00A230F0" w:rsidTr="005A2593">
        <w:trPr>
          <w:trHeight w:val="2958"/>
        </w:trPr>
        <w:tc>
          <w:tcPr>
            <w:tcW w:w="4962" w:type="dxa"/>
          </w:tcPr>
          <w:p w:rsidR="0028221B" w:rsidRPr="00A230F0" w:rsidRDefault="0028221B" w:rsidP="00DB7763">
            <w:pPr>
              <w:pStyle w:val="Default"/>
              <w:jc w:val="both"/>
              <w:rPr>
                <w:rFonts w:ascii="Tahoma" w:hAnsi="Tahoma" w:cs="Tahoma"/>
                <w:b/>
                <w:sz w:val="20"/>
                <w:szCs w:val="20"/>
              </w:rPr>
            </w:pPr>
            <w:r w:rsidRPr="00A230F0">
              <w:rPr>
                <w:rFonts w:ascii="Tahoma" w:hAnsi="Tahoma" w:cs="Tahoma"/>
                <w:b/>
                <w:sz w:val="20"/>
                <w:szCs w:val="20"/>
              </w:rPr>
              <w:lastRenderedPageBreak/>
              <w:t xml:space="preserve">23. Analizy ograniczenia ruchu aut w centrum </w:t>
            </w:r>
          </w:p>
          <w:p w:rsidR="0028221B" w:rsidRPr="00A230F0" w:rsidRDefault="0028221B" w:rsidP="00DB7763">
            <w:pPr>
              <w:pStyle w:val="Default"/>
              <w:jc w:val="both"/>
              <w:rPr>
                <w:rFonts w:ascii="Tahoma" w:hAnsi="Tahoma" w:cs="Tahoma"/>
                <w:sz w:val="20"/>
                <w:szCs w:val="20"/>
              </w:rPr>
            </w:pPr>
            <w:r w:rsidRPr="00A230F0">
              <w:rPr>
                <w:rFonts w:ascii="Tahoma" w:hAnsi="Tahoma" w:cs="Tahoma"/>
                <w:sz w:val="20"/>
                <w:szCs w:val="20"/>
              </w:rPr>
              <w:t>Wrocław miał kiedyś plany ograniczenia ruchu np. na ul. Kazimierza Wielkiego. Docelowo ta ulica musi wyglądać inaczej niż obecnie. Proponujemy więc projekt, który analizuje różne scenariusze jej przemiany (np. zazielenienie lub dogęszczenie zabudowy).</w:t>
            </w:r>
          </w:p>
          <w:p w:rsidR="00C95AF4" w:rsidRPr="00A230F0" w:rsidRDefault="00C95AF4" w:rsidP="009C58AC">
            <w:pPr>
              <w:autoSpaceDE w:val="0"/>
              <w:autoSpaceDN w:val="0"/>
              <w:adjustRightInd w:val="0"/>
              <w:spacing w:after="120"/>
              <w:rPr>
                <w:rFonts w:ascii="Verdana" w:hAnsi="Verdana" w:cs="Verdana"/>
                <w:color w:val="000000"/>
                <w:sz w:val="20"/>
                <w:szCs w:val="20"/>
              </w:rPr>
            </w:pPr>
          </w:p>
        </w:tc>
        <w:tc>
          <w:tcPr>
            <w:tcW w:w="10348" w:type="dxa"/>
          </w:tcPr>
          <w:p w:rsidR="00C95AF4" w:rsidRDefault="002219FD" w:rsidP="0028221B">
            <w:pPr>
              <w:pStyle w:val="Akapitzlist"/>
              <w:autoSpaceDE w:val="0"/>
              <w:autoSpaceDN w:val="0"/>
              <w:adjustRightInd w:val="0"/>
              <w:spacing w:after="120"/>
              <w:ind w:left="0"/>
              <w:jc w:val="both"/>
              <w:rPr>
                <w:rFonts w:ascii="Tahoma" w:hAnsi="Tahoma" w:cs="Tahoma"/>
                <w:sz w:val="20"/>
                <w:szCs w:val="20"/>
              </w:rPr>
            </w:pPr>
            <w:r>
              <w:rPr>
                <w:rFonts w:ascii="Tahoma" w:hAnsi="Tahoma" w:cs="Tahoma"/>
                <w:sz w:val="20"/>
                <w:szCs w:val="20"/>
              </w:rPr>
              <w:t xml:space="preserve">Zadanie jest już realizowane. </w:t>
            </w:r>
            <w:r w:rsidR="0028221B" w:rsidRPr="00A230F0">
              <w:rPr>
                <w:rFonts w:ascii="Tahoma" w:hAnsi="Tahoma" w:cs="Tahoma"/>
                <w:sz w:val="20"/>
                <w:szCs w:val="20"/>
              </w:rPr>
              <w:t xml:space="preserve">Biuro </w:t>
            </w:r>
            <w:r>
              <w:rPr>
                <w:rFonts w:ascii="Tahoma" w:hAnsi="Tahoma" w:cs="Tahoma"/>
                <w:sz w:val="20"/>
                <w:szCs w:val="20"/>
              </w:rPr>
              <w:t>Zrównoważonej Mobilności wyłoniło</w:t>
            </w:r>
            <w:r w:rsidR="0028221B" w:rsidRPr="00A230F0">
              <w:rPr>
                <w:rFonts w:ascii="Tahoma" w:hAnsi="Tahoma" w:cs="Tahoma"/>
                <w:sz w:val="20"/>
                <w:szCs w:val="20"/>
              </w:rPr>
              <w:t xml:space="preserve"> wykonawcę do opracowania tzw. SUMP (Sustainable Urban Mobility Plan), czyli Planu zrównoważonej mobilności miejskiej (PZMM). Celem jego opracowania jest uzyskanie dokumentu sporządzonego zgodnie z wytycznymi unijnymi, z podejściem partycypacyjnym, określającego wizję, cel oraz plan działań ukierunkowany na zrównoważony i zintegrowany rozwój wszystkich środków transportu we Wrocławiu, w tym m.in. tramwajów, tras rowerowych czy pieszych. W takim procesie przygotowania dokumentu poznamy oczekiwania i najważniejsze działania różnych grup interesariuszy korzystających z miasta. Wtedy to może zostać wskazane czy tworzenie stref pieszych i ograniczenia ruchu aut w centrum są tak samo ważne jak np. nowe tramwaje czy trasy rowerowe.  Dokument ten stanowić będzie podstawę do podjęcia kolejnych działań wdrożeniowych i np. wpisu do</w:t>
            </w:r>
            <w:r>
              <w:rPr>
                <w:rFonts w:ascii="Tahoma" w:hAnsi="Tahoma" w:cs="Tahoma"/>
                <w:sz w:val="20"/>
                <w:szCs w:val="20"/>
              </w:rPr>
              <w:t xml:space="preserve"> </w:t>
            </w:r>
            <w:r w:rsidR="00A86AFB">
              <w:rPr>
                <w:rFonts w:ascii="Tahoma" w:hAnsi="Tahoma" w:cs="Tahoma"/>
                <w:sz w:val="20"/>
                <w:szCs w:val="20"/>
              </w:rPr>
              <w:t xml:space="preserve">dokumentu </w:t>
            </w:r>
            <w:r w:rsidR="0028221B" w:rsidRPr="00A230F0">
              <w:rPr>
                <w:rFonts w:ascii="Tahoma" w:hAnsi="Tahoma" w:cs="Tahoma"/>
                <w:i/>
                <w:sz w:val="20"/>
                <w:szCs w:val="20"/>
              </w:rPr>
              <w:t>Założeń</w:t>
            </w:r>
            <w:r>
              <w:rPr>
                <w:rFonts w:ascii="Tahoma" w:hAnsi="Tahoma" w:cs="Tahoma"/>
                <w:sz w:val="20"/>
                <w:szCs w:val="20"/>
              </w:rPr>
              <w:t xml:space="preserve"> na najbliższe lata,</w:t>
            </w:r>
            <w:r w:rsidR="0028221B" w:rsidRPr="00A230F0">
              <w:rPr>
                <w:rFonts w:ascii="Tahoma" w:hAnsi="Tahoma" w:cs="Tahoma"/>
                <w:sz w:val="20"/>
                <w:szCs w:val="20"/>
              </w:rPr>
              <w:t xml:space="preserve"> które będą monitorowane pod kątem skuteczności realizacji celów określonych przez PZMM.</w:t>
            </w:r>
          </w:p>
          <w:p w:rsidR="005A2593" w:rsidRPr="00A230F0" w:rsidRDefault="005A2593" w:rsidP="0028221B">
            <w:pPr>
              <w:pStyle w:val="Akapitzlist"/>
              <w:autoSpaceDE w:val="0"/>
              <w:autoSpaceDN w:val="0"/>
              <w:adjustRightInd w:val="0"/>
              <w:spacing w:after="120"/>
              <w:ind w:left="0"/>
              <w:jc w:val="both"/>
              <w:rPr>
                <w:rFonts w:ascii="Verdana" w:hAnsi="Verdana" w:cs="Verdana"/>
                <w:sz w:val="20"/>
                <w:szCs w:val="20"/>
              </w:rPr>
            </w:pPr>
          </w:p>
        </w:tc>
      </w:tr>
      <w:tr w:rsidR="00C95AF4" w:rsidRPr="00A230F0" w:rsidTr="005A2593">
        <w:trPr>
          <w:trHeight w:val="1782"/>
        </w:trPr>
        <w:tc>
          <w:tcPr>
            <w:tcW w:w="4962" w:type="dxa"/>
          </w:tcPr>
          <w:p w:rsidR="007D67A4" w:rsidRPr="00A230F0" w:rsidRDefault="007D67A4" w:rsidP="00DB7763">
            <w:pPr>
              <w:pStyle w:val="Default"/>
              <w:jc w:val="both"/>
              <w:rPr>
                <w:rFonts w:ascii="Tahoma" w:hAnsi="Tahoma" w:cs="Tahoma"/>
                <w:b/>
                <w:sz w:val="20"/>
                <w:szCs w:val="20"/>
              </w:rPr>
            </w:pPr>
            <w:r w:rsidRPr="00A230F0">
              <w:rPr>
                <w:rFonts w:ascii="Tahoma" w:hAnsi="Tahoma" w:cs="Tahoma"/>
                <w:b/>
                <w:sz w:val="20"/>
                <w:szCs w:val="20"/>
              </w:rPr>
              <w:t xml:space="preserve">24. Tworzenie stref pieszych w centrum </w:t>
            </w:r>
          </w:p>
          <w:p w:rsidR="00C95AF4" w:rsidRDefault="007D67A4" w:rsidP="005A2593">
            <w:pPr>
              <w:pStyle w:val="Default"/>
              <w:jc w:val="both"/>
              <w:rPr>
                <w:rFonts w:ascii="Tahoma" w:hAnsi="Tahoma" w:cs="Tahoma"/>
                <w:sz w:val="20"/>
                <w:szCs w:val="20"/>
              </w:rPr>
            </w:pPr>
            <w:r w:rsidRPr="00A230F0">
              <w:rPr>
                <w:rFonts w:ascii="Tahoma" w:hAnsi="Tahoma" w:cs="Tahoma"/>
                <w:sz w:val="20"/>
                <w:szCs w:val="20"/>
              </w:rPr>
              <w:t>Czas powrócić do planów sprzed Euro 2012 i dokończyć przemiany ulic dookoła Rynku. Sukcesy Oławskiej, Kuźniczej i Świdnickiej pokazują, że to właściwy kierunek. Mimo, że zakłada to Wrocławska Polityka Mobilności, strefy piesze w ostatnich latach nie powstają.</w:t>
            </w:r>
          </w:p>
          <w:p w:rsidR="005A2593" w:rsidRPr="005A2593" w:rsidRDefault="005A2593" w:rsidP="005A2593">
            <w:pPr>
              <w:pStyle w:val="Default"/>
              <w:jc w:val="both"/>
              <w:rPr>
                <w:rFonts w:ascii="Tahoma" w:hAnsi="Tahoma" w:cs="Tahoma"/>
                <w:sz w:val="20"/>
                <w:szCs w:val="20"/>
              </w:rPr>
            </w:pPr>
          </w:p>
        </w:tc>
        <w:tc>
          <w:tcPr>
            <w:tcW w:w="10348" w:type="dxa"/>
          </w:tcPr>
          <w:p w:rsidR="00DE2498" w:rsidRPr="00A230F0" w:rsidRDefault="007D67A4" w:rsidP="009C58AC">
            <w:pPr>
              <w:pStyle w:val="Akapitzlist"/>
              <w:autoSpaceDE w:val="0"/>
              <w:autoSpaceDN w:val="0"/>
              <w:adjustRightInd w:val="0"/>
              <w:spacing w:after="120"/>
              <w:ind w:left="0"/>
              <w:jc w:val="both"/>
              <w:rPr>
                <w:rFonts w:ascii="Tahoma" w:hAnsi="Tahoma" w:cs="Tahoma"/>
                <w:sz w:val="20"/>
                <w:szCs w:val="20"/>
              </w:rPr>
            </w:pPr>
            <w:r w:rsidRPr="00A230F0">
              <w:rPr>
                <w:rFonts w:ascii="Tahoma" w:hAnsi="Tahoma" w:cs="Tahoma"/>
                <w:sz w:val="20"/>
                <w:szCs w:val="20"/>
              </w:rPr>
              <w:t>Uwaga do uwzględnienia w pers</w:t>
            </w:r>
            <w:r w:rsidR="00DE2498" w:rsidRPr="00A230F0">
              <w:rPr>
                <w:rFonts w:ascii="Tahoma" w:hAnsi="Tahoma" w:cs="Tahoma"/>
                <w:sz w:val="20"/>
                <w:szCs w:val="20"/>
              </w:rPr>
              <w:t>pektywie czasowej.</w:t>
            </w:r>
          </w:p>
          <w:p w:rsidR="00C95AF4" w:rsidRPr="00A230F0" w:rsidRDefault="00DE2498" w:rsidP="009C58AC">
            <w:pPr>
              <w:pStyle w:val="Akapitzlist"/>
              <w:autoSpaceDE w:val="0"/>
              <w:autoSpaceDN w:val="0"/>
              <w:adjustRightInd w:val="0"/>
              <w:spacing w:after="120"/>
              <w:ind w:left="0"/>
              <w:jc w:val="both"/>
              <w:rPr>
                <w:rFonts w:ascii="Verdana" w:hAnsi="Verdana" w:cs="Verdana"/>
                <w:sz w:val="20"/>
                <w:szCs w:val="20"/>
              </w:rPr>
            </w:pPr>
            <w:r w:rsidRPr="00A230F0">
              <w:rPr>
                <w:rFonts w:ascii="Tahoma" w:hAnsi="Tahoma" w:cs="Tahoma"/>
                <w:sz w:val="20"/>
                <w:szCs w:val="20"/>
              </w:rPr>
              <w:t>P</w:t>
            </w:r>
            <w:r w:rsidR="007D67A4" w:rsidRPr="00A230F0">
              <w:rPr>
                <w:rFonts w:ascii="Tahoma" w:hAnsi="Tahoma" w:cs="Tahoma"/>
                <w:sz w:val="20"/>
                <w:szCs w:val="20"/>
              </w:rPr>
              <w:t>atrz wyżej</w:t>
            </w:r>
            <w:r w:rsidR="00DB7763" w:rsidRPr="00A230F0">
              <w:rPr>
                <w:rFonts w:ascii="Tahoma" w:hAnsi="Tahoma" w:cs="Tahoma"/>
                <w:sz w:val="20"/>
                <w:szCs w:val="20"/>
              </w:rPr>
              <w:t>.</w:t>
            </w:r>
          </w:p>
        </w:tc>
      </w:tr>
      <w:tr w:rsidR="00C95AF4" w:rsidRPr="00A230F0" w:rsidTr="00251427">
        <w:trPr>
          <w:trHeight w:val="1559"/>
        </w:trPr>
        <w:tc>
          <w:tcPr>
            <w:tcW w:w="4962" w:type="dxa"/>
          </w:tcPr>
          <w:p w:rsidR="007D67A4" w:rsidRPr="00A230F0" w:rsidRDefault="007D67A4" w:rsidP="00DB7763">
            <w:pPr>
              <w:pStyle w:val="Default"/>
              <w:jc w:val="both"/>
              <w:rPr>
                <w:rFonts w:ascii="Tahoma" w:hAnsi="Tahoma" w:cs="Tahoma"/>
                <w:b/>
                <w:sz w:val="20"/>
                <w:szCs w:val="20"/>
              </w:rPr>
            </w:pPr>
            <w:r w:rsidRPr="00A230F0">
              <w:rPr>
                <w:rFonts w:ascii="Tahoma" w:hAnsi="Tahoma" w:cs="Tahoma"/>
                <w:b/>
                <w:sz w:val="20"/>
                <w:szCs w:val="20"/>
              </w:rPr>
              <w:t>25. Zwiększenie finansowania programu Rad Osiedli</w:t>
            </w:r>
          </w:p>
          <w:p w:rsidR="00C95AF4" w:rsidRDefault="007D67A4" w:rsidP="00DB7763">
            <w:pPr>
              <w:pStyle w:val="Default"/>
              <w:jc w:val="both"/>
              <w:rPr>
                <w:rFonts w:ascii="Tahoma" w:hAnsi="Tahoma" w:cs="Tahoma"/>
                <w:sz w:val="20"/>
                <w:szCs w:val="20"/>
              </w:rPr>
            </w:pPr>
            <w:r w:rsidRPr="00A230F0">
              <w:rPr>
                <w:rFonts w:ascii="Tahoma" w:hAnsi="Tahoma" w:cs="Tahoma"/>
                <w:sz w:val="20"/>
                <w:szCs w:val="20"/>
              </w:rPr>
              <w:t>Zwiększenie kompetencji i odpowiedzialności Rad Osiedli poprzez przeznaczenie im większych środków to kolejny krok w decentralizacji miasta. Dyskusja na ten temat trwa, w przyszłym roku jest idealny moment, by wprowadzić pilotażowe zmiany.</w:t>
            </w:r>
          </w:p>
          <w:p w:rsidR="00A230F0" w:rsidRPr="00A230F0" w:rsidRDefault="00A230F0" w:rsidP="00DB7763">
            <w:pPr>
              <w:pStyle w:val="Default"/>
              <w:jc w:val="both"/>
              <w:rPr>
                <w:rFonts w:ascii="Tahoma" w:hAnsi="Tahoma" w:cs="Tahoma"/>
                <w:sz w:val="20"/>
                <w:szCs w:val="20"/>
              </w:rPr>
            </w:pPr>
          </w:p>
        </w:tc>
        <w:tc>
          <w:tcPr>
            <w:tcW w:w="10348" w:type="dxa"/>
          </w:tcPr>
          <w:p w:rsidR="00C95AF4" w:rsidRPr="00A230F0" w:rsidRDefault="007D67A4" w:rsidP="009C58AC">
            <w:pPr>
              <w:pStyle w:val="Akapitzlist"/>
              <w:autoSpaceDE w:val="0"/>
              <w:autoSpaceDN w:val="0"/>
              <w:adjustRightInd w:val="0"/>
              <w:spacing w:after="120"/>
              <w:ind w:left="0"/>
              <w:jc w:val="both"/>
              <w:rPr>
                <w:rFonts w:ascii="Verdana" w:hAnsi="Verdana" w:cs="Verdana"/>
                <w:sz w:val="20"/>
                <w:szCs w:val="20"/>
              </w:rPr>
            </w:pPr>
            <w:r w:rsidRPr="00A230F0">
              <w:rPr>
                <w:rFonts w:ascii="Tahoma" w:eastAsia="Times New Roman" w:hAnsi="Tahoma" w:cs="Tahoma"/>
                <w:i/>
                <w:sz w:val="20"/>
                <w:szCs w:val="20"/>
                <w:lang w:eastAsia="pl-PL"/>
              </w:rPr>
              <w:t>Założenia polityki społeczno-gospodarcze</w:t>
            </w:r>
            <w:r w:rsidR="00A86AFB">
              <w:rPr>
                <w:rFonts w:ascii="Tahoma" w:eastAsia="Times New Roman" w:hAnsi="Tahoma" w:cs="Tahoma"/>
                <w:i/>
                <w:sz w:val="20"/>
                <w:szCs w:val="20"/>
                <w:lang w:eastAsia="pl-PL"/>
              </w:rPr>
              <w:t xml:space="preserve"> </w:t>
            </w:r>
            <w:r w:rsidR="00A86AFB">
              <w:rPr>
                <w:rFonts w:ascii="Tahoma" w:eastAsia="Times New Roman" w:hAnsi="Tahoma" w:cs="Tahoma"/>
                <w:sz w:val="20"/>
                <w:szCs w:val="20"/>
                <w:lang w:eastAsia="pl-PL"/>
              </w:rPr>
              <w:t xml:space="preserve">nie jest dokumentem </w:t>
            </w:r>
            <w:r w:rsidRPr="00A230F0">
              <w:rPr>
                <w:rFonts w:ascii="Tahoma" w:eastAsia="Times New Roman" w:hAnsi="Tahoma" w:cs="Tahoma"/>
                <w:sz w:val="20"/>
                <w:szCs w:val="20"/>
                <w:lang w:eastAsia="pl-PL"/>
              </w:rPr>
              <w:t xml:space="preserve"> budżetowym.</w:t>
            </w:r>
            <w:r w:rsidR="002219FD">
              <w:rPr>
                <w:rFonts w:ascii="Tahoma" w:eastAsia="Times New Roman" w:hAnsi="Tahoma" w:cs="Tahoma"/>
                <w:sz w:val="20"/>
                <w:szCs w:val="20"/>
                <w:lang w:eastAsia="pl-PL"/>
              </w:rPr>
              <w:t xml:space="preserve"> W związku z tym nie ma podstaw do wpisani</w:t>
            </w:r>
            <w:r w:rsidR="00A86AFB">
              <w:rPr>
                <w:rFonts w:ascii="Tahoma" w:eastAsia="Times New Roman" w:hAnsi="Tahoma" w:cs="Tahoma"/>
                <w:sz w:val="20"/>
                <w:szCs w:val="20"/>
                <w:lang w:eastAsia="pl-PL"/>
              </w:rPr>
              <w:t>a tego zadania.</w:t>
            </w:r>
          </w:p>
        </w:tc>
      </w:tr>
      <w:tr w:rsidR="00C95AF4" w:rsidRPr="00A230F0" w:rsidTr="00251427">
        <w:trPr>
          <w:trHeight w:val="1559"/>
        </w:trPr>
        <w:tc>
          <w:tcPr>
            <w:tcW w:w="4962" w:type="dxa"/>
          </w:tcPr>
          <w:p w:rsidR="003245C2" w:rsidRPr="00A230F0" w:rsidRDefault="003245C2" w:rsidP="00CA400D">
            <w:pPr>
              <w:pStyle w:val="Default"/>
              <w:jc w:val="both"/>
              <w:rPr>
                <w:rFonts w:ascii="Tahoma" w:hAnsi="Tahoma" w:cs="Tahoma"/>
                <w:b/>
                <w:sz w:val="20"/>
                <w:szCs w:val="20"/>
              </w:rPr>
            </w:pPr>
            <w:r w:rsidRPr="00A230F0">
              <w:rPr>
                <w:rFonts w:ascii="Tahoma" w:hAnsi="Tahoma" w:cs="Tahoma"/>
                <w:b/>
                <w:sz w:val="20"/>
                <w:szCs w:val="20"/>
              </w:rPr>
              <w:lastRenderedPageBreak/>
              <w:t>26.</w:t>
            </w:r>
            <w:r w:rsidRPr="00A230F0">
              <w:rPr>
                <w:rFonts w:ascii="Verdana" w:hAnsi="Verdana" w:cs="Verdana"/>
                <w:sz w:val="20"/>
                <w:szCs w:val="20"/>
              </w:rPr>
              <w:t xml:space="preserve"> </w:t>
            </w:r>
            <w:r w:rsidRPr="00A230F0">
              <w:rPr>
                <w:rFonts w:ascii="Tahoma" w:hAnsi="Tahoma" w:cs="Tahoma"/>
                <w:b/>
                <w:sz w:val="20"/>
                <w:szCs w:val="20"/>
              </w:rPr>
              <w:t xml:space="preserve">Program rewitalizacji 100 kamienic </w:t>
            </w:r>
          </w:p>
          <w:p w:rsidR="003245C2" w:rsidRPr="00A230F0" w:rsidRDefault="003245C2" w:rsidP="00CA400D">
            <w:pPr>
              <w:pStyle w:val="Default"/>
              <w:jc w:val="both"/>
              <w:rPr>
                <w:rFonts w:ascii="Tahoma" w:hAnsi="Tahoma" w:cs="Tahoma"/>
                <w:sz w:val="20"/>
                <w:szCs w:val="20"/>
              </w:rPr>
            </w:pPr>
            <w:r w:rsidRPr="00A230F0">
              <w:rPr>
                <w:rFonts w:ascii="Tahoma" w:hAnsi="Tahoma" w:cs="Tahoma"/>
                <w:sz w:val="20"/>
                <w:szCs w:val="20"/>
              </w:rPr>
              <w:t>Kompleksowy remont 100 kamienic rocznie jako jeden z celów strategicznych Wrocławia. Modernizacja budynków wpłynie pozytywnie zarówno na jakość powietrza czy estetykę przestrzeni, jak i na warunki zamieszkiwania dużej części mieszkańców.</w:t>
            </w:r>
          </w:p>
          <w:p w:rsidR="00C95AF4" w:rsidRPr="00A230F0" w:rsidRDefault="00C95AF4" w:rsidP="009C58AC">
            <w:pPr>
              <w:autoSpaceDE w:val="0"/>
              <w:autoSpaceDN w:val="0"/>
              <w:adjustRightInd w:val="0"/>
              <w:spacing w:after="120"/>
              <w:rPr>
                <w:rFonts w:ascii="Verdana" w:hAnsi="Verdana" w:cs="Verdana"/>
                <w:color w:val="000000"/>
                <w:sz w:val="20"/>
                <w:szCs w:val="20"/>
              </w:rPr>
            </w:pPr>
          </w:p>
        </w:tc>
        <w:tc>
          <w:tcPr>
            <w:tcW w:w="10348" w:type="dxa"/>
          </w:tcPr>
          <w:p w:rsidR="00C95AF4" w:rsidRPr="00A230F0" w:rsidRDefault="003245C2" w:rsidP="003245C2">
            <w:pPr>
              <w:pStyle w:val="Akapitzlist"/>
              <w:autoSpaceDE w:val="0"/>
              <w:autoSpaceDN w:val="0"/>
              <w:adjustRightInd w:val="0"/>
              <w:spacing w:after="120"/>
              <w:ind w:left="0"/>
              <w:jc w:val="both"/>
              <w:rPr>
                <w:rFonts w:ascii="Verdana" w:hAnsi="Verdana" w:cs="Verdana"/>
                <w:color w:val="000000"/>
                <w:sz w:val="20"/>
                <w:szCs w:val="20"/>
              </w:rPr>
            </w:pPr>
            <w:r w:rsidRPr="00A230F0">
              <w:rPr>
                <w:rFonts w:ascii="Tahoma" w:eastAsia="Times New Roman" w:hAnsi="Tahoma" w:cs="Tahoma"/>
                <w:i/>
                <w:sz w:val="20"/>
                <w:szCs w:val="20"/>
                <w:lang w:eastAsia="pl-PL"/>
              </w:rPr>
              <w:t>Program 100 kamienic</w:t>
            </w:r>
            <w:r w:rsidRPr="00A230F0">
              <w:rPr>
                <w:rFonts w:ascii="Tahoma" w:eastAsia="Times New Roman" w:hAnsi="Tahoma" w:cs="Tahoma"/>
                <w:sz w:val="20"/>
                <w:szCs w:val="20"/>
                <w:lang w:eastAsia="pl-PL"/>
              </w:rPr>
              <w:t xml:space="preserve">, mający na celu poprawę funkcjonalności, bezpieczeństwa i wyglądu budynków oraz mieszkań zasobu komunalnego, zmienił nazwę na </w:t>
            </w:r>
            <w:r w:rsidRPr="00A230F0">
              <w:rPr>
                <w:rFonts w:ascii="Tahoma" w:eastAsia="Times New Roman" w:hAnsi="Tahoma" w:cs="Tahoma"/>
                <w:i/>
                <w:sz w:val="20"/>
                <w:szCs w:val="20"/>
                <w:lang w:eastAsia="pl-PL"/>
              </w:rPr>
              <w:t>Rewitalizacja miasta Wrocławia</w:t>
            </w:r>
            <w:r w:rsidR="00CA400D" w:rsidRPr="00A230F0">
              <w:rPr>
                <w:rFonts w:ascii="Tahoma" w:eastAsia="Times New Roman" w:hAnsi="Tahoma" w:cs="Tahoma"/>
                <w:sz w:val="20"/>
                <w:szCs w:val="20"/>
                <w:lang w:eastAsia="pl-PL"/>
              </w:rPr>
              <w:t xml:space="preserve"> (zadanie znajduje się w </w:t>
            </w:r>
            <w:r w:rsidR="00CA400D" w:rsidRPr="00A230F0">
              <w:rPr>
                <w:rFonts w:ascii="Tahoma" w:eastAsia="Times New Roman" w:hAnsi="Tahoma" w:cs="Tahoma"/>
                <w:i/>
                <w:sz w:val="20"/>
                <w:szCs w:val="20"/>
                <w:lang w:eastAsia="pl-PL"/>
              </w:rPr>
              <w:t>Założeniach</w:t>
            </w:r>
            <w:r w:rsidR="00CA400D" w:rsidRPr="00A230F0">
              <w:rPr>
                <w:rFonts w:ascii="Tahoma" w:eastAsia="Times New Roman" w:hAnsi="Tahoma" w:cs="Tahoma"/>
                <w:sz w:val="20"/>
                <w:szCs w:val="20"/>
                <w:lang w:eastAsia="pl-PL"/>
              </w:rPr>
              <w:t>)</w:t>
            </w:r>
            <w:r w:rsidRPr="00A230F0">
              <w:rPr>
                <w:rFonts w:ascii="Tahoma" w:eastAsia="Times New Roman" w:hAnsi="Tahoma" w:cs="Tahoma"/>
                <w:sz w:val="20"/>
                <w:szCs w:val="20"/>
                <w:lang w:eastAsia="pl-PL"/>
              </w:rPr>
              <w:t>. Program ten obejmuje między innymi remonty elewacji, dachów, piwnic, instalacji elektrycznej, klatek schodowych, zmianę sposobu ogrzewania (likwidacja pieców na paliwo stałe), wymianę stropów. Program ten odgrywa ważną rolę w programie walki ze smogiem który zakłada wymianę źródeł ciepła na ekologiczne do 2028 r</w:t>
            </w:r>
            <w:r w:rsidR="0044363C" w:rsidRPr="00A230F0">
              <w:rPr>
                <w:rFonts w:ascii="Tahoma" w:eastAsia="Times New Roman" w:hAnsi="Tahoma" w:cs="Tahoma"/>
                <w:sz w:val="20"/>
                <w:szCs w:val="20"/>
                <w:lang w:eastAsia="pl-PL"/>
              </w:rPr>
              <w:t>.</w:t>
            </w:r>
          </w:p>
        </w:tc>
      </w:tr>
      <w:tr w:rsidR="00C95AF4" w:rsidRPr="00A230F0" w:rsidTr="00251427">
        <w:trPr>
          <w:trHeight w:val="1559"/>
        </w:trPr>
        <w:tc>
          <w:tcPr>
            <w:tcW w:w="4962" w:type="dxa"/>
          </w:tcPr>
          <w:p w:rsidR="0058055C" w:rsidRPr="00A230F0" w:rsidRDefault="0058055C" w:rsidP="00CA400D">
            <w:pPr>
              <w:pStyle w:val="Default"/>
              <w:jc w:val="both"/>
              <w:rPr>
                <w:rFonts w:ascii="Tahoma" w:hAnsi="Tahoma" w:cs="Tahoma"/>
                <w:b/>
                <w:sz w:val="20"/>
                <w:szCs w:val="20"/>
              </w:rPr>
            </w:pPr>
            <w:r w:rsidRPr="00A230F0">
              <w:rPr>
                <w:rFonts w:ascii="Tahoma" w:hAnsi="Tahoma" w:cs="Tahoma"/>
                <w:b/>
                <w:sz w:val="20"/>
                <w:szCs w:val="20"/>
              </w:rPr>
              <w:t xml:space="preserve">27. Program budowy basenów osiedlowych (m. in. na Maślicach, Gajowicach, Gądowie, Zakrzowie czy Nadodrzu) </w:t>
            </w:r>
          </w:p>
          <w:p w:rsidR="0058055C" w:rsidRPr="00A230F0" w:rsidRDefault="0058055C" w:rsidP="00CA400D">
            <w:pPr>
              <w:pStyle w:val="Default"/>
              <w:jc w:val="both"/>
              <w:rPr>
                <w:rFonts w:ascii="Tahoma" w:hAnsi="Tahoma" w:cs="Tahoma"/>
                <w:sz w:val="20"/>
                <w:szCs w:val="20"/>
              </w:rPr>
            </w:pPr>
            <w:r w:rsidRPr="00A230F0">
              <w:rPr>
                <w:rFonts w:ascii="Tahoma" w:hAnsi="Tahoma" w:cs="Tahoma"/>
                <w:sz w:val="20"/>
                <w:szCs w:val="20"/>
              </w:rPr>
              <w:t xml:space="preserve">Ceny w Aquaparku nie są dostępne dla wszystkich. Poza tym wyjście na basen to nie powinna być wyprawa na drugi koniec miasta. Dlatego chcemy budowy basenów szkolno-osiedlowych, które byłby dla mieszkańców „na wyciągnięcie ręki”. Zadanie wpisuje się w ideę miasta małych odległości. </w:t>
            </w:r>
          </w:p>
          <w:p w:rsidR="00C95AF4" w:rsidRPr="00A230F0" w:rsidRDefault="00C95AF4" w:rsidP="009C58AC">
            <w:pPr>
              <w:autoSpaceDE w:val="0"/>
              <w:autoSpaceDN w:val="0"/>
              <w:adjustRightInd w:val="0"/>
              <w:spacing w:after="120"/>
              <w:rPr>
                <w:rFonts w:ascii="Verdana" w:hAnsi="Verdana" w:cs="Verdana"/>
                <w:color w:val="000000"/>
                <w:sz w:val="20"/>
                <w:szCs w:val="20"/>
              </w:rPr>
            </w:pPr>
          </w:p>
        </w:tc>
        <w:tc>
          <w:tcPr>
            <w:tcW w:w="10348" w:type="dxa"/>
          </w:tcPr>
          <w:p w:rsidR="00C95AF4" w:rsidRPr="00A230F0" w:rsidRDefault="0058055C" w:rsidP="0058055C">
            <w:pPr>
              <w:pStyle w:val="Akapitzlist"/>
              <w:autoSpaceDE w:val="0"/>
              <w:autoSpaceDN w:val="0"/>
              <w:adjustRightInd w:val="0"/>
              <w:spacing w:after="120"/>
              <w:ind w:left="0"/>
              <w:jc w:val="both"/>
              <w:rPr>
                <w:rFonts w:ascii="Verdana" w:hAnsi="Verdana" w:cs="Verdana"/>
                <w:sz w:val="20"/>
                <w:szCs w:val="20"/>
              </w:rPr>
            </w:pPr>
            <w:r w:rsidRPr="00A230F0">
              <w:rPr>
                <w:rFonts w:ascii="Tahoma" w:hAnsi="Tahoma" w:cs="Tahoma"/>
                <w:sz w:val="20"/>
                <w:szCs w:val="20"/>
              </w:rPr>
              <w:t>Działania w tej kwestii będą podejmowane po zakończeniu procesu wdrażania reformy oświatowej, tj. nie wcześniej niż w 2022 r. Obecnie samorząd w pierwszej kolejności zobowiązany jest do zabezpieczenia właściwej liczby miejsc dydaktycznych w szkołach i przedszkolach. Wiąże się to z koniecznością zaangażowania znacznych środków finansowych na przebudowę istniejącej infrastruktury oświatowej, a także budowę nowych obiektów, szczególnie w rejonach o mocno roz</w:t>
            </w:r>
            <w:r w:rsidR="00873750">
              <w:rPr>
                <w:rFonts w:ascii="Tahoma" w:hAnsi="Tahoma" w:cs="Tahoma"/>
                <w:sz w:val="20"/>
                <w:szCs w:val="20"/>
              </w:rPr>
              <w:t xml:space="preserve">wijającym się budownictwie </w:t>
            </w:r>
            <w:proofErr w:type="spellStart"/>
            <w:r w:rsidR="00873750" w:rsidRPr="002C63B5">
              <w:rPr>
                <w:rFonts w:ascii="Tahoma" w:hAnsi="Tahoma" w:cs="Tahoma"/>
                <w:sz w:val="20"/>
                <w:szCs w:val="20"/>
              </w:rPr>
              <w:t>wielomieszkaniowym</w:t>
            </w:r>
            <w:proofErr w:type="spellEnd"/>
            <w:r w:rsidRPr="002C63B5">
              <w:rPr>
                <w:rFonts w:ascii="Tahoma" w:hAnsi="Tahoma" w:cs="Tahoma"/>
                <w:sz w:val="20"/>
                <w:szCs w:val="20"/>
              </w:rPr>
              <w:t>.</w:t>
            </w:r>
            <w:r w:rsidRPr="00A230F0">
              <w:rPr>
                <w:rFonts w:ascii="Tahoma" w:hAnsi="Tahoma" w:cs="Tahoma"/>
                <w:sz w:val="20"/>
                <w:szCs w:val="20"/>
              </w:rPr>
              <w:t xml:space="preserve"> Dlatego konieczne jest optymalne wykorzystanie już istniejących basenów.</w:t>
            </w:r>
          </w:p>
        </w:tc>
      </w:tr>
      <w:tr w:rsidR="00C95AF4" w:rsidRPr="00A230F0" w:rsidTr="00251427">
        <w:trPr>
          <w:trHeight w:val="1559"/>
        </w:trPr>
        <w:tc>
          <w:tcPr>
            <w:tcW w:w="4962" w:type="dxa"/>
          </w:tcPr>
          <w:p w:rsidR="0058055C" w:rsidRPr="00A230F0" w:rsidRDefault="0058055C" w:rsidP="0058055C">
            <w:pPr>
              <w:pStyle w:val="Default"/>
              <w:rPr>
                <w:rFonts w:ascii="Tahoma" w:hAnsi="Tahoma" w:cs="Tahoma"/>
                <w:b/>
                <w:sz w:val="20"/>
                <w:szCs w:val="20"/>
              </w:rPr>
            </w:pPr>
            <w:r w:rsidRPr="00A230F0">
              <w:rPr>
                <w:rFonts w:ascii="Tahoma" w:hAnsi="Tahoma" w:cs="Tahoma"/>
                <w:b/>
                <w:sz w:val="20"/>
                <w:szCs w:val="20"/>
              </w:rPr>
              <w:t xml:space="preserve">28. Pogram budowy lokalnych centrów aktywności i kultury </w:t>
            </w:r>
          </w:p>
          <w:p w:rsidR="0058055C" w:rsidRPr="00A230F0" w:rsidRDefault="0058055C" w:rsidP="0058055C">
            <w:pPr>
              <w:pStyle w:val="Default"/>
              <w:jc w:val="both"/>
              <w:rPr>
                <w:rFonts w:ascii="Tahoma" w:hAnsi="Tahoma" w:cs="Tahoma"/>
                <w:sz w:val="20"/>
                <w:szCs w:val="20"/>
              </w:rPr>
            </w:pPr>
            <w:r w:rsidRPr="00A230F0">
              <w:rPr>
                <w:rFonts w:ascii="Tahoma" w:hAnsi="Tahoma" w:cs="Tahoma"/>
                <w:sz w:val="20"/>
                <w:szCs w:val="20"/>
              </w:rPr>
              <w:t>Budowa lokalnych pływalni oraz centrów kultury przy szkołach pozwoli na zwiększenie poziomu aktywności dzieci i młodzieży, jak również aktywizację mieszkańców. Program ten potencjalnie może też zmniejszyć korki, gdyż część mieszkańców pójdzie na basen, zamiast jechać do Aquaparku przez pół miasta.</w:t>
            </w:r>
          </w:p>
          <w:p w:rsidR="00C95AF4" w:rsidRPr="00A230F0" w:rsidRDefault="00C95AF4" w:rsidP="009C58AC">
            <w:pPr>
              <w:autoSpaceDE w:val="0"/>
              <w:autoSpaceDN w:val="0"/>
              <w:adjustRightInd w:val="0"/>
              <w:spacing w:after="120"/>
              <w:rPr>
                <w:rFonts w:ascii="Verdana" w:hAnsi="Verdana" w:cs="Verdana"/>
                <w:color w:val="000000"/>
                <w:sz w:val="20"/>
                <w:szCs w:val="20"/>
              </w:rPr>
            </w:pPr>
          </w:p>
        </w:tc>
        <w:tc>
          <w:tcPr>
            <w:tcW w:w="10348" w:type="dxa"/>
          </w:tcPr>
          <w:p w:rsidR="00C95AF4" w:rsidRPr="00A230F0" w:rsidRDefault="00873750" w:rsidP="0058055C">
            <w:pPr>
              <w:pStyle w:val="Akapitzlist"/>
              <w:autoSpaceDE w:val="0"/>
              <w:autoSpaceDN w:val="0"/>
              <w:adjustRightInd w:val="0"/>
              <w:spacing w:after="120"/>
              <w:ind w:left="0"/>
              <w:jc w:val="both"/>
              <w:rPr>
                <w:rFonts w:ascii="Verdana" w:hAnsi="Verdana" w:cs="Verdana"/>
                <w:sz w:val="20"/>
                <w:szCs w:val="20"/>
              </w:rPr>
            </w:pPr>
            <w:r>
              <w:rPr>
                <w:rFonts w:ascii="Tahoma" w:eastAsia="Times New Roman" w:hAnsi="Tahoma" w:cs="Tahoma"/>
                <w:sz w:val="20"/>
                <w:szCs w:val="20"/>
                <w:lang w:eastAsia="pl-PL"/>
              </w:rPr>
              <w:t xml:space="preserve">W roku 2019 </w:t>
            </w:r>
            <w:r w:rsidRPr="002C63B5">
              <w:rPr>
                <w:rFonts w:ascii="Tahoma" w:eastAsia="Times New Roman" w:hAnsi="Tahoma" w:cs="Tahoma"/>
                <w:sz w:val="20"/>
                <w:szCs w:val="20"/>
                <w:lang w:eastAsia="pl-PL"/>
              </w:rPr>
              <w:t>nie przewiduje</w:t>
            </w:r>
            <w:r>
              <w:rPr>
                <w:rFonts w:ascii="Tahoma" w:eastAsia="Times New Roman" w:hAnsi="Tahoma" w:cs="Tahoma"/>
                <w:sz w:val="20"/>
                <w:szCs w:val="20"/>
                <w:lang w:eastAsia="pl-PL"/>
              </w:rPr>
              <w:t xml:space="preserve"> się</w:t>
            </w:r>
            <w:r w:rsidR="0058055C" w:rsidRPr="00A230F0">
              <w:rPr>
                <w:rFonts w:ascii="Tahoma" w:eastAsia="Times New Roman" w:hAnsi="Tahoma" w:cs="Tahoma"/>
                <w:sz w:val="20"/>
                <w:szCs w:val="20"/>
                <w:lang w:eastAsia="pl-PL"/>
              </w:rPr>
              <w:t xml:space="preserve"> realizacji</w:t>
            </w:r>
            <w:r w:rsidR="003241D2">
              <w:rPr>
                <w:rFonts w:ascii="Tahoma" w:eastAsia="Times New Roman" w:hAnsi="Tahoma" w:cs="Tahoma"/>
                <w:sz w:val="20"/>
                <w:szCs w:val="20"/>
                <w:lang w:eastAsia="pl-PL"/>
              </w:rPr>
              <w:t xml:space="preserve"> tego typu inwestycji. Obecnie</w:t>
            </w:r>
            <w:r w:rsidR="0058055C" w:rsidRPr="00A230F0">
              <w:rPr>
                <w:rFonts w:ascii="Tahoma" w:eastAsia="Times New Roman" w:hAnsi="Tahoma" w:cs="Tahoma"/>
                <w:sz w:val="20"/>
                <w:szCs w:val="20"/>
                <w:lang w:eastAsia="pl-PL"/>
              </w:rPr>
              <w:t>, w ramach współpracy z Osiedlami, stopniowo powoływane są do życia Centra Aktywności Lokalnej, w których odbywa się lub będzie się odbywać szereg działań aktywizujących społeczności lokalne w bliskim otoczeniu miejsc zamieszkania. Działania te obejmują szerokie spektrum (odpowiadające potrzebom społeczności lokalnych), m.in.: w zakresie aktywności rekreacyjnej, kulturalnej, kultury fizycznej, aktywności senioralnej czy rodzinnej</w:t>
            </w:r>
            <w:r w:rsidR="00F7626A">
              <w:rPr>
                <w:rFonts w:ascii="Tahoma" w:eastAsia="Times New Roman" w:hAnsi="Tahoma" w:cs="Tahoma"/>
                <w:sz w:val="20"/>
                <w:szCs w:val="20"/>
                <w:lang w:eastAsia="pl-PL"/>
              </w:rPr>
              <w:t>.</w:t>
            </w:r>
          </w:p>
        </w:tc>
      </w:tr>
      <w:tr w:rsidR="0058055C" w:rsidRPr="00A230F0" w:rsidTr="005A2593">
        <w:trPr>
          <w:trHeight w:val="708"/>
        </w:trPr>
        <w:tc>
          <w:tcPr>
            <w:tcW w:w="4962" w:type="dxa"/>
          </w:tcPr>
          <w:p w:rsidR="0058055C" w:rsidRPr="00A230F0" w:rsidRDefault="0058055C" w:rsidP="0058055C">
            <w:pPr>
              <w:pStyle w:val="Default"/>
              <w:jc w:val="both"/>
              <w:rPr>
                <w:rFonts w:ascii="Tahoma" w:hAnsi="Tahoma" w:cs="Tahoma"/>
                <w:b/>
                <w:sz w:val="20"/>
                <w:szCs w:val="20"/>
              </w:rPr>
            </w:pPr>
            <w:r w:rsidRPr="00A230F0">
              <w:rPr>
                <w:rFonts w:ascii="Tahoma" w:hAnsi="Tahoma" w:cs="Tahoma"/>
                <w:b/>
                <w:sz w:val="20"/>
                <w:szCs w:val="20"/>
              </w:rPr>
              <w:t xml:space="preserve">29. Reforma i zwiększenie efektywności Straży Miejskiej </w:t>
            </w:r>
          </w:p>
          <w:p w:rsidR="0058055C" w:rsidRDefault="0058055C" w:rsidP="00A230F0">
            <w:pPr>
              <w:pStyle w:val="Default"/>
              <w:jc w:val="both"/>
              <w:rPr>
                <w:rFonts w:ascii="Tahoma" w:hAnsi="Tahoma" w:cs="Tahoma"/>
                <w:sz w:val="20"/>
                <w:szCs w:val="20"/>
              </w:rPr>
            </w:pPr>
            <w:r w:rsidRPr="00A230F0">
              <w:rPr>
                <w:rFonts w:ascii="Tahoma" w:hAnsi="Tahoma" w:cs="Tahoma"/>
                <w:sz w:val="20"/>
                <w:szCs w:val="20"/>
              </w:rPr>
              <w:t xml:space="preserve">Mimo niedawnych podwyżek w Straży Miejskiej, wciąż widać, że potrzeby związane z porządkiem i bezpieczeństwem są większe niż możliwości tej jednostki. To szczególnie ważne, jeśli miasto planuje zwiększyć strefę płatnego parkowania oraz w świetle Uchwały Antysmogowej. Bez zwiększenia </w:t>
            </w:r>
            <w:r w:rsidRPr="00A230F0">
              <w:rPr>
                <w:rFonts w:ascii="Tahoma" w:hAnsi="Tahoma" w:cs="Tahoma"/>
                <w:sz w:val="20"/>
                <w:szCs w:val="20"/>
              </w:rPr>
              <w:lastRenderedPageBreak/>
              <w:t>efektywności SM te dwa problemy, mimo pewnych działań, pozostaną nierozwiązane.</w:t>
            </w:r>
          </w:p>
          <w:p w:rsidR="00A230F0" w:rsidRPr="00A230F0" w:rsidRDefault="00A230F0" w:rsidP="00A230F0">
            <w:pPr>
              <w:pStyle w:val="Default"/>
              <w:jc w:val="both"/>
              <w:rPr>
                <w:rFonts w:ascii="Tahoma" w:hAnsi="Tahoma" w:cs="Tahoma"/>
                <w:sz w:val="20"/>
                <w:szCs w:val="20"/>
              </w:rPr>
            </w:pPr>
          </w:p>
        </w:tc>
        <w:tc>
          <w:tcPr>
            <w:tcW w:w="10348" w:type="dxa"/>
          </w:tcPr>
          <w:p w:rsidR="0058055C" w:rsidRPr="00A230F0" w:rsidRDefault="00CA400D" w:rsidP="00873750">
            <w:pPr>
              <w:pStyle w:val="Akapitzlist"/>
              <w:autoSpaceDE w:val="0"/>
              <w:autoSpaceDN w:val="0"/>
              <w:adjustRightInd w:val="0"/>
              <w:spacing w:after="120"/>
              <w:ind w:left="0"/>
              <w:rPr>
                <w:rFonts w:ascii="Verdana" w:hAnsi="Verdana" w:cs="Verdana"/>
                <w:sz w:val="20"/>
                <w:szCs w:val="20"/>
              </w:rPr>
            </w:pPr>
            <w:r w:rsidRPr="00A230F0">
              <w:rPr>
                <w:rFonts w:ascii="Tahoma" w:hAnsi="Tahoma" w:cs="Tahoma"/>
                <w:sz w:val="20"/>
                <w:szCs w:val="20"/>
              </w:rPr>
              <w:lastRenderedPageBreak/>
              <w:t>Zwiększenie efektywności</w:t>
            </w:r>
            <w:r w:rsidR="0058055C" w:rsidRPr="00A230F0">
              <w:rPr>
                <w:rFonts w:ascii="Tahoma" w:hAnsi="Tahoma" w:cs="Tahoma"/>
                <w:sz w:val="20"/>
                <w:szCs w:val="20"/>
              </w:rPr>
              <w:t xml:space="preserve"> działania Straży Miejskiej można osiągnąć poprzez działania o charakterze inwestycyjnym (m.in. wyposażenie formacji  w informatyczny system zarządzania jednostką i służbą tzw. SWD - System Wspomagania Dowodzenia, inwestycje w strukturę i wyposażenie Straży - remont obiektów i zakup środków transportu, działania promujące i zachęcające do pracy - podniesienie płac w celu uzupełnienia kadry. </w:t>
            </w:r>
            <w:r w:rsidR="00873750" w:rsidRPr="002C63B5">
              <w:rPr>
                <w:rFonts w:ascii="Tahoma" w:hAnsi="Tahoma" w:cs="Tahoma"/>
                <w:i/>
                <w:sz w:val="20"/>
                <w:szCs w:val="20"/>
              </w:rPr>
              <w:t>Założenia</w:t>
            </w:r>
            <w:r w:rsidR="00873750" w:rsidRPr="002C63B5">
              <w:rPr>
                <w:rFonts w:ascii="Tahoma" w:hAnsi="Tahoma" w:cs="Tahoma"/>
                <w:sz w:val="20"/>
                <w:szCs w:val="20"/>
              </w:rPr>
              <w:t xml:space="preserve"> </w:t>
            </w:r>
            <w:r w:rsidR="003241D2" w:rsidRPr="002C63B5">
              <w:rPr>
                <w:rFonts w:ascii="Tahoma" w:hAnsi="Tahoma" w:cs="Tahoma"/>
                <w:sz w:val="20"/>
                <w:szCs w:val="20"/>
              </w:rPr>
              <w:t>na 2019 r. nie przewidują</w:t>
            </w:r>
            <w:r w:rsidR="0058055C" w:rsidRPr="002C63B5">
              <w:rPr>
                <w:rFonts w:ascii="Tahoma" w:hAnsi="Tahoma" w:cs="Tahoma"/>
                <w:sz w:val="20"/>
                <w:szCs w:val="20"/>
              </w:rPr>
              <w:t xml:space="preserve"> takich działań.</w:t>
            </w:r>
          </w:p>
        </w:tc>
      </w:tr>
      <w:tr w:rsidR="0058055C" w:rsidRPr="00A230F0" w:rsidTr="005A2593">
        <w:trPr>
          <w:trHeight w:val="2802"/>
        </w:trPr>
        <w:tc>
          <w:tcPr>
            <w:tcW w:w="4962" w:type="dxa"/>
          </w:tcPr>
          <w:p w:rsidR="0058055C" w:rsidRPr="00A230F0" w:rsidRDefault="0058055C" w:rsidP="00CA400D">
            <w:pPr>
              <w:pStyle w:val="Default"/>
              <w:jc w:val="both"/>
              <w:rPr>
                <w:rFonts w:ascii="Tahoma" w:hAnsi="Tahoma" w:cs="Tahoma"/>
                <w:b/>
                <w:sz w:val="20"/>
                <w:szCs w:val="20"/>
              </w:rPr>
            </w:pPr>
            <w:r w:rsidRPr="00A230F0">
              <w:rPr>
                <w:rFonts w:ascii="Tahoma" w:hAnsi="Tahoma" w:cs="Tahoma"/>
                <w:b/>
                <w:sz w:val="20"/>
                <w:szCs w:val="20"/>
              </w:rPr>
              <w:lastRenderedPageBreak/>
              <w:t xml:space="preserve">30. Analiza potrzeb i możliwości mieszkaniowych oraz dostosowanie pustostanów do warunków użyteczności </w:t>
            </w:r>
          </w:p>
          <w:p w:rsidR="0058055C" w:rsidRPr="00A230F0" w:rsidRDefault="0058055C" w:rsidP="00CA400D">
            <w:pPr>
              <w:pStyle w:val="Default"/>
              <w:jc w:val="both"/>
              <w:rPr>
                <w:rFonts w:ascii="Tahoma" w:hAnsi="Tahoma" w:cs="Tahoma"/>
                <w:sz w:val="20"/>
                <w:szCs w:val="20"/>
              </w:rPr>
            </w:pPr>
            <w:r w:rsidRPr="00A230F0">
              <w:rPr>
                <w:rFonts w:ascii="Tahoma" w:hAnsi="Tahoma" w:cs="Tahoma"/>
                <w:sz w:val="20"/>
                <w:szCs w:val="20"/>
              </w:rPr>
              <w:t>Miasto ma we władaniu wiele mieszkań komunalnych, które są dziś pustostanami. To zmarnowany potencjał, a kolejka oczekujących jest duża. Brak wiedzy o zasobach gminy, to niegospodarność. Takie działania w 2018 r. byłby realnym wstępem do prac nad nową polityką mieszkaniową Wrocławia.</w:t>
            </w:r>
          </w:p>
          <w:p w:rsidR="0058055C" w:rsidRPr="00A230F0" w:rsidRDefault="0058055C" w:rsidP="0058055C">
            <w:pPr>
              <w:pStyle w:val="Default"/>
              <w:rPr>
                <w:rFonts w:ascii="Tahoma" w:hAnsi="Tahoma" w:cs="Tahoma"/>
                <w:sz w:val="20"/>
                <w:szCs w:val="20"/>
              </w:rPr>
            </w:pPr>
          </w:p>
          <w:p w:rsidR="0058055C" w:rsidRPr="00A230F0" w:rsidRDefault="0058055C" w:rsidP="009C58AC">
            <w:pPr>
              <w:autoSpaceDE w:val="0"/>
              <w:autoSpaceDN w:val="0"/>
              <w:adjustRightInd w:val="0"/>
              <w:spacing w:after="120"/>
              <w:rPr>
                <w:rFonts w:ascii="Verdana" w:hAnsi="Verdana" w:cs="Verdana"/>
                <w:color w:val="000000"/>
                <w:sz w:val="20"/>
                <w:szCs w:val="20"/>
              </w:rPr>
            </w:pPr>
          </w:p>
        </w:tc>
        <w:tc>
          <w:tcPr>
            <w:tcW w:w="10348" w:type="dxa"/>
          </w:tcPr>
          <w:p w:rsidR="0058055C" w:rsidRDefault="00725DA8" w:rsidP="00725DA8">
            <w:pPr>
              <w:pStyle w:val="Akapitzlist"/>
              <w:autoSpaceDE w:val="0"/>
              <w:autoSpaceDN w:val="0"/>
              <w:adjustRightInd w:val="0"/>
              <w:spacing w:after="120"/>
              <w:ind w:left="0"/>
              <w:jc w:val="both"/>
              <w:rPr>
                <w:rFonts w:ascii="Tahoma" w:eastAsia="Times New Roman" w:hAnsi="Tahoma" w:cs="Tahoma"/>
                <w:sz w:val="20"/>
                <w:szCs w:val="20"/>
                <w:lang w:eastAsia="pl-PL"/>
              </w:rPr>
            </w:pPr>
            <w:r>
              <w:rPr>
                <w:rFonts w:ascii="Tahoma" w:eastAsia="Times New Roman" w:hAnsi="Tahoma" w:cs="Tahoma"/>
                <w:sz w:val="20"/>
                <w:szCs w:val="20"/>
                <w:lang w:eastAsia="pl-PL"/>
              </w:rPr>
              <w:t>Zadanie jest realizowane</w:t>
            </w:r>
            <w:r w:rsidR="00A2247F">
              <w:rPr>
                <w:rFonts w:ascii="Tahoma" w:eastAsia="Times New Roman" w:hAnsi="Tahoma" w:cs="Tahoma"/>
                <w:sz w:val="20"/>
                <w:szCs w:val="20"/>
                <w:lang w:eastAsia="pl-PL"/>
              </w:rPr>
              <w:t xml:space="preserve"> przez Miasto</w:t>
            </w:r>
            <w:r>
              <w:rPr>
                <w:rFonts w:ascii="Tahoma" w:eastAsia="Times New Roman" w:hAnsi="Tahoma" w:cs="Tahoma"/>
                <w:sz w:val="20"/>
                <w:szCs w:val="20"/>
                <w:lang w:eastAsia="pl-PL"/>
              </w:rPr>
              <w:t xml:space="preserve"> i ma charakter rutynowy. </w:t>
            </w:r>
            <w:r w:rsidR="00F7626A">
              <w:rPr>
                <w:rFonts w:ascii="Tahoma" w:eastAsia="Times New Roman" w:hAnsi="Tahoma" w:cs="Tahoma"/>
                <w:sz w:val="20"/>
                <w:szCs w:val="20"/>
                <w:lang w:eastAsia="pl-PL"/>
              </w:rPr>
              <w:t>Analiza</w:t>
            </w:r>
            <w:r w:rsidR="0058055C" w:rsidRPr="00A230F0">
              <w:rPr>
                <w:rFonts w:ascii="Tahoma" w:eastAsia="Times New Roman" w:hAnsi="Tahoma" w:cs="Tahoma"/>
                <w:sz w:val="20"/>
                <w:szCs w:val="20"/>
                <w:lang w:eastAsia="pl-PL"/>
              </w:rPr>
              <w:t xml:space="preserve"> rynku lokali mieszkalnych </w:t>
            </w:r>
            <w:r>
              <w:rPr>
                <w:rFonts w:ascii="Tahoma" w:eastAsia="Times New Roman" w:hAnsi="Tahoma" w:cs="Tahoma"/>
                <w:sz w:val="20"/>
                <w:szCs w:val="20"/>
                <w:lang w:eastAsia="pl-PL"/>
              </w:rPr>
              <w:t xml:space="preserve">(w celu </w:t>
            </w:r>
            <w:r w:rsidR="0058055C" w:rsidRPr="00A230F0">
              <w:rPr>
                <w:rFonts w:ascii="Tahoma" w:eastAsia="Times New Roman" w:hAnsi="Tahoma" w:cs="Tahoma"/>
                <w:sz w:val="20"/>
                <w:szCs w:val="20"/>
                <w:lang w:eastAsia="pl-PL"/>
              </w:rPr>
              <w:t>efektywnego wykorzystania mieszkaniowego zasobu gminy</w:t>
            </w:r>
            <w:r>
              <w:rPr>
                <w:rFonts w:ascii="Tahoma" w:eastAsia="Times New Roman" w:hAnsi="Tahoma" w:cs="Tahoma"/>
                <w:sz w:val="20"/>
                <w:szCs w:val="20"/>
                <w:lang w:eastAsia="pl-PL"/>
              </w:rPr>
              <w:t>) jest prowadzona przez Wydział Lokali Mieszkalnych UM. Działanie to zapewnia</w:t>
            </w:r>
            <w:r w:rsidR="0058055C" w:rsidRPr="00A230F0">
              <w:rPr>
                <w:rFonts w:ascii="Tahoma" w:eastAsia="Times New Roman" w:hAnsi="Tahoma" w:cs="Tahoma"/>
                <w:sz w:val="20"/>
                <w:szCs w:val="20"/>
                <w:lang w:eastAsia="pl-PL"/>
              </w:rPr>
              <w:t xml:space="preserve"> wiedzę o posiadanym zasobie, a prowadzony rejestr wolnych lokali mieszkalnych poddawany jest bieżącej weryfikacji związanej z ich zagospodarowaniem. Gminne lokale mieszkalne odzyskiwane z tzw. ruchu ludności rozdysponowywane są zgodnie z zasadami wynikającymi z obowiązujących przepisów. Poza lokalami do remontu wykonywanego na koszt przyszłego najemcy, zwolnione mieszkania muszą być wyremontowane na koszt Gminy, co ma także wpływ na czas, jaki upływa od momentu zwolnienia lokalu do jego zasiedlenia. Zdarza </w:t>
            </w:r>
            <w:r w:rsidR="00F36906" w:rsidRPr="00A230F0">
              <w:rPr>
                <w:rFonts w:ascii="Tahoma" w:eastAsia="Times New Roman" w:hAnsi="Tahoma" w:cs="Tahoma"/>
                <w:sz w:val="20"/>
                <w:szCs w:val="20"/>
                <w:lang w:eastAsia="pl-PL"/>
              </w:rPr>
              <w:t xml:space="preserve">się, </w:t>
            </w:r>
            <w:r w:rsidR="0058055C" w:rsidRPr="00A230F0">
              <w:rPr>
                <w:rFonts w:ascii="Tahoma" w:eastAsia="Times New Roman" w:hAnsi="Tahoma" w:cs="Tahoma"/>
                <w:sz w:val="20"/>
                <w:szCs w:val="20"/>
                <w:lang w:eastAsia="pl-PL"/>
              </w:rPr>
              <w:t>że lokal gminny postrzegany jako wolny, czyli niezamieszkany i opuszczony przez lokatora, nie jest wolny w sensie prawnym.</w:t>
            </w:r>
          </w:p>
          <w:p w:rsidR="000D62CA" w:rsidRDefault="000D62CA" w:rsidP="00725DA8">
            <w:pPr>
              <w:pStyle w:val="Akapitzlist"/>
              <w:autoSpaceDE w:val="0"/>
              <w:autoSpaceDN w:val="0"/>
              <w:adjustRightInd w:val="0"/>
              <w:spacing w:after="120"/>
              <w:ind w:left="0"/>
              <w:jc w:val="both"/>
              <w:rPr>
                <w:rFonts w:ascii="Tahoma" w:eastAsia="Times New Roman" w:hAnsi="Tahoma" w:cs="Tahoma"/>
                <w:sz w:val="20"/>
                <w:szCs w:val="20"/>
                <w:lang w:eastAsia="pl-PL"/>
              </w:rPr>
            </w:pPr>
          </w:p>
          <w:p w:rsidR="000D62CA" w:rsidRDefault="000D62CA" w:rsidP="00725DA8">
            <w:pPr>
              <w:pStyle w:val="Akapitzlist"/>
              <w:autoSpaceDE w:val="0"/>
              <w:autoSpaceDN w:val="0"/>
              <w:adjustRightInd w:val="0"/>
              <w:spacing w:after="120"/>
              <w:ind w:left="0"/>
              <w:jc w:val="both"/>
              <w:rPr>
                <w:rFonts w:ascii="Tahoma" w:eastAsia="Times New Roman" w:hAnsi="Tahoma" w:cs="Tahoma"/>
                <w:sz w:val="20"/>
                <w:szCs w:val="20"/>
                <w:lang w:eastAsia="pl-PL"/>
              </w:rPr>
            </w:pPr>
          </w:p>
          <w:p w:rsidR="000D62CA" w:rsidRDefault="000D62CA" w:rsidP="00725DA8">
            <w:pPr>
              <w:pStyle w:val="Akapitzlist"/>
              <w:autoSpaceDE w:val="0"/>
              <w:autoSpaceDN w:val="0"/>
              <w:adjustRightInd w:val="0"/>
              <w:spacing w:after="120"/>
              <w:ind w:left="0"/>
              <w:jc w:val="both"/>
              <w:rPr>
                <w:rFonts w:ascii="Tahoma" w:eastAsia="Times New Roman" w:hAnsi="Tahoma" w:cs="Tahoma"/>
                <w:sz w:val="20"/>
                <w:szCs w:val="20"/>
                <w:lang w:eastAsia="pl-PL"/>
              </w:rPr>
            </w:pPr>
          </w:p>
          <w:p w:rsidR="000D62CA" w:rsidRPr="00A230F0" w:rsidRDefault="000D62CA" w:rsidP="00725DA8">
            <w:pPr>
              <w:pStyle w:val="Akapitzlist"/>
              <w:autoSpaceDE w:val="0"/>
              <w:autoSpaceDN w:val="0"/>
              <w:adjustRightInd w:val="0"/>
              <w:spacing w:after="120"/>
              <w:ind w:left="0"/>
              <w:jc w:val="both"/>
              <w:rPr>
                <w:rFonts w:ascii="Verdana" w:hAnsi="Verdana" w:cs="Verdana"/>
                <w:sz w:val="20"/>
                <w:szCs w:val="20"/>
              </w:rPr>
            </w:pPr>
          </w:p>
        </w:tc>
      </w:tr>
      <w:tr w:rsidR="0058055C" w:rsidRPr="00A230F0" w:rsidTr="00CA400D">
        <w:trPr>
          <w:trHeight w:val="983"/>
        </w:trPr>
        <w:tc>
          <w:tcPr>
            <w:tcW w:w="4962" w:type="dxa"/>
          </w:tcPr>
          <w:p w:rsidR="0058055C" w:rsidRPr="00A230F0" w:rsidRDefault="0058055C" w:rsidP="00CA400D">
            <w:pPr>
              <w:pStyle w:val="Default"/>
              <w:jc w:val="both"/>
              <w:rPr>
                <w:rFonts w:ascii="Tahoma" w:hAnsi="Tahoma" w:cs="Tahoma"/>
                <w:b/>
                <w:sz w:val="20"/>
                <w:szCs w:val="20"/>
              </w:rPr>
            </w:pPr>
            <w:r w:rsidRPr="00A230F0">
              <w:rPr>
                <w:rFonts w:ascii="Tahoma" w:hAnsi="Tahoma" w:cs="Tahoma"/>
                <w:b/>
                <w:sz w:val="20"/>
                <w:szCs w:val="20"/>
              </w:rPr>
              <w:t>31. Budowa linii tramwajowej na Psie Pole</w:t>
            </w:r>
          </w:p>
          <w:p w:rsidR="0058055C" w:rsidRPr="00A230F0" w:rsidRDefault="0058055C" w:rsidP="00CA400D">
            <w:pPr>
              <w:pStyle w:val="Default"/>
              <w:jc w:val="both"/>
              <w:rPr>
                <w:rFonts w:ascii="Tahoma" w:hAnsi="Tahoma" w:cs="Tahoma"/>
                <w:sz w:val="20"/>
                <w:szCs w:val="20"/>
              </w:rPr>
            </w:pPr>
            <w:r w:rsidRPr="00A230F0">
              <w:rPr>
                <w:rFonts w:ascii="Tahoma" w:hAnsi="Tahoma" w:cs="Tahoma"/>
                <w:sz w:val="20"/>
                <w:szCs w:val="20"/>
              </w:rPr>
              <w:t>Przygotowanie koncepcji i dokumentacji projektowej oraz rozpoczęcie prac budowlanych.</w:t>
            </w:r>
          </w:p>
          <w:p w:rsidR="0058055C" w:rsidRPr="00A230F0" w:rsidRDefault="0058055C" w:rsidP="0058055C">
            <w:pPr>
              <w:pStyle w:val="Default"/>
              <w:rPr>
                <w:rFonts w:ascii="Tahoma" w:hAnsi="Tahoma" w:cs="Tahoma"/>
                <w:sz w:val="20"/>
                <w:szCs w:val="20"/>
              </w:rPr>
            </w:pPr>
          </w:p>
          <w:p w:rsidR="0058055C" w:rsidRPr="00A230F0" w:rsidRDefault="0058055C" w:rsidP="009C58AC">
            <w:pPr>
              <w:autoSpaceDE w:val="0"/>
              <w:autoSpaceDN w:val="0"/>
              <w:adjustRightInd w:val="0"/>
              <w:spacing w:after="120"/>
              <w:rPr>
                <w:rFonts w:ascii="Verdana" w:hAnsi="Verdana" w:cs="Verdana"/>
                <w:color w:val="000000"/>
                <w:sz w:val="20"/>
                <w:szCs w:val="20"/>
              </w:rPr>
            </w:pPr>
          </w:p>
        </w:tc>
        <w:tc>
          <w:tcPr>
            <w:tcW w:w="10348" w:type="dxa"/>
          </w:tcPr>
          <w:p w:rsidR="0058055C" w:rsidRDefault="0058055C" w:rsidP="0058055C">
            <w:pPr>
              <w:pStyle w:val="Akapitzlist"/>
              <w:autoSpaceDE w:val="0"/>
              <w:autoSpaceDN w:val="0"/>
              <w:adjustRightInd w:val="0"/>
              <w:spacing w:after="120"/>
              <w:ind w:left="0"/>
              <w:jc w:val="both"/>
              <w:rPr>
                <w:rFonts w:ascii="Tahoma" w:eastAsia="Times New Roman" w:hAnsi="Tahoma" w:cs="Tahoma"/>
                <w:sz w:val="20"/>
                <w:szCs w:val="20"/>
                <w:lang w:eastAsia="pl-PL"/>
              </w:rPr>
            </w:pPr>
            <w:r w:rsidRPr="00A230F0">
              <w:rPr>
                <w:rFonts w:ascii="Tahoma" w:eastAsia="Times New Roman" w:hAnsi="Tahoma" w:cs="Tahoma"/>
                <w:sz w:val="20"/>
                <w:szCs w:val="20"/>
                <w:lang w:eastAsia="pl-PL"/>
              </w:rPr>
              <w:t xml:space="preserve">W </w:t>
            </w:r>
            <w:r w:rsidRPr="00A230F0">
              <w:rPr>
                <w:rFonts w:ascii="Tahoma" w:eastAsia="Times New Roman" w:hAnsi="Tahoma" w:cs="Tahoma"/>
                <w:i/>
                <w:sz w:val="20"/>
                <w:szCs w:val="20"/>
                <w:lang w:eastAsia="pl-PL"/>
              </w:rPr>
              <w:t>Nowym Studium Wrocławia</w:t>
            </w:r>
            <w:r w:rsidR="002A01E0">
              <w:rPr>
                <w:rFonts w:ascii="Tahoma" w:eastAsia="Times New Roman" w:hAnsi="Tahoma" w:cs="Tahoma"/>
                <w:i/>
                <w:sz w:val="20"/>
                <w:szCs w:val="20"/>
                <w:lang w:eastAsia="pl-PL"/>
              </w:rPr>
              <w:t>,</w:t>
            </w:r>
            <w:r w:rsidRPr="00A230F0">
              <w:rPr>
                <w:rFonts w:ascii="Tahoma" w:eastAsia="Times New Roman" w:hAnsi="Tahoma" w:cs="Tahoma"/>
                <w:sz w:val="20"/>
                <w:szCs w:val="20"/>
                <w:lang w:eastAsia="pl-PL"/>
              </w:rPr>
              <w:t xml:space="preserve"> uchwalonym w styczniu 2018 r.</w:t>
            </w:r>
            <w:r w:rsidR="002A01E0">
              <w:rPr>
                <w:rFonts w:ascii="Tahoma" w:eastAsia="Times New Roman" w:hAnsi="Tahoma" w:cs="Tahoma"/>
                <w:sz w:val="20"/>
                <w:szCs w:val="20"/>
                <w:lang w:eastAsia="pl-PL"/>
              </w:rPr>
              <w:t>,</w:t>
            </w:r>
            <w:r w:rsidRPr="00A230F0">
              <w:rPr>
                <w:rFonts w:ascii="Tahoma" w:eastAsia="Times New Roman" w:hAnsi="Tahoma" w:cs="Tahoma"/>
                <w:sz w:val="20"/>
                <w:szCs w:val="20"/>
                <w:lang w:eastAsia="pl-PL"/>
              </w:rPr>
              <w:t xml:space="preserve"> zaplanowany został rozwój systemu tramwajowego w kierunku osiedla Psie Pole. Wskazano wiele rozwiązań wariantowych – z dojściem tramwaju od strony centrum miasta różnymi korytarzami – m.in. od strony Krzywoustego oraz od strony mostów Chrobrego (żółte linie na mapie). Potrzeba rozwoju trasy tramwajowej na Psie Pole wskazana została także we </w:t>
            </w:r>
            <w:r w:rsidRPr="00A230F0">
              <w:rPr>
                <w:rFonts w:ascii="Tahoma" w:eastAsia="Times New Roman" w:hAnsi="Tahoma" w:cs="Tahoma"/>
                <w:i/>
                <w:sz w:val="20"/>
                <w:szCs w:val="20"/>
                <w:lang w:eastAsia="pl-PL"/>
              </w:rPr>
              <w:t xml:space="preserve">Wrocławskim Programie Tramwajowym </w:t>
            </w:r>
            <w:r w:rsidRPr="00A230F0">
              <w:rPr>
                <w:rFonts w:ascii="Tahoma" w:eastAsia="Times New Roman" w:hAnsi="Tahoma" w:cs="Tahoma"/>
                <w:sz w:val="20"/>
                <w:szCs w:val="20"/>
                <w:lang w:eastAsia="pl-PL"/>
              </w:rPr>
              <w:t xml:space="preserve">ogłoszonym przez Prezydenta Wrocławia w 2016 r. w pakiecie nowych tras po 2022 r. W tym roku będziemy przygotowywać się do prac analitycznych na ustaleniem najkorzystniejszego korytarza trasy tramwajowej na Psie Pole. Na początek planujemy przygotowanie </w:t>
            </w:r>
            <w:r w:rsidR="00F36906" w:rsidRPr="00A230F0">
              <w:rPr>
                <w:rFonts w:ascii="Tahoma" w:eastAsia="Times New Roman" w:hAnsi="Tahoma" w:cs="Tahoma"/>
                <w:sz w:val="20"/>
                <w:szCs w:val="20"/>
                <w:lang w:eastAsia="pl-PL"/>
              </w:rPr>
              <w:t>analizy możliwości</w:t>
            </w:r>
            <w:r w:rsidRPr="00A230F0">
              <w:rPr>
                <w:rFonts w:ascii="Tahoma" w:eastAsia="Times New Roman" w:hAnsi="Tahoma" w:cs="Tahoma"/>
                <w:sz w:val="20"/>
                <w:szCs w:val="20"/>
                <w:lang w:eastAsia="pl-PL"/>
              </w:rPr>
              <w:t xml:space="preserve">  lokalizacyjnych pętli tramwajowej na Psim Polu. W oparciu o wyniki takiej analizy oraz ustalenia </w:t>
            </w:r>
            <w:r w:rsidRPr="00A230F0">
              <w:rPr>
                <w:rFonts w:ascii="Tahoma" w:eastAsia="Times New Roman" w:hAnsi="Tahoma" w:cs="Tahoma"/>
                <w:i/>
                <w:sz w:val="20"/>
                <w:szCs w:val="20"/>
                <w:lang w:eastAsia="pl-PL"/>
              </w:rPr>
              <w:t>Studium Wrocław</w:t>
            </w:r>
            <w:r w:rsidRPr="00A230F0">
              <w:rPr>
                <w:rFonts w:ascii="Verdana" w:hAnsi="Verdana" w:cs="Segoe UI"/>
                <w:i/>
                <w:sz w:val="20"/>
                <w:szCs w:val="20"/>
              </w:rPr>
              <w:t>ia</w:t>
            </w:r>
            <w:r w:rsidRPr="00A230F0">
              <w:rPr>
                <w:rFonts w:ascii="Verdana" w:hAnsi="Verdana" w:cs="Segoe UI"/>
                <w:sz w:val="20"/>
                <w:szCs w:val="20"/>
              </w:rPr>
              <w:t xml:space="preserve"> będzie możliwe </w:t>
            </w:r>
            <w:r w:rsidRPr="00A230F0">
              <w:rPr>
                <w:rFonts w:ascii="Tahoma" w:eastAsia="Times New Roman" w:hAnsi="Tahoma" w:cs="Tahoma"/>
                <w:sz w:val="20"/>
                <w:szCs w:val="20"/>
                <w:lang w:eastAsia="pl-PL"/>
              </w:rPr>
              <w:t>przeprowadzenie dalszych prac, w tym  przede wszystkim konsultacje społeczne z mieszkańcami. Po nich będzie można rozpocząć prace koncepcyjne i projektowe.</w:t>
            </w:r>
          </w:p>
          <w:p w:rsidR="005A2593" w:rsidRDefault="005A2593" w:rsidP="0058055C">
            <w:pPr>
              <w:pStyle w:val="Akapitzlist"/>
              <w:autoSpaceDE w:val="0"/>
              <w:autoSpaceDN w:val="0"/>
              <w:adjustRightInd w:val="0"/>
              <w:spacing w:after="120"/>
              <w:ind w:left="0"/>
              <w:jc w:val="both"/>
              <w:rPr>
                <w:rFonts w:ascii="Tahoma" w:eastAsia="Times New Roman" w:hAnsi="Tahoma" w:cs="Tahoma"/>
                <w:sz w:val="20"/>
                <w:szCs w:val="20"/>
                <w:lang w:eastAsia="pl-PL"/>
              </w:rPr>
            </w:pPr>
          </w:p>
          <w:p w:rsidR="005A2593" w:rsidRDefault="005A2593" w:rsidP="0058055C">
            <w:pPr>
              <w:pStyle w:val="Akapitzlist"/>
              <w:autoSpaceDE w:val="0"/>
              <w:autoSpaceDN w:val="0"/>
              <w:adjustRightInd w:val="0"/>
              <w:spacing w:after="120"/>
              <w:ind w:left="0"/>
              <w:jc w:val="both"/>
              <w:rPr>
                <w:rFonts w:ascii="Tahoma" w:eastAsia="Times New Roman" w:hAnsi="Tahoma" w:cs="Tahoma"/>
                <w:sz w:val="20"/>
                <w:szCs w:val="20"/>
                <w:lang w:eastAsia="pl-PL"/>
              </w:rPr>
            </w:pPr>
          </w:p>
          <w:p w:rsidR="005A2593" w:rsidRDefault="005A2593" w:rsidP="0058055C">
            <w:pPr>
              <w:pStyle w:val="Akapitzlist"/>
              <w:autoSpaceDE w:val="0"/>
              <w:autoSpaceDN w:val="0"/>
              <w:adjustRightInd w:val="0"/>
              <w:spacing w:after="120"/>
              <w:ind w:left="0"/>
              <w:jc w:val="both"/>
              <w:rPr>
                <w:rFonts w:ascii="Tahoma" w:eastAsia="Times New Roman" w:hAnsi="Tahoma" w:cs="Tahoma"/>
                <w:sz w:val="20"/>
                <w:szCs w:val="20"/>
                <w:lang w:eastAsia="pl-PL"/>
              </w:rPr>
            </w:pPr>
          </w:p>
          <w:p w:rsidR="005A2593" w:rsidRDefault="005A2593" w:rsidP="0058055C">
            <w:pPr>
              <w:pStyle w:val="Akapitzlist"/>
              <w:autoSpaceDE w:val="0"/>
              <w:autoSpaceDN w:val="0"/>
              <w:adjustRightInd w:val="0"/>
              <w:spacing w:after="120"/>
              <w:ind w:left="0"/>
              <w:jc w:val="both"/>
              <w:rPr>
                <w:rFonts w:ascii="Tahoma" w:eastAsia="Times New Roman" w:hAnsi="Tahoma" w:cs="Tahoma"/>
                <w:sz w:val="20"/>
                <w:szCs w:val="20"/>
                <w:lang w:eastAsia="pl-PL"/>
              </w:rPr>
            </w:pPr>
          </w:p>
          <w:p w:rsidR="005A2593" w:rsidRDefault="005A2593" w:rsidP="0058055C">
            <w:pPr>
              <w:pStyle w:val="Akapitzlist"/>
              <w:autoSpaceDE w:val="0"/>
              <w:autoSpaceDN w:val="0"/>
              <w:adjustRightInd w:val="0"/>
              <w:spacing w:after="120"/>
              <w:ind w:left="0"/>
              <w:jc w:val="both"/>
              <w:rPr>
                <w:rFonts w:ascii="Tahoma" w:eastAsia="Times New Roman" w:hAnsi="Tahoma" w:cs="Tahoma"/>
                <w:sz w:val="20"/>
                <w:szCs w:val="20"/>
                <w:lang w:eastAsia="pl-PL"/>
              </w:rPr>
            </w:pPr>
          </w:p>
          <w:p w:rsidR="005A2593" w:rsidRDefault="005A2593" w:rsidP="0058055C">
            <w:pPr>
              <w:pStyle w:val="Akapitzlist"/>
              <w:autoSpaceDE w:val="0"/>
              <w:autoSpaceDN w:val="0"/>
              <w:adjustRightInd w:val="0"/>
              <w:spacing w:after="120"/>
              <w:ind w:left="0"/>
              <w:jc w:val="both"/>
              <w:rPr>
                <w:rFonts w:ascii="Tahoma" w:eastAsia="Times New Roman" w:hAnsi="Tahoma" w:cs="Tahoma"/>
                <w:sz w:val="20"/>
                <w:szCs w:val="20"/>
                <w:lang w:eastAsia="pl-PL"/>
              </w:rPr>
            </w:pPr>
          </w:p>
          <w:p w:rsidR="005A2593" w:rsidRDefault="005A2593" w:rsidP="0058055C">
            <w:pPr>
              <w:pStyle w:val="Akapitzlist"/>
              <w:autoSpaceDE w:val="0"/>
              <w:autoSpaceDN w:val="0"/>
              <w:adjustRightInd w:val="0"/>
              <w:spacing w:after="120"/>
              <w:ind w:left="0"/>
              <w:jc w:val="both"/>
              <w:rPr>
                <w:rFonts w:ascii="Tahoma" w:eastAsia="Times New Roman" w:hAnsi="Tahoma" w:cs="Tahoma"/>
                <w:sz w:val="20"/>
                <w:szCs w:val="20"/>
                <w:lang w:eastAsia="pl-PL"/>
              </w:rPr>
            </w:pPr>
          </w:p>
          <w:p w:rsidR="005A2593" w:rsidRDefault="005A2593" w:rsidP="0058055C">
            <w:pPr>
              <w:pStyle w:val="Akapitzlist"/>
              <w:autoSpaceDE w:val="0"/>
              <w:autoSpaceDN w:val="0"/>
              <w:adjustRightInd w:val="0"/>
              <w:spacing w:after="120"/>
              <w:ind w:left="0"/>
              <w:jc w:val="both"/>
              <w:rPr>
                <w:rFonts w:ascii="Tahoma" w:eastAsia="Times New Roman" w:hAnsi="Tahoma" w:cs="Tahoma"/>
                <w:sz w:val="20"/>
                <w:szCs w:val="20"/>
                <w:lang w:eastAsia="pl-PL"/>
              </w:rPr>
            </w:pPr>
          </w:p>
          <w:p w:rsidR="005A2593" w:rsidRPr="00A230F0" w:rsidRDefault="005A2593" w:rsidP="0058055C">
            <w:pPr>
              <w:pStyle w:val="Akapitzlist"/>
              <w:autoSpaceDE w:val="0"/>
              <w:autoSpaceDN w:val="0"/>
              <w:adjustRightInd w:val="0"/>
              <w:spacing w:after="120"/>
              <w:ind w:left="0"/>
              <w:jc w:val="both"/>
              <w:rPr>
                <w:rFonts w:ascii="Verdana" w:hAnsi="Verdana" w:cs="Verdana"/>
                <w:sz w:val="20"/>
                <w:szCs w:val="20"/>
              </w:rPr>
            </w:pPr>
          </w:p>
        </w:tc>
      </w:tr>
      <w:tr w:rsidR="000F1536" w:rsidRPr="00A230F0" w:rsidTr="009C58AC">
        <w:trPr>
          <w:trHeight w:val="425"/>
        </w:trPr>
        <w:tc>
          <w:tcPr>
            <w:tcW w:w="15310" w:type="dxa"/>
            <w:gridSpan w:val="2"/>
            <w:vAlign w:val="center"/>
          </w:tcPr>
          <w:p w:rsidR="000F1536" w:rsidRPr="00A230F0" w:rsidRDefault="000F1536" w:rsidP="009C58AC">
            <w:pPr>
              <w:autoSpaceDE w:val="0"/>
              <w:autoSpaceDN w:val="0"/>
              <w:adjustRightInd w:val="0"/>
              <w:jc w:val="center"/>
              <w:rPr>
                <w:rFonts w:ascii="Verdana" w:hAnsi="Verdana" w:cs="Verdana"/>
                <w:b/>
                <w:color w:val="000000" w:themeColor="text1"/>
                <w:sz w:val="20"/>
                <w:szCs w:val="20"/>
              </w:rPr>
            </w:pPr>
            <w:r w:rsidRPr="00A230F0">
              <w:rPr>
                <w:rFonts w:ascii="Verdana" w:hAnsi="Verdana" w:cs="Verdana"/>
                <w:b/>
                <w:color w:val="000000" w:themeColor="text1"/>
                <w:sz w:val="20"/>
                <w:szCs w:val="20"/>
                <w:highlight w:val="black"/>
              </w:rPr>
              <w:lastRenderedPageBreak/>
              <w:t>Marek Nowak</w:t>
            </w:r>
            <w:r w:rsidRPr="00A230F0">
              <w:rPr>
                <w:rFonts w:ascii="Verdana" w:hAnsi="Verdana" w:cs="Verdana"/>
                <w:b/>
                <w:color w:val="000000" w:themeColor="text1"/>
                <w:sz w:val="20"/>
                <w:szCs w:val="20"/>
              </w:rPr>
              <w:t xml:space="preserve">  </w:t>
            </w:r>
            <w:r w:rsidRPr="00D33D0D">
              <w:rPr>
                <w:rFonts w:ascii="Verdana" w:hAnsi="Verdana" w:cs="Verdana"/>
                <w:b/>
                <w:color w:val="000000" w:themeColor="text1"/>
              </w:rPr>
              <w:t>(osoba fizyczna)</w:t>
            </w:r>
          </w:p>
        </w:tc>
      </w:tr>
      <w:tr w:rsidR="000F1536" w:rsidRPr="00A230F0" w:rsidTr="001A27C8">
        <w:trPr>
          <w:trHeight w:val="700"/>
        </w:trPr>
        <w:tc>
          <w:tcPr>
            <w:tcW w:w="4962" w:type="dxa"/>
            <w:vAlign w:val="center"/>
          </w:tcPr>
          <w:p w:rsidR="000F1536" w:rsidRPr="00A230F0" w:rsidRDefault="000F1536" w:rsidP="009C58AC">
            <w:pPr>
              <w:pStyle w:val="Akapitzlist"/>
              <w:autoSpaceDE w:val="0"/>
              <w:autoSpaceDN w:val="0"/>
              <w:adjustRightInd w:val="0"/>
              <w:spacing w:after="120"/>
              <w:ind w:left="284"/>
              <w:jc w:val="center"/>
              <w:rPr>
                <w:rFonts w:ascii="Verdana" w:hAnsi="Verdana" w:cs="Verdana"/>
                <w:color w:val="000000"/>
                <w:sz w:val="20"/>
                <w:szCs w:val="20"/>
              </w:rPr>
            </w:pPr>
            <w:r w:rsidRPr="00A230F0">
              <w:rPr>
                <w:rFonts w:ascii="Verdana" w:hAnsi="Verdana"/>
                <w:b/>
                <w:sz w:val="20"/>
                <w:szCs w:val="20"/>
              </w:rPr>
              <w:t>Uwagi / wnioski</w:t>
            </w:r>
          </w:p>
        </w:tc>
        <w:tc>
          <w:tcPr>
            <w:tcW w:w="10348" w:type="dxa"/>
            <w:vAlign w:val="center"/>
          </w:tcPr>
          <w:p w:rsidR="000F1536" w:rsidRPr="00A230F0" w:rsidRDefault="000F1536" w:rsidP="009C58AC">
            <w:pPr>
              <w:jc w:val="center"/>
              <w:rPr>
                <w:rFonts w:ascii="Verdana" w:hAnsi="Verdana" w:cs="Verdana"/>
                <w:color w:val="000000"/>
                <w:sz w:val="20"/>
                <w:szCs w:val="20"/>
              </w:rPr>
            </w:pPr>
            <w:r w:rsidRPr="00A230F0">
              <w:rPr>
                <w:rFonts w:ascii="Verdana" w:hAnsi="Verdana"/>
                <w:b/>
                <w:sz w:val="20"/>
                <w:szCs w:val="20"/>
              </w:rPr>
              <w:t>Wyjaśnienia / wyniki rozpatrzenia</w:t>
            </w:r>
          </w:p>
        </w:tc>
      </w:tr>
      <w:tr w:rsidR="000F1536" w:rsidRPr="00A230F0" w:rsidTr="001A27C8">
        <w:trPr>
          <w:trHeight w:val="1134"/>
        </w:trPr>
        <w:tc>
          <w:tcPr>
            <w:tcW w:w="4962" w:type="dxa"/>
          </w:tcPr>
          <w:p w:rsidR="001A27C8" w:rsidRPr="00A230F0" w:rsidRDefault="001A27C8" w:rsidP="00CA400D">
            <w:pPr>
              <w:autoSpaceDE w:val="0"/>
              <w:autoSpaceDN w:val="0"/>
              <w:adjustRightInd w:val="0"/>
              <w:jc w:val="both"/>
              <w:rPr>
                <w:rFonts w:ascii="Tahoma" w:hAnsi="Tahoma" w:cs="Tahoma"/>
                <w:b/>
                <w:color w:val="000000"/>
                <w:sz w:val="20"/>
                <w:szCs w:val="20"/>
              </w:rPr>
            </w:pPr>
            <w:r w:rsidRPr="00A230F0">
              <w:rPr>
                <w:rFonts w:ascii="Tahoma" w:hAnsi="Tahoma" w:cs="Tahoma"/>
                <w:b/>
                <w:color w:val="000000"/>
                <w:sz w:val="20"/>
                <w:szCs w:val="20"/>
              </w:rPr>
              <w:t>32. Działanie mające na celu uzyskanie poprawnej jakości zarządzania planowaniem przestrzennym w Urzędzie Miejskim Wrocławia</w:t>
            </w:r>
          </w:p>
          <w:p w:rsidR="001A27C8" w:rsidRPr="00A230F0" w:rsidRDefault="001A27C8" w:rsidP="00CA400D">
            <w:pPr>
              <w:autoSpaceDE w:val="0"/>
              <w:autoSpaceDN w:val="0"/>
              <w:adjustRightInd w:val="0"/>
              <w:jc w:val="both"/>
              <w:rPr>
                <w:rFonts w:ascii="Tahoma" w:hAnsi="Tahoma" w:cs="Tahoma"/>
                <w:color w:val="000000"/>
                <w:sz w:val="20"/>
                <w:szCs w:val="20"/>
              </w:rPr>
            </w:pPr>
            <w:r w:rsidRPr="00A230F0">
              <w:rPr>
                <w:rFonts w:ascii="Tahoma" w:hAnsi="Tahoma" w:cs="Tahoma"/>
                <w:color w:val="000000"/>
                <w:sz w:val="20"/>
                <w:szCs w:val="20"/>
              </w:rPr>
              <w:t>Wprowadzenie zmiany w Regulaminie Organizacyjnym w postaci przeniesienia do jednej jednostki organizacyjnej na szczeblu operacyjnym - tj. Wydział/Biuro (a nie na szczeblu Departamentu, jak to jest obecnie) - wszystkich zadań związanych z monitorowaniem, analizą, opracowywaniem, aktualizowaniem, następczą kontrolą, w zakresie miejscowych planów zagospodarowania przestrzennego i decyzji o warunkach zabudowy.</w:t>
            </w:r>
          </w:p>
          <w:p w:rsidR="000F1536" w:rsidRPr="00A230F0" w:rsidRDefault="000F1536" w:rsidP="001A27C8">
            <w:pPr>
              <w:autoSpaceDE w:val="0"/>
              <w:autoSpaceDN w:val="0"/>
              <w:adjustRightInd w:val="0"/>
              <w:jc w:val="both"/>
              <w:rPr>
                <w:rFonts w:ascii="Verdana" w:hAnsi="Verdana" w:cs="Arial"/>
                <w:i/>
                <w:color w:val="000000"/>
                <w:sz w:val="20"/>
                <w:szCs w:val="20"/>
              </w:rPr>
            </w:pPr>
          </w:p>
        </w:tc>
        <w:tc>
          <w:tcPr>
            <w:tcW w:w="10348" w:type="dxa"/>
          </w:tcPr>
          <w:p w:rsidR="000F1536" w:rsidRPr="00A230F0" w:rsidRDefault="00030338" w:rsidP="00030338">
            <w:pPr>
              <w:autoSpaceDE w:val="0"/>
              <w:autoSpaceDN w:val="0"/>
              <w:adjustRightInd w:val="0"/>
              <w:jc w:val="both"/>
              <w:rPr>
                <w:rFonts w:ascii="Verdana" w:hAnsi="Verdana" w:cs="Verdana"/>
                <w:color w:val="000000"/>
                <w:sz w:val="20"/>
                <w:szCs w:val="20"/>
              </w:rPr>
            </w:pPr>
            <w:r>
              <w:rPr>
                <w:rFonts w:ascii="Tahoma" w:eastAsia="Times New Roman" w:hAnsi="Tahoma" w:cs="Tahoma"/>
                <w:sz w:val="20"/>
                <w:szCs w:val="20"/>
                <w:lang w:eastAsia="pl-PL"/>
              </w:rPr>
              <w:t xml:space="preserve">Wprowadzanie zmian w Regulaminie Organizacyjnym UM nie mieści się w zakresie dokumentu </w:t>
            </w:r>
            <w:r w:rsidRPr="00030338">
              <w:rPr>
                <w:rFonts w:ascii="Tahoma" w:eastAsia="Times New Roman" w:hAnsi="Tahoma" w:cs="Tahoma"/>
                <w:i/>
                <w:sz w:val="20"/>
                <w:szCs w:val="20"/>
                <w:lang w:eastAsia="pl-PL"/>
              </w:rPr>
              <w:t>Założenia polityki społeczno-gospodarczej Wrocławia.</w:t>
            </w:r>
            <w:r w:rsidR="000D62CA">
              <w:rPr>
                <w:rFonts w:ascii="Tahoma" w:eastAsia="Times New Roman" w:hAnsi="Tahoma" w:cs="Tahoma"/>
                <w:sz w:val="20"/>
                <w:szCs w:val="20"/>
                <w:lang w:eastAsia="pl-PL"/>
              </w:rPr>
              <w:t xml:space="preserve"> </w:t>
            </w:r>
          </w:p>
        </w:tc>
      </w:tr>
      <w:tr w:rsidR="000F1536" w:rsidRPr="00A230F0" w:rsidTr="001A27C8">
        <w:trPr>
          <w:trHeight w:val="1134"/>
        </w:trPr>
        <w:tc>
          <w:tcPr>
            <w:tcW w:w="4962" w:type="dxa"/>
          </w:tcPr>
          <w:p w:rsidR="001A27C8" w:rsidRPr="00A230F0" w:rsidRDefault="001A27C8" w:rsidP="00CA400D">
            <w:pPr>
              <w:autoSpaceDE w:val="0"/>
              <w:autoSpaceDN w:val="0"/>
              <w:adjustRightInd w:val="0"/>
              <w:jc w:val="both"/>
              <w:rPr>
                <w:rFonts w:ascii="Tahoma" w:hAnsi="Tahoma" w:cs="Tahoma"/>
                <w:b/>
                <w:color w:val="000000"/>
                <w:sz w:val="20"/>
                <w:szCs w:val="20"/>
              </w:rPr>
            </w:pPr>
            <w:r w:rsidRPr="00A230F0">
              <w:rPr>
                <w:rFonts w:ascii="Tahoma" w:hAnsi="Tahoma" w:cs="Tahoma"/>
                <w:b/>
                <w:color w:val="000000"/>
                <w:sz w:val="20"/>
                <w:szCs w:val="20"/>
              </w:rPr>
              <w:t>33. Działanie mające na celu uniknięcie chaosu przestrzennego, który obejmuje niektóre części Wrocławia</w:t>
            </w:r>
          </w:p>
          <w:p w:rsidR="001A27C8" w:rsidRPr="00A230F0" w:rsidRDefault="001A27C8" w:rsidP="00CA400D">
            <w:pPr>
              <w:autoSpaceDE w:val="0"/>
              <w:autoSpaceDN w:val="0"/>
              <w:adjustRightInd w:val="0"/>
              <w:jc w:val="both"/>
              <w:rPr>
                <w:rFonts w:ascii="Tahoma" w:hAnsi="Tahoma" w:cs="Tahoma"/>
                <w:color w:val="000000"/>
                <w:sz w:val="20"/>
                <w:szCs w:val="20"/>
              </w:rPr>
            </w:pPr>
            <w:r w:rsidRPr="00A230F0">
              <w:rPr>
                <w:rFonts w:ascii="Tahoma" w:hAnsi="Tahoma" w:cs="Tahoma"/>
                <w:color w:val="000000"/>
                <w:sz w:val="20"/>
                <w:szCs w:val="20"/>
              </w:rPr>
              <w:t>Wyznaczenie lokalizacji lub obszarów, które z uwagi na uwarunkowania lokalne lub inne okoliczności (np. presję inwestycyjną, rodzaj i liczbę wydanych i wydawanych decyzji o warunkach zabudowy) wymagają pilnej interwencji polegającej na opracowaniu i uchwaleniu miejscowych planów zagospodarowania przestrzennego, chroniąc w ten sposób przed wydaniem decyzji o warunkach zabudowy niezgodnej lub nierealizującej ustalenia Studium uwarunkowań i kierunków zagospodarowania przestrzennego miasta Wrocławia.</w:t>
            </w:r>
          </w:p>
          <w:p w:rsidR="000F1536" w:rsidRPr="00A230F0" w:rsidRDefault="000F1536" w:rsidP="009C58AC">
            <w:pPr>
              <w:autoSpaceDE w:val="0"/>
              <w:autoSpaceDN w:val="0"/>
              <w:adjustRightInd w:val="0"/>
              <w:rPr>
                <w:rFonts w:ascii="Verdana" w:hAnsi="Verdana" w:cs="Arial"/>
                <w:i/>
                <w:color w:val="000000"/>
                <w:sz w:val="20"/>
                <w:szCs w:val="20"/>
              </w:rPr>
            </w:pPr>
          </w:p>
        </w:tc>
        <w:tc>
          <w:tcPr>
            <w:tcW w:w="10348" w:type="dxa"/>
          </w:tcPr>
          <w:p w:rsidR="00030338" w:rsidRPr="00030338" w:rsidRDefault="00030338" w:rsidP="009C58AC">
            <w:pPr>
              <w:autoSpaceDE w:val="0"/>
              <w:autoSpaceDN w:val="0"/>
              <w:adjustRightInd w:val="0"/>
              <w:jc w:val="both"/>
              <w:rPr>
                <w:rFonts w:ascii="Tahoma" w:hAnsi="Tahoma" w:cs="Tahoma"/>
                <w:color w:val="000000"/>
                <w:sz w:val="20"/>
                <w:szCs w:val="20"/>
              </w:rPr>
            </w:pPr>
            <w:r w:rsidRPr="00030338">
              <w:rPr>
                <w:rFonts w:ascii="Tahoma" w:hAnsi="Tahoma" w:cs="Tahoma"/>
                <w:color w:val="000000"/>
                <w:sz w:val="20"/>
                <w:szCs w:val="20"/>
              </w:rPr>
              <w:t>Biuro Rozwoju Wrocławi</w:t>
            </w:r>
            <w:r>
              <w:rPr>
                <w:rFonts w:ascii="Tahoma" w:hAnsi="Tahoma" w:cs="Tahoma"/>
                <w:color w:val="000000"/>
                <w:sz w:val="20"/>
                <w:szCs w:val="20"/>
              </w:rPr>
              <w:t>a,</w:t>
            </w:r>
            <w:r w:rsidRPr="00030338">
              <w:rPr>
                <w:rFonts w:ascii="Tahoma" w:hAnsi="Tahoma" w:cs="Tahoma"/>
                <w:color w:val="000000"/>
                <w:sz w:val="20"/>
                <w:szCs w:val="20"/>
              </w:rPr>
              <w:t xml:space="preserve"> planując rozwój przestrzenny Miasta </w:t>
            </w:r>
            <w:r>
              <w:rPr>
                <w:rFonts w:ascii="Tahoma" w:hAnsi="Tahoma" w:cs="Tahoma"/>
                <w:color w:val="000000"/>
                <w:sz w:val="20"/>
                <w:szCs w:val="20"/>
              </w:rPr>
              <w:t xml:space="preserve">(w tym </w:t>
            </w:r>
            <w:r w:rsidRPr="00030338">
              <w:rPr>
                <w:rFonts w:ascii="Tahoma" w:hAnsi="Tahoma" w:cs="Tahoma"/>
                <w:color w:val="000000"/>
                <w:sz w:val="20"/>
                <w:szCs w:val="20"/>
              </w:rPr>
              <w:t>przeprowadzając analizy zmian w zagospodarowaniu przestrzennym poprzez opracowanie oceny aktualności studium i planów miejscowych oraz sporządzania projektów zmian tych dokumentów</w:t>
            </w:r>
            <w:r>
              <w:rPr>
                <w:rFonts w:ascii="Tahoma" w:hAnsi="Tahoma" w:cs="Tahoma"/>
                <w:color w:val="000000"/>
                <w:sz w:val="20"/>
                <w:szCs w:val="20"/>
              </w:rPr>
              <w:t xml:space="preserve">), od chwili powstania podejmuje działania mające na celu unikniecie chaosu przestrzennego. </w:t>
            </w:r>
            <w:r w:rsidR="00254395">
              <w:rPr>
                <w:rFonts w:ascii="Tahoma" w:hAnsi="Tahoma" w:cs="Tahoma"/>
                <w:color w:val="000000"/>
                <w:sz w:val="20"/>
                <w:szCs w:val="20"/>
              </w:rPr>
              <w:t xml:space="preserve">Są to czynności </w:t>
            </w:r>
            <w:r>
              <w:rPr>
                <w:rFonts w:ascii="Tahoma" w:hAnsi="Tahoma" w:cs="Tahoma"/>
                <w:color w:val="000000"/>
                <w:sz w:val="20"/>
                <w:szCs w:val="20"/>
              </w:rPr>
              <w:t>o charakterze rutynowym wobec czego nie ma podstaw do umieszczenia</w:t>
            </w:r>
            <w:r w:rsidRPr="0050487B">
              <w:rPr>
                <w:rFonts w:ascii="Tahoma" w:hAnsi="Tahoma" w:cs="Tahoma"/>
                <w:i/>
                <w:color w:val="000000"/>
                <w:sz w:val="20"/>
                <w:szCs w:val="20"/>
              </w:rPr>
              <w:t xml:space="preserve"> </w:t>
            </w:r>
            <w:r w:rsidR="00254395">
              <w:rPr>
                <w:rFonts w:ascii="Tahoma" w:hAnsi="Tahoma" w:cs="Tahoma"/>
                <w:i/>
                <w:color w:val="000000"/>
                <w:sz w:val="20"/>
                <w:szCs w:val="20"/>
              </w:rPr>
              <w:t xml:space="preserve">w </w:t>
            </w:r>
            <w:r w:rsidRPr="0050487B">
              <w:rPr>
                <w:rFonts w:ascii="Tahoma" w:hAnsi="Tahoma" w:cs="Tahoma"/>
                <w:i/>
                <w:color w:val="000000"/>
                <w:sz w:val="20"/>
                <w:szCs w:val="20"/>
              </w:rPr>
              <w:t>Założeniach</w:t>
            </w:r>
            <w:r>
              <w:rPr>
                <w:rFonts w:ascii="Tahoma" w:hAnsi="Tahoma" w:cs="Tahoma"/>
                <w:color w:val="000000"/>
                <w:sz w:val="20"/>
                <w:szCs w:val="20"/>
              </w:rPr>
              <w:t xml:space="preserve"> tak brzmiącego zadania.</w:t>
            </w:r>
          </w:p>
          <w:p w:rsidR="00030338" w:rsidRPr="00030338" w:rsidRDefault="00030338" w:rsidP="009C58AC">
            <w:pPr>
              <w:autoSpaceDE w:val="0"/>
              <w:autoSpaceDN w:val="0"/>
              <w:adjustRightInd w:val="0"/>
              <w:jc w:val="both"/>
              <w:rPr>
                <w:rFonts w:ascii="Tahoma" w:hAnsi="Tahoma" w:cs="Tahoma"/>
                <w:color w:val="000000"/>
                <w:sz w:val="20"/>
                <w:szCs w:val="20"/>
              </w:rPr>
            </w:pPr>
          </w:p>
          <w:p w:rsidR="00030338" w:rsidRDefault="00030338" w:rsidP="009C58AC">
            <w:pPr>
              <w:autoSpaceDE w:val="0"/>
              <w:autoSpaceDN w:val="0"/>
              <w:adjustRightInd w:val="0"/>
              <w:jc w:val="both"/>
              <w:rPr>
                <w:rFonts w:ascii="Tahoma" w:eastAsia="Times New Roman" w:hAnsi="Tahoma" w:cs="Tahoma"/>
                <w:sz w:val="20"/>
                <w:szCs w:val="20"/>
                <w:lang w:eastAsia="pl-PL"/>
              </w:rPr>
            </w:pPr>
          </w:p>
          <w:p w:rsidR="00030338" w:rsidRPr="00A230F0" w:rsidRDefault="009C58AC" w:rsidP="00030338">
            <w:pPr>
              <w:autoSpaceDE w:val="0"/>
              <w:autoSpaceDN w:val="0"/>
              <w:adjustRightInd w:val="0"/>
              <w:jc w:val="both"/>
              <w:rPr>
                <w:rFonts w:ascii="Verdana" w:hAnsi="Verdana" w:cs="Verdana"/>
                <w:color w:val="000000"/>
                <w:sz w:val="20"/>
                <w:szCs w:val="20"/>
              </w:rPr>
            </w:pPr>
            <w:r>
              <w:rPr>
                <w:rFonts w:ascii="Tahoma" w:eastAsia="Times New Roman" w:hAnsi="Tahoma" w:cs="Tahoma"/>
                <w:sz w:val="20"/>
                <w:szCs w:val="20"/>
                <w:lang w:eastAsia="pl-PL"/>
              </w:rPr>
              <w:t xml:space="preserve"> </w:t>
            </w:r>
          </w:p>
          <w:p w:rsidR="000F1536" w:rsidRPr="00A230F0" w:rsidRDefault="000F1536" w:rsidP="009C58AC">
            <w:pPr>
              <w:autoSpaceDE w:val="0"/>
              <w:autoSpaceDN w:val="0"/>
              <w:adjustRightInd w:val="0"/>
              <w:jc w:val="both"/>
              <w:rPr>
                <w:rFonts w:ascii="Verdana" w:hAnsi="Verdana" w:cs="Verdana"/>
                <w:color w:val="000000"/>
                <w:sz w:val="20"/>
                <w:szCs w:val="20"/>
              </w:rPr>
            </w:pPr>
          </w:p>
        </w:tc>
      </w:tr>
      <w:tr w:rsidR="000F1536" w:rsidRPr="00A230F0" w:rsidTr="001A27C8">
        <w:trPr>
          <w:trHeight w:val="1134"/>
        </w:trPr>
        <w:tc>
          <w:tcPr>
            <w:tcW w:w="4962" w:type="dxa"/>
          </w:tcPr>
          <w:p w:rsidR="001A27C8" w:rsidRPr="00A230F0" w:rsidRDefault="001A27C8" w:rsidP="00CA400D">
            <w:pPr>
              <w:autoSpaceDE w:val="0"/>
              <w:autoSpaceDN w:val="0"/>
              <w:adjustRightInd w:val="0"/>
              <w:jc w:val="both"/>
              <w:rPr>
                <w:rFonts w:ascii="Tahoma" w:hAnsi="Tahoma" w:cs="Tahoma"/>
                <w:b/>
                <w:color w:val="000000"/>
                <w:sz w:val="20"/>
                <w:szCs w:val="20"/>
              </w:rPr>
            </w:pPr>
            <w:r w:rsidRPr="00A230F0">
              <w:rPr>
                <w:rFonts w:ascii="Tahoma" w:hAnsi="Tahoma" w:cs="Tahoma"/>
                <w:b/>
                <w:color w:val="000000"/>
                <w:sz w:val="20"/>
                <w:szCs w:val="20"/>
              </w:rPr>
              <w:lastRenderedPageBreak/>
              <w:t>34. Działanie mające na celu poprawę warunków zamieszkiwania w miejscach oddalonych od centrum Wrocławia</w:t>
            </w:r>
          </w:p>
          <w:p w:rsidR="001A27C8" w:rsidRPr="00A230F0" w:rsidRDefault="001A27C8" w:rsidP="00CA400D">
            <w:pPr>
              <w:autoSpaceDE w:val="0"/>
              <w:autoSpaceDN w:val="0"/>
              <w:adjustRightInd w:val="0"/>
              <w:jc w:val="both"/>
              <w:rPr>
                <w:rFonts w:ascii="Tahoma" w:hAnsi="Tahoma" w:cs="Tahoma"/>
                <w:color w:val="000000"/>
                <w:sz w:val="20"/>
                <w:szCs w:val="20"/>
              </w:rPr>
            </w:pPr>
            <w:r w:rsidRPr="00A230F0">
              <w:rPr>
                <w:rFonts w:ascii="Tahoma" w:hAnsi="Tahoma" w:cs="Tahoma"/>
                <w:color w:val="000000"/>
                <w:sz w:val="20"/>
                <w:szCs w:val="20"/>
              </w:rPr>
              <w:t>Wyznaczenie przyszłej lokalizacji nowej jakości przestrzeni publicznej w granicach dawnych wsi włączonych do Wrocławia.</w:t>
            </w:r>
          </w:p>
          <w:p w:rsidR="000F1536" w:rsidRPr="00A230F0" w:rsidRDefault="000F1536" w:rsidP="00CA400D">
            <w:pPr>
              <w:autoSpaceDE w:val="0"/>
              <w:autoSpaceDN w:val="0"/>
              <w:adjustRightInd w:val="0"/>
              <w:jc w:val="both"/>
              <w:rPr>
                <w:rFonts w:ascii="Verdana" w:hAnsi="Verdana" w:cs="Arial"/>
                <w:i/>
                <w:color w:val="000000"/>
                <w:sz w:val="20"/>
                <w:szCs w:val="20"/>
              </w:rPr>
            </w:pPr>
          </w:p>
        </w:tc>
        <w:tc>
          <w:tcPr>
            <w:tcW w:w="10348" w:type="dxa"/>
          </w:tcPr>
          <w:p w:rsidR="000D62CA" w:rsidRPr="000D62CA" w:rsidRDefault="003241D2" w:rsidP="000D62CA">
            <w:pPr>
              <w:autoSpaceDE w:val="0"/>
              <w:autoSpaceDN w:val="0"/>
              <w:adjustRightInd w:val="0"/>
              <w:jc w:val="both"/>
              <w:rPr>
                <w:rFonts w:ascii="Tahoma" w:hAnsi="Tahoma" w:cs="Tahoma"/>
                <w:color w:val="000000"/>
                <w:sz w:val="20"/>
                <w:szCs w:val="20"/>
              </w:rPr>
            </w:pPr>
            <w:r w:rsidRPr="002C63B5">
              <w:rPr>
                <w:rFonts w:ascii="Tahoma" w:hAnsi="Tahoma" w:cs="Tahoma"/>
                <w:color w:val="000000"/>
                <w:sz w:val="20"/>
                <w:szCs w:val="20"/>
              </w:rPr>
              <w:t>Postulat zrealizowany w</w:t>
            </w:r>
            <w:r w:rsidR="002C2815" w:rsidRPr="002C63B5">
              <w:rPr>
                <w:rFonts w:ascii="Tahoma" w:hAnsi="Tahoma" w:cs="Tahoma"/>
                <w:color w:val="000000"/>
                <w:sz w:val="20"/>
                <w:szCs w:val="20"/>
              </w:rPr>
              <w:t xml:space="preserve"> n</w:t>
            </w:r>
            <w:r w:rsidR="000D62CA" w:rsidRPr="002C63B5">
              <w:rPr>
                <w:rFonts w:ascii="Tahoma" w:hAnsi="Tahoma" w:cs="Tahoma"/>
                <w:color w:val="000000"/>
                <w:sz w:val="20"/>
                <w:szCs w:val="20"/>
              </w:rPr>
              <w:t>owym Studium Wrocławia</w:t>
            </w:r>
            <w:r w:rsidR="002C2815">
              <w:rPr>
                <w:rFonts w:ascii="Tahoma" w:hAnsi="Tahoma" w:cs="Tahoma"/>
                <w:color w:val="000000"/>
                <w:sz w:val="20"/>
                <w:szCs w:val="20"/>
              </w:rPr>
              <w:t>, uchwalonym w styczniu 2018 r</w:t>
            </w:r>
            <w:r w:rsidR="000D62CA" w:rsidRPr="000D62CA">
              <w:rPr>
                <w:rFonts w:ascii="Tahoma" w:hAnsi="Tahoma" w:cs="Tahoma"/>
                <w:color w:val="000000"/>
                <w:sz w:val="20"/>
                <w:szCs w:val="20"/>
              </w:rPr>
              <w:t>.</w:t>
            </w:r>
          </w:p>
          <w:p w:rsidR="000F1536" w:rsidRPr="00A230F0" w:rsidRDefault="000F1536" w:rsidP="00CA400D">
            <w:pPr>
              <w:autoSpaceDE w:val="0"/>
              <w:autoSpaceDN w:val="0"/>
              <w:adjustRightInd w:val="0"/>
              <w:jc w:val="both"/>
              <w:rPr>
                <w:rFonts w:ascii="Verdana" w:hAnsi="Verdana" w:cs="Verdana"/>
                <w:color w:val="000000"/>
                <w:sz w:val="20"/>
                <w:szCs w:val="20"/>
              </w:rPr>
            </w:pPr>
          </w:p>
        </w:tc>
      </w:tr>
      <w:tr w:rsidR="000F1536" w:rsidRPr="00A230F0" w:rsidTr="001A27C8">
        <w:trPr>
          <w:trHeight w:val="1134"/>
        </w:trPr>
        <w:tc>
          <w:tcPr>
            <w:tcW w:w="4962" w:type="dxa"/>
          </w:tcPr>
          <w:p w:rsidR="001A27C8" w:rsidRPr="00A230F0" w:rsidRDefault="001A27C8" w:rsidP="00CA400D">
            <w:pPr>
              <w:autoSpaceDE w:val="0"/>
              <w:autoSpaceDN w:val="0"/>
              <w:adjustRightInd w:val="0"/>
              <w:jc w:val="both"/>
              <w:rPr>
                <w:rFonts w:ascii="Arial" w:hAnsi="Arial" w:cs="Arial"/>
                <w:color w:val="004080"/>
                <w:sz w:val="20"/>
                <w:szCs w:val="20"/>
              </w:rPr>
            </w:pPr>
            <w:r w:rsidRPr="00A230F0">
              <w:rPr>
                <w:rFonts w:ascii="Tahoma" w:hAnsi="Tahoma" w:cs="Tahoma"/>
                <w:b/>
                <w:color w:val="000000"/>
                <w:sz w:val="20"/>
                <w:szCs w:val="20"/>
              </w:rPr>
              <w:t>35. Działanie</w:t>
            </w:r>
            <w:r w:rsidRPr="00A230F0">
              <w:rPr>
                <w:rFonts w:ascii="Arial" w:hAnsi="Arial" w:cs="Arial"/>
                <w:color w:val="004080"/>
                <w:sz w:val="20"/>
                <w:szCs w:val="20"/>
              </w:rPr>
              <w:t xml:space="preserve"> </w:t>
            </w:r>
            <w:r w:rsidRPr="00A230F0">
              <w:rPr>
                <w:rFonts w:ascii="Tahoma" w:hAnsi="Tahoma" w:cs="Tahoma"/>
                <w:b/>
                <w:color w:val="000000"/>
                <w:sz w:val="20"/>
                <w:szCs w:val="20"/>
              </w:rPr>
              <w:t>mające na celu poprawę warunków zamieszkiwania na osiedlach Wrocławia</w:t>
            </w:r>
          </w:p>
          <w:p w:rsidR="001A27C8" w:rsidRPr="00A230F0" w:rsidRDefault="001A27C8" w:rsidP="00CA400D">
            <w:pPr>
              <w:pStyle w:val="Default"/>
              <w:jc w:val="both"/>
              <w:rPr>
                <w:rFonts w:ascii="Tahoma" w:hAnsi="Tahoma" w:cs="Tahoma"/>
                <w:sz w:val="20"/>
                <w:szCs w:val="20"/>
              </w:rPr>
            </w:pPr>
            <w:r w:rsidRPr="00A230F0">
              <w:rPr>
                <w:rFonts w:ascii="Tahoma" w:hAnsi="Tahoma" w:cs="Tahoma"/>
                <w:sz w:val="20"/>
                <w:szCs w:val="20"/>
              </w:rPr>
              <w:t>Wyznaczenie przyszłej lokalizacji skwerów zieleni na osiedlach (z infrastrukturą towarzyszącą), które – poprzez spójną i przemyślaną aranżację – staną się wizytówką Miasta.</w:t>
            </w:r>
          </w:p>
          <w:p w:rsidR="000F1536" w:rsidRPr="00A230F0" w:rsidRDefault="000F1536" w:rsidP="00CA400D">
            <w:pPr>
              <w:autoSpaceDE w:val="0"/>
              <w:autoSpaceDN w:val="0"/>
              <w:adjustRightInd w:val="0"/>
              <w:jc w:val="both"/>
              <w:rPr>
                <w:rFonts w:ascii="Verdana" w:hAnsi="Verdana" w:cs="Arial"/>
                <w:i/>
                <w:color w:val="000000"/>
                <w:sz w:val="20"/>
                <w:szCs w:val="20"/>
              </w:rPr>
            </w:pPr>
          </w:p>
        </w:tc>
        <w:tc>
          <w:tcPr>
            <w:tcW w:w="10348" w:type="dxa"/>
          </w:tcPr>
          <w:p w:rsidR="000F1536" w:rsidRPr="000D62CA" w:rsidRDefault="000D62CA" w:rsidP="000D62CA">
            <w:pPr>
              <w:autoSpaceDE w:val="0"/>
              <w:autoSpaceDN w:val="0"/>
              <w:adjustRightInd w:val="0"/>
              <w:jc w:val="both"/>
              <w:rPr>
                <w:rFonts w:ascii="Tahoma" w:hAnsi="Tahoma" w:cs="Tahoma"/>
                <w:color w:val="000000"/>
                <w:sz w:val="20"/>
                <w:szCs w:val="20"/>
              </w:rPr>
            </w:pPr>
            <w:r w:rsidRPr="000D62CA">
              <w:rPr>
                <w:rFonts w:ascii="Tahoma" w:hAnsi="Tahoma" w:cs="Tahoma"/>
                <w:color w:val="000000"/>
                <w:sz w:val="20"/>
                <w:szCs w:val="20"/>
              </w:rPr>
              <w:t>Jak wyżej</w:t>
            </w:r>
          </w:p>
        </w:tc>
      </w:tr>
    </w:tbl>
    <w:p w:rsidR="000F1536" w:rsidRDefault="000F1536"/>
    <w:sectPr w:rsidR="000F1536" w:rsidSect="00A230F0">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769" w:rsidRDefault="00D60769" w:rsidP="00483CB2">
      <w:pPr>
        <w:spacing w:after="0" w:line="240" w:lineRule="auto"/>
      </w:pPr>
      <w:r>
        <w:separator/>
      </w:r>
    </w:p>
  </w:endnote>
  <w:endnote w:type="continuationSeparator" w:id="0">
    <w:p w:rsidR="00D60769" w:rsidRDefault="00D60769" w:rsidP="00483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7369"/>
      <w:docPartObj>
        <w:docPartGallery w:val="Page Numbers (Bottom of Page)"/>
        <w:docPartUnique/>
      </w:docPartObj>
    </w:sdtPr>
    <w:sdtEndPr>
      <w:rPr>
        <w:color w:val="7F7F7F" w:themeColor="background1" w:themeShade="7F"/>
        <w:spacing w:val="60"/>
      </w:rPr>
    </w:sdtEndPr>
    <w:sdtContent>
      <w:p w:rsidR="00D02FE6" w:rsidRDefault="00387C82">
        <w:pPr>
          <w:pStyle w:val="Stopka"/>
          <w:pBdr>
            <w:top w:val="single" w:sz="4" w:space="1" w:color="D9D9D9" w:themeColor="background1" w:themeShade="D9"/>
          </w:pBdr>
          <w:rPr>
            <w:b/>
          </w:rPr>
        </w:pPr>
        <w:fldSimple w:instr=" PAGE   \* MERGEFORMAT ">
          <w:r w:rsidR="00E80856" w:rsidRPr="00E80856">
            <w:rPr>
              <w:b/>
              <w:noProof/>
            </w:rPr>
            <w:t>1</w:t>
          </w:r>
        </w:fldSimple>
        <w:r w:rsidR="00D02FE6">
          <w:rPr>
            <w:b/>
          </w:rPr>
          <w:t xml:space="preserve"> | </w:t>
        </w:r>
        <w:r w:rsidR="00D02FE6">
          <w:rPr>
            <w:color w:val="7F7F7F" w:themeColor="background1" w:themeShade="7F"/>
            <w:spacing w:val="60"/>
          </w:rPr>
          <w:t>Strona</w:t>
        </w:r>
      </w:p>
    </w:sdtContent>
  </w:sdt>
  <w:p w:rsidR="00D02FE6" w:rsidRDefault="00D02FE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769" w:rsidRDefault="00D60769" w:rsidP="00483CB2">
      <w:pPr>
        <w:spacing w:after="0" w:line="240" w:lineRule="auto"/>
      </w:pPr>
      <w:r>
        <w:separator/>
      </w:r>
    </w:p>
  </w:footnote>
  <w:footnote w:type="continuationSeparator" w:id="0">
    <w:p w:rsidR="00D60769" w:rsidRDefault="00D60769" w:rsidP="00483C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EED"/>
    <w:multiLevelType w:val="hybridMultilevel"/>
    <w:tmpl w:val="43E05098"/>
    <w:lvl w:ilvl="0" w:tplc="68FCE656">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C820FD2A" w:tentative="1">
      <w:start w:val="1"/>
      <w:numFmt w:val="decimal"/>
      <w:lvlText w:val="%3."/>
      <w:lvlJc w:val="left"/>
      <w:pPr>
        <w:tabs>
          <w:tab w:val="num" w:pos="2160"/>
        </w:tabs>
        <w:ind w:left="2160" w:hanging="360"/>
      </w:pPr>
    </w:lvl>
    <w:lvl w:ilvl="3" w:tplc="C154252E" w:tentative="1">
      <w:start w:val="1"/>
      <w:numFmt w:val="decimal"/>
      <w:lvlText w:val="%4."/>
      <w:lvlJc w:val="left"/>
      <w:pPr>
        <w:tabs>
          <w:tab w:val="num" w:pos="2880"/>
        </w:tabs>
        <w:ind w:left="2880" w:hanging="360"/>
      </w:pPr>
    </w:lvl>
    <w:lvl w:ilvl="4" w:tplc="CE66D1F0" w:tentative="1">
      <w:start w:val="1"/>
      <w:numFmt w:val="decimal"/>
      <w:lvlText w:val="%5."/>
      <w:lvlJc w:val="left"/>
      <w:pPr>
        <w:tabs>
          <w:tab w:val="num" w:pos="3600"/>
        </w:tabs>
        <w:ind w:left="3600" w:hanging="360"/>
      </w:pPr>
    </w:lvl>
    <w:lvl w:ilvl="5" w:tplc="7BEC94DE" w:tentative="1">
      <w:start w:val="1"/>
      <w:numFmt w:val="decimal"/>
      <w:lvlText w:val="%6."/>
      <w:lvlJc w:val="left"/>
      <w:pPr>
        <w:tabs>
          <w:tab w:val="num" w:pos="4320"/>
        </w:tabs>
        <w:ind w:left="4320" w:hanging="360"/>
      </w:pPr>
    </w:lvl>
    <w:lvl w:ilvl="6" w:tplc="822EACA8" w:tentative="1">
      <w:start w:val="1"/>
      <w:numFmt w:val="decimal"/>
      <w:lvlText w:val="%7."/>
      <w:lvlJc w:val="left"/>
      <w:pPr>
        <w:tabs>
          <w:tab w:val="num" w:pos="5040"/>
        </w:tabs>
        <w:ind w:left="5040" w:hanging="360"/>
      </w:pPr>
    </w:lvl>
    <w:lvl w:ilvl="7" w:tplc="3AE4CF8C" w:tentative="1">
      <w:start w:val="1"/>
      <w:numFmt w:val="decimal"/>
      <w:lvlText w:val="%8."/>
      <w:lvlJc w:val="left"/>
      <w:pPr>
        <w:tabs>
          <w:tab w:val="num" w:pos="5760"/>
        </w:tabs>
        <w:ind w:left="5760" w:hanging="360"/>
      </w:pPr>
    </w:lvl>
    <w:lvl w:ilvl="8" w:tplc="B7863D58" w:tentative="1">
      <w:start w:val="1"/>
      <w:numFmt w:val="decimal"/>
      <w:lvlText w:val="%9."/>
      <w:lvlJc w:val="left"/>
      <w:pPr>
        <w:tabs>
          <w:tab w:val="num" w:pos="6480"/>
        </w:tabs>
        <w:ind w:left="6480" w:hanging="360"/>
      </w:pPr>
    </w:lvl>
  </w:abstractNum>
  <w:abstractNum w:abstractNumId="1">
    <w:nsid w:val="0D0D5A91"/>
    <w:multiLevelType w:val="hybridMultilevel"/>
    <w:tmpl w:val="4CE8C55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E126933"/>
    <w:multiLevelType w:val="hybridMultilevel"/>
    <w:tmpl w:val="EF3EB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DC37BAA"/>
    <w:multiLevelType w:val="hybridMultilevel"/>
    <w:tmpl w:val="F414445A"/>
    <w:lvl w:ilvl="0" w:tplc="18C469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6960D6C"/>
    <w:multiLevelType w:val="hybridMultilevel"/>
    <w:tmpl w:val="050277EE"/>
    <w:lvl w:ilvl="0" w:tplc="8498551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02828"/>
    <w:rsid w:val="00000620"/>
    <w:rsid w:val="00014D98"/>
    <w:rsid w:val="00030338"/>
    <w:rsid w:val="00041D24"/>
    <w:rsid w:val="0005456C"/>
    <w:rsid w:val="0006524F"/>
    <w:rsid w:val="00081BB1"/>
    <w:rsid w:val="00087C60"/>
    <w:rsid w:val="00091BA4"/>
    <w:rsid w:val="000A3C07"/>
    <w:rsid w:val="000C1091"/>
    <w:rsid w:val="000C68AC"/>
    <w:rsid w:val="000C6E8B"/>
    <w:rsid w:val="000D62CA"/>
    <w:rsid w:val="000D7A88"/>
    <w:rsid w:val="000E4A45"/>
    <w:rsid w:val="000F1536"/>
    <w:rsid w:val="000F2A38"/>
    <w:rsid w:val="000F36F4"/>
    <w:rsid w:val="001009D9"/>
    <w:rsid w:val="001202CC"/>
    <w:rsid w:val="00133FC0"/>
    <w:rsid w:val="001365C7"/>
    <w:rsid w:val="00155275"/>
    <w:rsid w:val="001555A7"/>
    <w:rsid w:val="001640E9"/>
    <w:rsid w:val="001A27C8"/>
    <w:rsid w:val="001C19C0"/>
    <w:rsid w:val="001C42EE"/>
    <w:rsid w:val="001E2FA8"/>
    <w:rsid w:val="001E42AD"/>
    <w:rsid w:val="001F1D37"/>
    <w:rsid w:val="001F1E5D"/>
    <w:rsid w:val="00207675"/>
    <w:rsid w:val="002219FD"/>
    <w:rsid w:val="00245B85"/>
    <w:rsid w:val="00251427"/>
    <w:rsid w:val="00252C3A"/>
    <w:rsid w:val="00254395"/>
    <w:rsid w:val="00257BC4"/>
    <w:rsid w:val="002715A7"/>
    <w:rsid w:val="0028221B"/>
    <w:rsid w:val="00282640"/>
    <w:rsid w:val="00287D54"/>
    <w:rsid w:val="00293B9F"/>
    <w:rsid w:val="002A01E0"/>
    <w:rsid w:val="002B1C11"/>
    <w:rsid w:val="002C2815"/>
    <w:rsid w:val="002C63B5"/>
    <w:rsid w:val="002D2ED6"/>
    <w:rsid w:val="002D634E"/>
    <w:rsid w:val="002E1BD4"/>
    <w:rsid w:val="002E68D3"/>
    <w:rsid w:val="002F11BA"/>
    <w:rsid w:val="002F7C0B"/>
    <w:rsid w:val="002F7E6F"/>
    <w:rsid w:val="0030270E"/>
    <w:rsid w:val="0030434F"/>
    <w:rsid w:val="003048E6"/>
    <w:rsid w:val="00311F22"/>
    <w:rsid w:val="00312522"/>
    <w:rsid w:val="00313162"/>
    <w:rsid w:val="0032051B"/>
    <w:rsid w:val="003214A2"/>
    <w:rsid w:val="003241D2"/>
    <w:rsid w:val="003245C2"/>
    <w:rsid w:val="00327A90"/>
    <w:rsid w:val="00335DD5"/>
    <w:rsid w:val="00347026"/>
    <w:rsid w:val="00360470"/>
    <w:rsid w:val="003624E8"/>
    <w:rsid w:val="00370C77"/>
    <w:rsid w:val="00387C82"/>
    <w:rsid w:val="003A37FC"/>
    <w:rsid w:val="003A75F6"/>
    <w:rsid w:val="003B2FCF"/>
    <w:rsid w:val="003D3328"/>
    <w:rsid w:val="003E4126"/>
    <w:rsid w:val="003E45B6"/>
    <w:rsid w:val="003F3A2D"/>
    <w:rsid w:val="00401CF4"/>
    <w:rsid w:val="00432A17"/>
    <w:rsid w:val="00440741"/>
    <w:rsid w:val="00442045"/>
    <w:rsid w:val="0044363C"/>
    <w:rsid w:val="00450BC8"/>
    <w:rsid w:val="00452C6F"/>
    <w:rsid w:val="004573E9"/>
    <w:rsid w:val="004705CF"/>
    <w:rsid w:val="00477F7A"/>
    <w:rsid w:val="004820E8"/>
    <w:rsid w:val="00483CB2"/>
    <w:rsid w:val="004978CE"/>
    <w:rsid w:val="004C025F"/>
    <w:rsid w:val="004C3255"/>
    <w:rsid w:val="004D2F9C"/>
    <w:rsid w:val="004D3D14"/>
    <w:rsid w:val="004E0EAB"/>
    <w:rsid w:val="004F127B"/>
    <w:rsid w:val="004F1DAD"/>
    <w:rsid w:val="004F778F"/>
    <w:rsid w:val="0050487B"/>
    <w:rsid w:val="00521F59"/>
    <w:rsid w:val="00530077"/>
    <w:rsid w:val="00537946"/>
    <w:rsid w:val="005425D7"/>
    <w:rsid w:val="00564B58"/>
    <w:rsid w:val="005673D0"/>
    <w:rsid w:val="0058055C"/>
    <w:rsid w:val="00587019"/>
    <w:rsid w:val="00592B6D"/>
    <w:rsid w:val="005A2593"/>
    <w:rsid w:val="005C02C4"/>
    <w:rsid w:val="005C20EF"/>
    <w:rsid w:val="005C222F"/>
    <w:rsid w:val="005C2EBE"/>
    <w:rsid w:val="005C42F1"/>
    <w:rsid w:val="005E1569"/>
    <w:rsid w:val="005F3E3B"/>
    <w:rsid w:val="00612D6B"/>
    <w:rsid w:val="00620203"/>
    <w:rsid w:val="00621DEF"/>
    <w:rsid w:val="006272EC"/>
    <w:rsid w:val="00640270"/>
    <w:rsid w:val="0065556A"/>
    <w:rsid w:val="00685B7E"/>
    <w:rsid w:val="00687296"/>
    <w:rsid w:val="0069229B"/>
    <w:rsid w:val="006B5A41"/>
    <w:rsid w:val="006C36EA"/>
    <w:rsid w:val="006C795E"/>
    <w:rsid w:val="006F308F"/>
    <w:rsid w:val="006F60C9"/>
    <w:rsid w:val="0071356E"/>
    <w:rsid w:val="007256C6"/>
    <w:rsid w:val="00725DA8"/>
    <w:rsid w:val="007453B4"/>
    <w:rsid w:val="007655CD"/>
    <w:rsid w:val="00767207"/>
    <w:rsid w:val="00775D95"/>
    <w:rsid w:val="00784812"/>
    <w:rsid w:val="007A197D"/>
    <w:rsid w:val="007B7968"/>
    <w:rsid w:val="007D51F4"/>
    <w:rsid w:val="007D67A4"/>
    <w:rsid w:val="007F5F51"/>
    <w:rsid w:val="007F7E46"/>
    <w:rsid w:val="00805309"/>
    <w:rsid w:val="0082166B"/>
    <w:rsid w:val="00825D9B"/>
    <w:rsid w:val="0083104C"/>
    <w:rsid w:val="00836B47"/>
    <w:rsid w:val="008452B6"/>
    <w:rsid w:val="00850CCA"/>
    <w:rsid w:val="00860731"/>
    <w:rsid w:val="0086408E"/>
    <w:rsid w:val="008660AC"/>
    <w:rsid w:val="00873750"/>
    <w:rsid w:val="00875BE7"/>
    <w:rsid w:val="008775D0"/>
    <w:rsid w:val="00880712"/>
    <w:rsid w:val="008A6136"/>
    <w:rsid w:val="008B31E2"/>
    <w:rsid w:val="008C4AF2"/>
    <w:rsid w:val="008D1B6E"/>
    <w:rsid w:val="008D266F"/>
    <w:rsid w:val="008E78D6"/>
    <w:rsid w:val="008F4954"/>
    <w:rsid w:val="00935835"/>
    <w:rsid w:val="009468E1"/>
    <w:rsid w:val="00952690"/>
    <w:rsid w:val="00965C1E"/>
    <w:rsid w:val="00975C76"/>
    <w:rsid w:val="009939AF"/>
    <w:rsid w:val="009B4A30"/>
    <w:rsid w:val="009C58AC"/>
    <w:rsid w:val="009C7CCA"/>
    <w:rsid w:val="009E6963"/>
    <w:rsid w:val="009F6C37"/>
    <w:rsid w:val="00A00870"/>
    <w:rsid w:val="00A13E5C"/>
    <w:rsid w:val="00A2107A"/>
    <w:rsid w:val="00A2247F"/>
    <w:rsid w:val="00A230F0"/>
    <w:rsid w:val="00A23387"/>
    <w:rsid w:val="00A31DAE"/>
    <w:rsid w:val="00A33146"/>
    <w:rsid w:val="00A45D56"/>
    <w:rsid w:val="00A469C0"/>
    <w:rsid w:val="00A53480"/>
    <w:rsid w:val="00A61C18"/>
    <w:rsid w:val="00A6765E"/>
    <w:rsid w:val="00A73FBE"/>
    <w:rsid w:val="00A756A2"/>
    <w:rsid w:val="00A80AC9"/>
    <w:rsid w:val="00A86AFB"/>
    <w:rsid w:val="00A97F65"/>
    <w:rsid w:val="00AC1AD8"/>
    <w:rsid w:val="00AC1B69"/>
    <w:rsid w:val="00AC571E"/>
    <w:rsid w:val="00AD2834"/>
    <w:rsid w:val="00AE18A6"/>
    <w:rsid w:val="00AF15B3"/>
    <w:rsid w:val="00AF47EA"/>
    <w:rsid w:val="00AF7ABC"/>
    <w:rsid w:val="00B06362"/>
    <w:rsid w:val="00B078BE"/>
    <w:rsid w:val="00B5170E"/>
    <w:rsid w:val="00B54DB5"/>
    <w:rsid w:val="00B633DE"/>
    <w:rsid w:val="00B6515D"/>
    <w:rsid w:val="00B74F30"/>
    <w:rsid w:val="00B8689C"/>
    <w:rsid w:val="00B868FD"/>
    <w:rsid w:val="00B91387"/>
    <w:rsid w:val="00B927A0"/>
    <w:rsid w:val="00B974CD"/>
    <w:rsid w:val="00BA4054"/>
    <w:rsid w:val="00BC50AA"/>
    <w:rsid w:val="00BD0C9F"/>
    <w:rsid w:val="00BD6F9A"/>
    <w:rsid w:val="00C02828"/>
    <w:rsid w:val="00C06E75"/>
    <w:rsid w:val="00C14062"/>
    <w:rsid w:val="00C200BF"/>
    <w:rsid w:val="00C23AC2"/>
    <w:rsid w:val="00C454DD"/>
    <w:rsid w:val="00C51167"/>
    <w:rsid w:val="00C614D1"/>
    <w:rsid w:val="00C619CA"/>
    <w:rsid w:val="00C704CB"/>
    <w:rsid w:val="00C83CEC"/>
    <w:rsid w:val="00C91E32"/>
    <w:rsid w:val="00C95AF4"/>
    <w:rsid w:val="00C961B5"/>
    <w:rsid w:val="00CA400D"/>
    <w:rsid w:val="00CA5677"/>
    <w:rsid w:val="00CA5FFC"/>
    <w:rsid w:val="00CC17B4"/>
    <w:rsid w:val="00CD0136"/>
    <w:rsid w:val="00CD3CBE"/>
    <w:rsid w:val="00CD6D21"/>
    <w:rsid w:val="00CF32CB"/>
    <w:rsid w:val="00CF683F"/>
    <w:rsid w:val="00D02FE6"/>
    <w:rsid w:val="00D04E02"/>
    <w:rsid w:val="00D07DF7"/>
    <w:rsid w:val="00D115E4"/>
    <w:rsid w:val="00D1669E"/>
    <w:rsid w:val="00D22218"/>
    <w:rsid w:val="00D33D0D"/>
    <w:rsid w:val="00D34308"/>
    <w:rsid w:val="00D423A7"/>
    <w:rsid w:val="00D47316"/>
    <w:rsid w:val="00D60769"/>
    <w:rsid w:val="00D62AD0"/>
    <w:rsid w:val="00D738EF"/>
    <w:rsid w:val="00D920E5"/>
    <w:rsid w:val="00DB7763"/>
    <w:rsid w:val="00DC18B1"/>
    <w:rsid w:val="00DC2E56"/>
    <w:rsid w:val="00DC7E67"/>
    <w:rsid w:val="00DE2498"/>
    <w:rsid w:val="00DE44BE"/>
    <w:rsid w:val="00DF25D4"/>
    <w:rsid w:val="00DF4AB2"/>
    <w:rsid w:val="00DF5793"/>
    <w:rsid w:val="00E00BEF"/>
    <w:rsid w:val="00E22718"/>
    <w:rsid w:val="00E22C93"/>
    <w:rsid w:val="00E240C6"/>
    <w:rsid w:val="00E30419"/>
    <w:rsid w:val="00E56FBE"/>
    <w:rsid w:val="00E600B3"/>
    <w:rsid w:val="00E62663"/>
    <w:rsid w:val="00E75D8A"/>
    <w:rsid w:val="00E80856"/>
    <w:rsid w:val="00E9575B"/>
    <w:rsid w:val="00EA0F63"/>
    <w:rsid w:val="00EA2834"/>
    <w:rsid w:val="00EB4BFA"/>
    <w:rsid w:val="00EC198E"/>
    <w:rsid w:val="00EC2055"/>
    <w:rsid w:val="00ED0513"/>
    <w:rsid w:val="00ED07C1"/>
    <w:rsid w:val="00ED089F"/>
    <w:rsid w:val="00ED4280"/>
    <w:rsid w:val="00EE62AC"/>
    <w:rsid w:val="00EF4527"/>
    <w:rsid w:val="00EF6EA9"/>
    <w:rsid w:val="00F1413E"/>
    <w:rsid w:val="00F25882"/>
    <w:rsid w:val="00F36906"/>
    <w:rsid w:val="00F463B2"/>
    <w:rsid w:val="00F53403"/>
    <w:rsid w:val="00F57521"/>
    <w:rsid w:val="00F578F3"/>
    <w:rsid w:val="00F733AC"/>
    <w:rsid w:val="00F7626A"/>
    <w:rsid w:val="00F92C84"/>
    <w:rsid w:val="00FA01F0"/>
    <w:rsid w:val="00FA0370"/>
    <w:rsid w:val="00FA2E41"/>
    <w:rsid w:val="00FA2FFE"/>
    <w:rsid w:val="00FA74BB"/>
    <w:rsid w:val="00FB5BDE"/>
    <w:rsid w:val="00FC42EA"/>
    <w:rsid w:val="00FD480A"/>
    <w:rsid w:val="00FD72E3"/>
    <w:rsid w:val="00FE5F14"/>
    <w:rsid w:val="00FF0E93"/>
    <w:rsid w:val="00FF12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23A7"/>
  </w:style>
  <w:style w:type="paragraph" w:styleId="Nagwek1">
    <w:name w:val="heading 1"/>
    <w:basedOn w:val="Normalny"/>
    <w:next w:val="Normalny"/>
    <w:link w:val="Nagwek1Znak"/>
    <w:qFormat/>
    <w:rsid w:val="007256C6"/>
    <w:pPr>
      <w:keepNext/>
      <w:shd w:val="clear" w:color="auto" w:fill="FFFFFF"/>
      <w:spacing w:before="100" w:beforeAutospacing="1" w:after="100" w:afterAutospacing="1" w:line="240" w:lineRule="auto"/>
      <w:ind w:left="360"/>
      <w:jc w:val="center"/>
      <w:outlineLvl w:val="0"/>
    </w:pPr>
    <w:rPr>
      <w:rFonts w:ascii="Arial" w:eastAsia="Times New Roman" w:hAnsi="Arial" w:cs="Arial"/>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028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4978CE"/>
    <w:pPr>
      <w:ind w:left="720"/>
      <w:contextualSpacing/>
    </w:pPr>
  </w:style>
  <w:style w:type="paragraph" w:styleId="NormalnyWeb">
    <w:name w:val="Normal (Web)"/>
    <w:basedOn w:val="Normalny"/>
    <w:unhideWhenUsed/>
    <w:rsid w:val="008660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256C6"/>
    <w:rPr>
      <w:rFonts w:ascii="Arial" w:eastAsia="Times New Roman" w:hAnsi="Arial" w:cs="Arial"/>
      <w:sz w:val="20"/>
      <w:szCs w:val="24"/>
      <w:shd w:val="clear" w:color="auto" w:fill="FFFFFF"/>
      <w:lang w:eastAsia="pl-PL"/>
    </w:rPr>
  </w:style>
  <w:style w:type="paragraph" w:styleId="Tekstpodstawowy">
    <w:name w:val="Body Text"/>
    <w:basedOn w:val="Normalny"/>
    <w:link w:val="TekstpodstawowyZnak"/>
    <w:semiHidden/>
    <w:rsid w:val="007256C6"/>
    <w:pPr>
      <w:spacing w:after="0" w:line="240" w:lineRule="auto"/>
    </w:pPr>
    <w:rPr>
      <w:rFonts w:ascii="Verdana" w:eastAsia="Times New Roman" w:hAnsi="Verdana" w:cs="Tahoma"/>
      <w:sz w:val="20"/>
      <w:szCs w:val="24"/>
      <w:lang w:eastAsia="pl-PL"/>
    </w:rPr>
  </w:style>
  <w:style w:type="character" w:customStyle="1" w:styleId="TekstpodstawowyZnak">
    <w:name w:val="Tekst podstawowy Znak"/>
    <w:basedOn w:val="Domylnaczcionkaakapitu"/>
    <w:link w:val="Tekstpodstawowy"/>
    <w:semiHidden/>
    <w:rsid w:val="007256C6"/>
    <w:rPr>
      <w:rFonts w:ascii="Verdana" w:eastAsia="Times New Roman" w:hAnsi="Verdana" w:cs="Tahoma"/>
      <w:sz w:val="20"/>
      <w:szCs w:val="24"/>
      <w:lang w:eastAsia="pl-PL"/>
    </w:rPr>
  </w:style>
  <w:style w:type="character" w:styleId="Pogrubienie">
    <w:name w:val="Strong"/>
    <w:basedOn w:val="Domylnaczcionkaakapitu"/>
    <w:qFormat/>
    <w:rsid w:val="007256C6"/>
    <w:rPr>
      <w:b/>
      <w:bCs/>
    </w:rPr>
  </w:style>
  <w:style w:type="character" w:styleId="Hipercze">
    <w:name w:val="Hyperlink"/>
    <w:basedOn w:val="Domylnaczcionkaakapitu"/>
    <w:semiHidden/>
    <w:rsid w:val="007256C6"/>
    <w:rPr>
      <w:color w:val="0000FF"/>
      <w:u w:val="single"/>
    </w:rPr>
  </w:style>
  <w:style w:type="paragraph" w:styleId="Nagwek">
    <w:name w:val="header"/>
    <w:basedOn w:val="Normalny"/>
    <w:link w:val="NagwekZnak"/>
    <w:uiPriority w:val="99"/>
    <w:semiHidden/>
    <w:unhideWhenUsed/>
    <w:rsid w:val="00483CB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3CB2"/>
  </w:style>
  <w:style w:type="paragraph" w:styleId="Stopka">
    <w:name w:val="footer"/>
    <w:basedOn w:val="Normalny"/>
    <w:link w:val="StopkaZnak"/>
    <w:uiPriority w:val="99"/>
    <w:unhideWhenUsed/>
    <w:rsid w:val="00483C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CB2"/>
  </w:style>
  <w:style w:type="paragraph" w:customStyle="1" w:styleId="Default">
    <w:name w:val="Default"/>
    <w:rsid w:val="00251427"/>
    <w:pPr>
      <w:autoSpaceDE w:val="0"/>
      <w:autoSpaceDN w:val="0"/>
      <w:adjustRightInd w:val="0"/>
      <w:spacing w:after="0" w:line="240" w:lineRule="auto"/>
    </w:pPr>
    <w:rPr>
      <w:rFonts w:ascii="Segoe UI" w:hAnsi="Segoe UI" w:cs="Segoe UI"/>
      <w:color w:val="000000"/>
      <w:sz w:val="24"/>
      <w:szCs w:val="24"/>
    </w:rPr>
  </w:style>
  <w:style w:type="paragraph" w:customStyle="1" w:styleId="11Trescpisma">
    <w:name w:val="@11.Tresc_pisma"/>
    <w:basedOn w:val="Normalny"/>
    <w:rsid w:val="0028221B"/>
    <w:pPr>
      <w:spacing w:before="180" w:after="0" w:line="240" w:lineRule="auto"/>
      <w:jc w:val="both"/>
    </w:pPr>
    <w:rPr>
      <w:rFonts w:ascii="Verdana" w:eastAsia="Times New Roman" w:hAnsi="Verdana" w:cs="Times New Roman"/>
      <w:sz w:val="20"/>
      <w:szCs w:val="18"/>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w@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14981-8F03-4D21-850B-B5D90ED15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13</Pages>
  <Words>4621</Words>
  <Characters>27728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32285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umirsz01</dc:creator>
  <cp:lastModifiedBy>umirsz01</cp:lastModifiedBy>
  <cp:revision>12</cp:revision>
  <cp:lastPrinted>2016-08-01T08:59:00Z</cp:lastPrinted>
  <dcterms:created xsi:type="dcterms:W3CDTF">2018-05-29T08:14:00Z</dcterms:created>
  <dcterms:modified xsi:type="dcterms:W3CDTF">2018-06-11T13:01:00Z</dcterms:modified>
</cp:coreProperties>
</file>