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59EC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Karta prywatyzacji spółki Data Techno Park sp. z o.o.</w:t>
      </w:r>
    </w:p>
    <w:p w:rsidR="00000000" w:rsidRDefault="00E359EC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dotycząca zbycia 4.000 udziałów stanowiących 6,5% w kapitale zakładowym spółki</w:t>
      </w:r>
    </w:p>
    <w:p w:rsidR="00000000" w:rsidRDefault="00E359EC">
      <w:pPr>
        <w:pStyle w:val="Tekstpodstawowy"/>
        <w:jc w:val="center"/>
        <w:rPr>
          <w:sz w:val="22"/>
          <w:szCs w:val="22"/>
        </w:rPr>
      </w:pPr>
    </w:p>
    <w:p w:rsidR="00000000" w:rsidRDefault="00E359EC">
      <w:pPr>
        <w:pStyle w:val="Tekstpodstawowy"/>
        <w:jc w:val="center"/>
        <w:rPr>
          <w:sz w:val="22"/>
          <w:szCs w:val="22"/>
        </w:rPr>
      </w:pPr>
    </w:p>
    <w:p w:rsidR="00000000" w:rsidRDefault="00E359EC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Informacje podstawowe dotyczące spółki.</w:t>
      </w:r>
    </w:p>
    <w:p w:rsidR="00000000" w:rsidRDefault="00E359EC">
      <w:pPr>
        <w:ind w:left="108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46"/>
        <w:gridCol w:w="45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46" w:type="dxa"/>
          </w:tcPr>
          <w:p w:rsidR="00000000" w:rsidRDefault="00E359EC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Nazwa: </w:t>
            </w:r>
            <w:r>
              <w:rPr>
                <w:sz w:val="22"/>
                <w:szCs w:val="22"/>
              </w:rPr>
              <w:t>Data Techno Park sp. z o.o.</w:t>
            </w:r>
          </w:p>
          <w:p w:rsidR="00000000" w:rsidRDefault="00E359EC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Siedziba: </w:t>
            </w:r>
            <w:r>
              <w:rPr>
                <w:sz w:val="22"/>
                <w:szCs w:val="22"/>
              </w:rPr>
              <w:t>Wrocław</w:t>
            </w:r>
          </w:p>
          <w:p w:rsidR="00000000" w:rsidRDefault="00E359EC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 działania:</w:t>
            </w:r>
            <w:r>
              <w:rPr>
                <w:sz w:val="22"/>
                <w:szCs w:val="22"/>
              </w:rPr>
              <w:t xml:space="preserve"> </w:t>
            </w:r>
          </w:p>
          <w:p w:rsidR="00000000" w:rsidRDefault="00E359EC">
            <w:pPr>
              <w:numPr>
                <w:ilvl w:val="0"/>
                <w:numId w:val="15"/>
              </w:num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współ</w:t>
            </w:r>
            <w:r>
              <w:rPr>
                <w:color w:val="000000"/>
                <w:sz w:val="22"/>
                <w:szCs w:val="22"/>
              </w:rPr>
              <w:t>praca z przemysłem medycznym, farmaceutycznym oraz informatycznym;</w:t>
            </w:r>
          </w:p>
          <w:p w:rsidR="00000000" w:rsidRDefault="00E359EC">
            <w:pPr>
              <w:numPr>
                <w:ilvl w:val="0"/>
                <w:numId w:val="15"/>
              </w:num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tworzenie warunków infrastrukturalnych i organizacyjnych do rozwoju usług </w:t>
            </w:r>
            <w:proofErr w:type="spellStart"/>
            <w:r>
              <w:rPr>
                <w:color w:val="000000"/>
                <w:sz w:val="22"/>
                <w:szCs w:val="22"/>
              </w:rPr>
              <w:t>telemedycznych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oraz e – zdrowia;</w:t>
            </w:r>
          </w:p>
          <w:p w:rsidR="00000000" w:rsidRDefault="00E359EC">
            <w:pPr>
              <w:numPr>
                <w:ilvl w:val="0"/>
                <w:numId w:val="15"/>
              </w:num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inicjowanie innowacyjnej działalności gospodarczej poprzez </w:t>
            </w:r>
            <w:proofErr w:type="spellStart"/>
            <w:r>
              <w:rPr>
                <w:color w:val="000000"/>
                <w:sz w:val="22"/>
                <w:szCs w:val="22"/>
              </w:rPr>
              <w:t>preinkubację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poszukiw</w:t>
            </w:r>
            <w:r>
              <w:rPr>
                <w:color w:val="000000"/>
                <w:sz w:val="22"/>
                <w:szCs w:val="22"/>
              </w:rPr>
              <w:t xml:space="preserve">anie innowacyjnych rozwiązań z dziedziny medycyny, biotechnologii oraz farmacji oraz inkubację – wsparcie logistyczne, prawne oraz doradcze w procesie powstawania oraz rozwoju innowacyjnych spółek profesorskich typu spin </w:t>
            </w:r>
            <w:proofErr w:type="spellStart"/>
            <w:r>
              <w:rPr>
                <w:color w:val="000000"/>
                <w:sz w:val="22"/>
                <w:szCs w:val="22"/>
              </w:rPr>
              <w:t>off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start </w:t>
            </w:r>
            <w:proofErr w:type="spellStart"/>
            <w:r>
              <w:rPr>
                <w:color w:val="000000"/>
                <w:sz w:val="22"/>
                <w:szCs w:val="22"/>
              </w:rPr>
              <w:t>up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:rsidR="00000000" w:rsidRDefault="00E359EC">
            <w:pPr>
              <w:numPr>
                <w:ilvl w:val="0"/>
                <w:numId w:val="15"/>
              </w:num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wspieranie podmiotó</w:t>
            </w:r>
            <w:r>
              <w:rPr>
                <w:color w:val="000000"/>
                <w:sz w:val="22"/>
                <w:szCs w:val="22"/>
              </w:rPr>
              <w:t>w sektora medycznego oraz akademickiego w pozyskiwaniu finansowania zewnętrznego na realizację innowacyjnych inwestycji, mających znaczący wpływ na rozwój gospodarki opartej na wiedzy.</w:t>
            </w:r>
            <w:r>
              <w:rPr>
                <w:sz w:val="22"/>
                <w:szCs w:val="22"/>
              </w:rPr>
              <w:t xml:space="preserve"> </w:t>
            </w:r>
          </w:p>
          <w:p w:rsidR="00000000" w:rsidRDefault="00E359EC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Udział Gminy Wrocław: </w:t>
            </w:r>
            <w:r>
              <w:rPr>
                <w:sz w:val="22"/>
                <w:szCs w:val="22"/>
              </w:rPr>
              <w:t>6,5%</w:t>
            </w:r>
          </w:p>
          <w:p w:rsidR="00000000" w:rsidRDefault="00E359EC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KRS: </w:t>
            </w:r>
            <w:r>
              <w:rPr>
                <w:sz w:val="22"/>
                <w:szCs w:val="22"/>
              </w:rPr>
              <w:t>0000241430</w:t>
            </w:r>
          </w:p>
          <w:p w:rsidR="00000000" w:rsidRDefault="00E359EC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Informacje ekonomiczne wg s</w:t>
            </w:r>
            <w:r>
              <w:rPr>
                <w:b/>
                <w:bCs/>
                <w:sz w:val="22"/>
                <w:szCs w:val="22"/>
              </w:rPr>
              <w:t>prawozdania finansowego za 2014 r.:</w:t>
            </w:r>
          </w:p>
          <w:p w:rsidR="00000000" w:rsidRDefault="00E359EC">
            <w:pPr>
              <w:numPr>
                <w:ilvl w:val="2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suma bilansowa: </w:t>
            </w:r>
            <w:r>
              <w:rPr>
                <w:sz w:val="22"/>
                <w:szCs w:val="22"/>
              </w:rPr>
              <w:t>120.338.191,32 zł;</w:t>
            </w:r>
          </w:p>
          <w:p w:rsidR="00000000" w:rsidRDefault="00E359EC">
            <w:pPr>
              <w:numPr>
                <w:ilvl w:val="2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wartość kapitału zakładowego: </w:t>
            </w:r>
            <w:r>
              <w:rPr>
                <w:sz w:val="22"/>
                <w:szCs w:val="22"/>
              </w:rPr>
              <w:t>3.075.400,00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zł;</w:t>
            </w:r>
          </w:p>
          <w:p w:rsidR="00000000" w:rsidRDefault="00E359EC">
            <w:pPr>
              <w:numPr>
                <w:ilvl w:val="2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wynik netto : </w:t>
            </w:r>
            <w:r>
              <w:rPr>
                <w:sz w:val="22"/>
                <w:szCs w:val="22"/>
              </w:rPr>
              <w:t>4.006.660,30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zł</w:t>
            </w:r>
          </w:p>
          <w:p w:rsidR="00000000" w:rsidRDefault="00E359EC">
            <w:pPr>
              <w:numPr>
                <w:ilvl w:val="2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poziom zatrudnienia: </w:t>
            </w:r>
            <w:r>
              <w:rPr>
                <w:sz w:val="22"/>
                <w:szCs w:val="22"/>
              </w:rPr>
              <w:t xml:space="preserve">18 osób </w:t>
            </w:r>
          </w:p>
        </w:tc>
        <w:tc>
          <w:tcPr>
            <w:tcW w:w="4564" w:type="dxa"/>
            <w:vAlign w:val="center"/>
          </w:tcPr>
          <w:p w:rsidR="00000000" w:rsidRDefault="00E359EC">
            <w:pPr>
              <w:rPr>
                <w:b/>
                <w:bCs/>
                <w:sz w:val="22"/>
                <w:szCs w:val="22"/>
              </w:rPr>
            </w:pPr>
          </w:p>
          <w:p w:rsidR="00000000" w:rsidRDefault="00E359EC">
            <w:pPr>
              <w:pStyle w:val="Tekstpodstawowy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Link do strony internetowej Spółki:</w:t>
            </w:r>
          </w:p>
          <w:p w:rsidR="00000000" w:rsidRDefault="00E359EC">
            <w:pPr>
              <w:rPr>
                <w:b/>
                <w:bCs/>
                <w:sz w:val="22"/>
                <w:szCs w:val="22"/>
              </w:rPr>
            </w:pPr>
            <w:hyperlink r:id="rId5" w:history="1">
              <w:r>
                <w:rPr>
                  <w:rStyle w:val="Hipercze"/>
                </w:rPr>
                <w:t>http://datatechnopark.pl/</w:t>
              </w:r>
            </w:hyperlink>
          </w:p>
        </w:tc>
      </w:tr>
    </w:tbl>
    <w:p w:rsidR="00000000" w:rsidRDefault="00E359EC">
      <w:pPr>
        <w:ind w:left="1080"/>
        <w:rPr>
          <w:b/>
          <w:bCs/>
          <w:sz w:val="22"/>
          <w:szCs w:val="22"/>
        </w:rPr>
      </w:pPr>
    </w:p>
    <w:p w:rsidR="00000000" w:rsidRDefault="00E359EC">
      <w:pPr>
        <w:ind w:left="1080"/>
        <w:rPr>
          <w:b/>
          <w:bCs/>
          <w:sz w:val="22"/>
          <w:szCs w:val="22"/>
        </w:rPr>
      </w:pPr>
    </w:p>
    <w:p w:rsidR="00000000" w:rsidRDefault="00E359EC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Decyzja Prezydenta Wrocławia w sprawie trybu prywatyzacji – z wykorzystaniem trybu wskazanego w art. 33 ust. 5 </w:t>
      </w:r>
      <w:proofErr w:type="spellStart"/>
      <w:r>
        <w:rPr>
          <w:b/>
          <w:bCs/>
          <w:sz w:val="22"/>
          <w:szCs w:val="22"/>
        </w:rPr>
        <w:t>pkt</w:t>
      </w:r>
      <w:proofErr w:type="spellEnd"/>
      <w:r>
        <w:rPr>
          <w:b/>
          <w:bCs/>
          <w:sz w:val="22"/>
          <w:szCs w:val="22"/>
        </w:rPr>
        <w:t xml:space="preserve"> 2 ustawy z dnia 30 sierpnia 1996 r. o komercjalizacji i prywatyzacji </w:t>
      </w:r>
    </w:p>
    <w:p w:rsidR="00000000" w:rsidRDefault="00E359EC">
      <w:pPr>
        <w:ind w:left="108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07"/>
        <w:gridCol w:w="5347"/>
        <w:gridCol w:w="56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52" w:type="dxa"/>
          </w:tcPr>
          <w:p w:rsidR="00000000" w:rsidRDefault="00E359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Pozycja </w:t>
            </w:r>
          </w:p>
        </w:tc>
        <w:tc>
          <w:tcPr>
            <w:tcW w:w="6036" w:type="dxa"/>
          </w:tcPr>
          <w:p w:rsidR="00000000" w:rsidRDefault="00E359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4654" w:type="dxa"/>
          </w:tcPr>
          <w:p w:rsidR="00000000" w:rsidRDefault="00E359E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2" w:type="dxa"/>
          </w:tcPr>
          <w:p w:rsidR="00000000" w:rsidRDefault="00E359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Decyzja Prezydenta Wroc</w:t>
            </w:r>
            <w:r>
              <w:rPr>
                <w:b/>
                <w:bCs/>
                <w:sz w:val="22"/>
                <w:szCs w:val="22"/>
              </w:rPr>
              <w:t xml:space="preserve">ławia </w:t>
            </w:r>
          </w:p>
        </w:tc>
        <w:tc>
          <w:tcPr>
            <w:tcW w:w="6036" w:type="dxa"/>
          </w:tcPr>
          <w:p w:rsidR="00000000" w:rsidRDefault="00E359EC">
            <w:pPr>
              <w:pStyle w:val="Tekstpodstawowy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Zarządzenie Nr 2882/15 Prezydenta Wrocławia z dnia 19 listopada 2015 r. w sprawie szczegółowego trybu zbycia udziałów spółki Data Techno Park Spółka z ograniczoną </w:t>
            </w:r>
            <w:r>
              <w:rPr>
                <w:b w:val="0"/>
                <w:bCs w:val="0"/>
                <w:sz w:val="22"/>
                <w:szCs w:val="22"/>
              </w:rPr>
              <w:lastRenderedPageBreak/>
              <w:t>odpowiedzialnością będących własnością Gminy Wrocław</w:t>
            </w:r>
          </w:p>
        </w:tc>
        <w:tc>
          <w:tcPr>
            <w:tcW w:w="4654" w:type="dxa"/>
          </w:tcPr>
          <w:p w:rsidR="00000000" w:rsidRDefault="00E359EC">
            <w:pPr>
              <w:rPr>
                <w:b/>
                <w:bCs/>
                <w:sz w:val="22"/>
                <w:szCs w:val="22"/>
              </w:rPr>
            </w:pPr>
            <w:hyperlink r:id="rId6" w:history="1">
              <w:r>
                <w:rPr>
                  <w:rStyle w:val="Hipercze"/>
                </w:rPr>
                <w:t>http://uchwaly.um.wroc.pl/uchwala.aspx?numer=2882/15</w:t>
              </w:r>
            </w:hyperlink>
          </w:p>
        </w:tc>
      </w:tr>
      <w:tr w:rsidR="00FF2694">
        <w:tblPrEx>
          <w:tblCellMar>
            <w:top w:w="0" w:type="dxa"/>
            <w:bottom w:w="0" w:type="dxa"/>
          </w:tblCellMar>
        </w:tblPrEx>
        <w:tc>
          <w:tcPr>
            <w:tcW w:w="3452" w:type="dxa"/>
          </w:tcPr>
          <w:p w:rsidR="00FF2694" w:rsidRDefault="00FF26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Publikacja ogłoszenia o zbyciu udziałów Spółki</w:t>
            </w:r>
          </w:p>
        </w:tc>
        <w:tc>
          <w:tcPr>
            <w:tcW w:w="6036" w:type="dxa"/>
          </w:tcPr>
          <w:p w:rsidR="00FF2694" w:rsidRPr="00FF2694" w:rsidRDefault="00FF2694" w:rsidP="00FF2694">
            <w:pPr>
              <w:pStyle w:val="Akapitzlist"/>
              <w:numPr>
                <w:ilvl w:val="0"/>
                <w:numId w:val="19"/>
              </w:numPr>
              <w:ind w:left="437"/>
              <w:rPr>
                <w:b/>
                <w:bCs/>
                <w:sz w:val="22"/>
                <w:szCs w:val="22"/>
              </w:rPr>
            </w:pPr>
            <w:r w:rsidRPr="00FF2694">
              <w:rPr>
                <w:b/>
                <w:bCs/>
                <w:sz w:val="22"/>
                <w:szCs w:val="22"/>
              </w:rPr>
              <w:t>Data publikacji:</w:t>
            </w:r>
          </w:p>
          <w:p w:rsidR="00FF2694" w:rsidRPr="00FF2694" w:rsidRDefault="00FF2694" w:rsidP="00FF2694">
            <w:pPr>
              <w:pStyle w:val="Tekstpodstawowywcity"/>
              <w:numPr>
                <w:ilvl w:val="0"/>
                <w:numId w:val="20"/>
              </w:numPr>
              <w:ind w:left="304"/>
              <w:jc w:val="both"/>
              <w:rPr>
                <w:sz w:val="22"/>
                <w:szCs w:val="22"/>
              </w:rPr>
            </w:pPr>
            <w:r w:rsidRPr="00FF2694">
              <w:rPr>
                <w:sz w:val="22"/>
                <w:szCs w:val="22"/>
              </w:rPr>
              <w:t>Dziennik „Rzeczpospolita” z dnia 2</w:t>
            </w:r>
            <w:r>
              <w:rPr>
                <w:sz w:val="22"/>
                <w:szCs w:val="22"/>
              </w:rPr>
              <w:t>3</w:t>
            </w:r>
            <w:r w:rsidRPr="00FF26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listopada</w:t>
            </w:r>
            <w:r w:rsidRPr="00FF2694">
              <w:rPr>
                <w:sz w:val="22"/>
                <w:szCs w:val="22"/>
              </w:rPr>
              <w:t xml:space="preserve"> 2015 r.</w:t>
            </w:r>
          </w:p>
          <w:p w:rsidR="00FF2694" w:rsidRPr="00FF2694" w:rsidRDefault="00FF2694" w:rsidP="00FF2694">
            <w:pPr>
              <w:pStyle w:val="Tekstpodstawowywcity"/>
              <w:numPr>
                <w:ilvl w:val="0"/>
                <w:numId w:val="20"/>
              </w:numPr>
              <w:ind w:left="304"/>
              <w:jc w:val="both"/>
              <w:rPr>
                <w:rFonts w:ascii="Calibri" w:hAnsi="Calibri"/>
              </w:rPr>
            </w:pPr>
            <w:r w:rsidRPr="00FF2694">
              <w:rPr>
                <w:sz w:val="22"/>
                <w:szCs w:val="22"/>
              </w:rPr>
              <w:t>Biuletyn Informacji Publicznej Urzędu Miejskiego      Wrocławia od 2</w:t>
            </w:r>
            <w:r>
              <w:rPr>
                <w:sz w:val="22"/>
                <w:szCs w:val="22"/>
              </w:rPr>
              <w:t>3</w:t>
            </w:r>
            <w:r w:rsidRPr="00FF26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listopada</w:t>
            </w:r>
            <w:r w:rsidRPr="00FF2694">
              <w:rPr>
                <w:sz w:val="22"/>
                <w:szCs w:val="22"/>
              </w:rPr>
              <w:t xml:space="preserve"> 2015 r.</w:t>
            </w:r>
          </w:p>
          <w:p w:rsidR="00FF2694" w:rsidRPr="00FF2694" w:rsidRDefault="00FF2694" w:rsidP="00706193">
            <w:pPr>
              <w:pStyle w:val="Tekstpodstawowywcity"/>
              <w:numPr>
                <w:ilvl w:val="0"/>
                <w:numId w:val="19"/>
              </w:numPr>
              <w:ind w:left="295" w:hanging="283"/>
              <w:jc w:val="both"/>
              <w:rPr>
                <w:sz w:val="22"/>
                <w:szCs w:val="22"/>
              </w:rPr>
            </w:pPr>
            <w:r w:rsidRPr="00FF2694">
              <w:rPr>
                <w:sz w:val="22"/>
                <w:szCs w:val="22"/>
              </w:rPr>
              <w:t>Data odpowiedzi na ogłoszenie: 7 grudnia 2015 r. do godz. 15.00</w:t>
            </w:r>
          </w:p>
        </w:tc>
        <w:tc>
          <w:tcPr>
            <w:tcW w:w="4654" w:type="dxa"/>
          </w:tcPr>
          <w:p w:rsidR="00FF2694" w:rsidRDefault="00FF2694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2" w:type="dxa"/>
          </w:tcPr>
          <w:p w:rsidR="00000000" w:rsidRDefault="00E359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Podpisanie umowy sprzedaży:</w:t>
            </w:r>
          </w:p>
        </w:tc>
        <w:tc>
          <w:tcPr>
            <w:tcW w:w="6036" w:type="dxa"/>
          </w:tcPr>
          <w:p w:rsidR="00000000" w:rsidRDefault="00E359EC">
            <w:pPr>
              <w:numPr>
                <w:ilvl w:val="0"/>
                <w:numId w:val="9"/>
              </w:numPr>
              <w:tabs>
                <w:tab w:val="num" w:pos="290"/>
              </w:tabs>
              <w:ind w:left="29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Data podpisania umowy: </w:t>
            </w:r>
            <w:r w:rsidR="00FF2694">
              <w:rPr>
                <w:sz w:val="22"/>
                <w:szCs w:val="22"/>
              </w:rPr>
              <w:t>w związku z brakiem złożenia odpowiedzi na ogłoszenie</w:t>
            </w:r>
            <w:r w:rsidR="00706193">
              <w:rPr>
                <w:sz w:val="22"/>
                <w:szCs w:val="22"/>
              </w:rPr>
              <w:t>, udziały nie zostały zbyte</w:t>
            </w:r>
          </w:p>
          <w:p w:rsidR="00000000" w:rsidRDefault="00E359EC">
            <w:pPr>
              <w:numPr>
                <w:ilvl w:val="0"/>
                <w:numId w:val="9"/>
              </w:numPr>
              <w:tabs>
                <w:tab w:val="num" w:pos="290"/>
              </w:tabs>
              <w:ind w:left="29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Wartość umowy: </w:t>
            </w:r>
            <w:r w:rsidR="00FF2694">
              <w:rPr>
                <w:sz w:val="22"/>
                <w:szCs w:val="22"/>
              </w:rPr>
              <w:t xml:space="preserve">- </w:t>
            </w:r>
          </w:p>
          <w:p w:rsidR="00000000" w:rsidRDefault="00E359EC" w:rsidP="00FF2694">
            <w:pPr>
              <w:numPr>
                <w:ilvl w:val="0"/>
                <w:numId w:val="9"/>
              </w:numPr>
              <w:tabs>
                <w:tab w:val="num" w:pos="290"/>
              </w:tabs>
              <w:ind w:left="29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za jeden udział: </w:t>
            </w:r>
            <w:r w:rsidR="00FF2694">
              <w:rPr>
                <w:sz w:val="22"/>
                <w:szCs w:val="22"/>
              </w:rPr>
              <w:t>-</w:t>
            </w:r>
          </w:p>
        </w:tc>
        <w:tc>
          <w:tcPr>
            <w:tcW w:w="4654" w:type="dxa"/>
          </w:tcPr>
          <w:p w:rsidR="00000000" w:rsidRDefault="00E359EC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2" w:type="dxa"/>
          </w:tcPr>
          <w:p w:rsidR="00000000" w:rsidRDefault="00E359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Przeniesienie własności udziałów:</w:t>
            </w:r>
          </w:p>
        </w:tc>
        <w:tc>
          <w:tcPr>
            <w:tcW w:w="6036" w:type="dxa"/>
          </w:tcPr>
          <w:p w:rsidR="00000000" w:rsidRDefault="00E359EC" w:rsidP="0070619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przeniesienia wła</w:t>
            </w:r>
            <w:r>
              <w:rPr>
                <w:b/>
                <w:bCs/>
                <w:sz w:val="22"/>
                <w:szCs w:val="22"/>
              </w:rPr>
              <w:t>sności:</w:t>
            </w:r>
            <w:r>
              <w:rPr>
                <w:sz w:val="22"/>
                <w:szCs w:val="22"/>
              </w:rPr>
              <w:t xml:space="preserve"> </w:t>
            </w:r>
            <w:r w:rsidR="00706193">
              <w:rPr>
                <w:sz w:val="22"/>
                <w:szCs w:val="22"/>
              </w:rPr>
              <w:t>w związku z brakiem złożenia odpowiedzi na ogłoszenie, udziały nie zostały zbyte i nie nastąpiło przeniesienie własności</w:t>
            </w:r>
          </w:p>
        </w:tc>
        <w:tc>
          <w:tcPr>
            <w:tcW w:w="4654" w:type="dxa"/>
          </w:tcPr>
          <w:p w:rsidR="00000000" w:rsidRDefault="00E359E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00000" w:rsidRDefault="00E359EC">
      <w:pPr>
        <w:rPr>
          <w:b/>
          <w:bCs/>
          <w:sz w:val="22"/>
          <w:szCs w:val="22"/>
        </w:rPr>
      </w:pPr>
    </w:p>
    <w:p w:rsidR="00000000" w:rsidRDefault="00E359EC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Informacje o nabywcy.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10"/>
        <w:gridCol w:w="45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10" w:type="dxa"/>
          </w:tcPr>
          <w:p w:rsidR="00000000" w:rsidRDefault="00E359EC">
            <w:pPr>
              <w:pStyle w:val="Bezodstpw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Nazwa nabywcy</w:t>
            </w:r>
            <w:r w:rsidR="00706193">
              <w:rPr>
                <w:b/>
                <w:bCs/>
                <w:sz w:val="22"/>
                <w:szCs w:val="22"/>
              </w:rPr>
              <w:t xml:space="preserve">: </w:t>
            </w:r>
            <w:r w:rsidR="00706193" w:rsidRPr="00706193">
              <w:rPr>
                <w:bCs/>
                <w:sz w:val="22"/>
                <w:szCs w:val="22"/>
              </w:rPr>
              <w:t>nie dokonano wyboru nabywcy, w związku z brakiem odpowiedzi na ogłoszenie</w:t>
            </w:r>
          </w:p>
          <w:p w:rsidR="00000000" w:rsidRDefault="00E359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Forma prawna</w:t>
            </w:r>
            <w:r w:rsidR="00706193">
              <w:rPr>
                <w:b/>
                <w:bCs/>
                <w:sz w:val="22"/>
                <w:szCs w:val="22"/>
              </w:rPr>
              <w:t xml:space="preserve">: - </w:t>
            </w:r>
          </w:p>
          <w:p w:rsidR="00000000" w:rsidRDefault="00E359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Siedziba</w:t>
            </w:r>
            <w:r w:rsidR="00706193">
              <w:rPr>
                <w:b/>
                <w:bCs/>
                <w:sz w:val="22"/>
                <w:szCs w:val="22"/>
              </w:rPr>
              <w:t xml:space="preserve">: - </w:t>
            </w:r>
          </w:p>
          <w:p w:rsidR="00000000" w:rsidRDefault="00E359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Przedmiot działania</w:t>
            </w:r>
            <w:r w:rsidR="00706193">
              <w:rPr>
                <w:b/>
                <w:bCs/>
                <w:sz w:val="22"/>
                <w:szCs w:val="22"/>
              </w:rPr>
              <w:t>: -</w:t>
            </w:r>
          </w:p>
          <w:p w:rsidR="00000000" w:rsidRDefault="00E359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albo</w:t>
            </w:r>
          </w:p>
          <w:p w:rsidR="00000000" w:rsidRDefault="00E359EC" w:rsidP="00706193">
            <w:pPr>
              <w:numPr>
                <w:ilvl w:val="1"/>
                <w:numId w:val="1"/>
              </w:numPr>
              <w:tabs>
                <w:tab w:val="clear" w:pos="1440"/>
              </w:tabs>
              <w:ind w:left="4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</w:t>
            </w:r>
          </w:p>
          <w:p w:rsidR="00000000" w:rsidRDefault="00E359EC" w:rsidP="00706193">
            <w:pPr>
              <w:numPr>
                <w:ilvl w:val="1"/>
                <w:numId w:val="1"/>
              </w:numPr>
              <w:tabs>
                <w:tab w:val="clear" w:pos="1440"/>
              </w:tabs>
              <w:ind w:left="4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zamieszkania</w:t>
            </w:r>
          </w:p>
        </w:tc>
        <w:tc>
          <w:tcPr>
            <w:tcW w:w="4532" w:type="dxa"/>
            <w:vAlign w:val="center"/>
          </w:tcPr>
          <w:p w:rsidR="00000000" w:rsidRDefault="00E359E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00000" w:rsidRDefault="00E359EC">
      <w:pPr>
        <w:ind w:left="1080"/>
        <w:rPr>
          <w:b/>
          <w:bCs/>
          <w:sz w:val="22"/>
          <w:szCs w:val="22"/>
        </w:rPr>
      </w:pPr>
    </w:p>
    <w:p w:rsidR="00000000" w:rsidRDefault="00E359EC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Informacje o osobach odpowiedzialnych za przygotowanie i realizację procesu prywatyzacji.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000000" w:rsidRDefault="00E359EC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Zgodnie z zar</w:t>
            </w:r>
            <w:r>
              <w:rPr>
                <w:b/>
                <w:bCs/>
                <w:sz w:val="22"/>
                <w:szCs w:val="22"/>
              </w:rPr>
              <w:t xml:space="preserve">ządzeniem Prezydenta Wrocławia nr 2882/15 z dnia 19 listopada 2015 r. wykonanie tego zarządzenia zostało powierzone Dyrektorowi Biura Nadzoru Właścicielskiego Urzędu miejskiego Wrocławia. </w:t>
            </w:r>
          </w:p>
        </w:tc>
      </w:tr>
    </w:tbl>
    <w:p w:rsidR="00E359EC" w:rsidRDefault="00E359EC">
      <w:pPr>
        <w:rPr>
          <w:b/>
          <w:bCs/>
          <w:sz w:val="22"/>
          <w:szCs w:val="22"/>
        </w:rPr>
      </w:pPr>
    </w:p>
    <w:sectPr w:rsidR="00E359EC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11CD"/>
    <w:multiLevelType w:val="hybridMultilevel"/>
    <w:tmpl w:val="1D6627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A272B"/>
    <w:multiLevelType w:val="hybridMultilevel"/>
    <w:tmpl w:val="C7326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15F7F"/>
    <w:multiLevelType w:val="hybridMultilevel"/>
    <w:tmpl w:val="EC60A5FC"/>
    <w:lvl w:ilvl="0" w:tplc="C1903EC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40641"/>
    <w:multiLevelType w:val="hybridMultilevel"/>
    <w:tmpl w:val="24DA2CF0"/>
    <w:lvl w:ilvl="0" w:tplc="52FCDFCE">
      <w:start w:val="1456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A6330"/>
    <w:multiLevelType w:val="hybridMultilevel"/>
    <w:tmpl w:val="77185C34"/>
    <w:lvl w:ilvl="0" w:tplc="B5A865EC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050CC"/>
    <w:multiLevelType w:val="hybridMultilevel"/>
    <w:tmpl w:val="228227C6"/>
    <w:lvl w:ilvl="0" w:tplc="8600116E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6">
    <w:nsid w:val="34CD5A6F"/>
    <w:multiLevelType w:val="hybridMultilevel"/>
    <w:tmpl w:val="636CA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46CDF"/>
    <w:multiLevelType w:val="hybridMultilevel"/>
    <w:tmpl w:val="2D687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E0D63A">
      <w:start w:val="2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4476E2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5864D0"/>
    <w:multiLevelType w:val="hybridMultilevel"/>
    <w:tmpl w:val="070EE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8C0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560460"/>
    <w:multiLevelType w:val="hybridMultilevel"/>
    <w:tmpl w:val="B3EE3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5A6F4F"/>
    <w:multiLevelType w:val="hybridMultilevel"/>
    <w:tmpl w:val="B1045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5E6D12"/>
    <w:multiLevelType w:val="hybridMultilevel"/>
    <w:tmpl w:val="43686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C31A8"/>
    <w:multiLevelType w:val="hybridMultilevel"/>
    <w:tmpl w:val="67B2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6E13FD"/>
    <w:multiLevelType w:val="hybridMultilevel"/>
    <w:tmpl w:val="3140F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5AA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835347"/>
    <w:multiLevelType w:val="hybridMultilevel"/>
    <w:tmpl w:val="898C6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0C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D1EFE"/>
    <w:multiLevelType w:val="hybridMultilevel"/>
    <w:tmpl w:val="C1427E04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>
    <w:nsid w:val="6A2562D1"/>
    <w:multiLevelType w:val="hybridMultilevel"/>
    <w:tmpl w:val="E69442DC"/>
    <w:lvl w:ilvl="0" w:tplc="15A49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D8A4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023D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E83EF9"/>
    <w:multiLevelType w:val="hybridMultilevel"/>
    <w:tmpl w:val="D9EEF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CB7AD3"/>
    <w:multiLevelType w:val="hybridMultilevel"/>
    <w:tmpl w:val="B06CC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CD77B9"/>
    <w:multiLevelType w:val="hybridMultilevel"/>
    <w:tmpl w:val="B1AA6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3"/>
  </w:num>
  <w:num w:numId="5">
    <w:abstractNumId w:val="8"/>
  </w:num>
  <w:num w:numId="6">
    <w:abstractNumId w:val="18"/>
  </w:num>
  <w:num w:numId="7">
    <w:abstractNumId w:val="12"/>
  </w:num>
  <w:num w:numId="8">
    <w:abstractNumId w:val="10"/>
  </w:num>
  <w:num w:numId="9">
    <w:abstractNumId w:val="15"/>
  </w:num>
  <w:num w:numId="10">
    <w:abstractNumId w:val="17"/>
  </w:num>
  <w:num w:numId="11">
    <w:abstractNumId w:val="7"/>
  </w:num>
  <w:num w:numId="12">
    <w:abstractNumId w:val="6"/>
  </w:num>
  <w:num w:numId="13">
    <w:abstractNumId w:val="9"/>
  </w:num>
  <w:num w:numId="14">
    <w:abstractNumId w:val="11"/>
  </w:num>
  <w:num w:numId="15">
    <w:abstractNumId w:val="1"/>
  </w:num>
  <w:num w:numId="16">
    <w:abstractNumId w:val="2"/>
  </w:num>
  <w:num w:numId="17">
    <w:abstractNumId w:val="5"/>
  </w:num>
  <w:num w:numId="18">
    <w:abstractNumId w:val="19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2C37EB"/>
    <w:rsid w:val="002C37EB"/>
    <w:rsid w:val="00706193"/>
    <w:rsid w:val="00E359EC"/>
    <w:rsid w:val="00FF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ind w:left="360"/>
      <w:outlineLvl w:val="1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b/>
      <w:bCs/>
      <w:sz w:val="28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podstawowywcity">
    <w:name w:val="Body Text Indent"/>
    <w:basedOn w:val="Normalny"/>
    <w:semiHidden/>
    <w:pPr>
      <w:ind w:left="360"/>
    </w:pPr>
  </w:style>
  <w:style w:type="paragraph" w:styleId="Tekstpodstawowy2">
    <w:name w:val="Body Text 2"/>
    <w:basedOn w:val="Normalny"/>
    <w:semiHidden/>
    <w:rPr>
      <w:b/>
      <w:bCs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podstawowywcity2">
    <w:name w:val="Body Text Indent 2"/>
    <w:basedOn w:val="Normalny"/>
    <w:semiHidden/>
    <w:pPr>
      <w:ind w:left="-34"/>
      <w:jc w:val="both"/>
    </w:pPr>
  </w:style>
  <w:style w:type="paragraph" w:styleId="Bezodstpw">
    <w:name w:val="No Spacing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F2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waly.um.wroc.pl/uchwala.aspx?numer=2882/15" TargetMode="External"/><Relationship Id="rId5" Type="http://schemas.openxmlformats.org/officeDocument/2006/relationships/hyperlink" Target="http://datatechnopar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prywatyzacji Wrocławskiego Centrum SPA Spółka z ograniczoną odpowiedzialnością</vt:lpstr>
    </vt:vector>
  </TitlesOfParts>
  <Company>Urząd Miejski Wrocławia</Company>
  <LinksUpToDate>false</LinksUpToDate>
  <CharactersWithSpaces>3028</CharactersWithSpaces>
  <SharedDoc>false</SharedDoc>
  <HLinks>
    <vt:vector size="12" baseType="variant">
      <vt:variant>
        <vt:i4>458829</vt:i4>
      </vt:variant>
      <vt:variant>
        <vt:i4>3</vt:i4>
      </vt:variant>
      <vt:variant>
        <vt:i4>0</vt:i4>
      </vt:variant>
      <vt:variant>
        <vt:i4>5</vt:i4>
      </vt:variant>
      <vt:variant>
        <vt:lpwstr>http://uchwaly.um.wroc.pl/uchwala.aspx?numer=2882/15</vt:lpwstr>
      </vt:variant>
      <vt:variant>
        <vt:lpwstr/>
      </vt:variant>
      <vt:variant>
        <vt:i4>131089</vt:i4>
      </vt:variant>
      <vt:variant>
        <vt:i4>0</vt:i4>
      </vt:variant>
      <vt:variant>
        <vt:i4>0</vt:i4>
      </vt:variant>
      <vt:variant>
        <vt:i4>5</vt:i4>
      </vt:variant>
      <vt:variant>
        <vt:lpwstr>http://datatechnopark.pl/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prywatyzacji Wrocławskiego Centrum SPA Spółka z ograniczoną odpowiedzialnością</dc:title>
  <dc:creator>Administrator</dc:creator>
  <cp:lastModifiedBy>umelja04</cp:lastModifiedBy>
  <cp:revision>4</cp:revision>
  <cp:lastPrinted>2015-11-24T11:35:00Z</cp:lastPrinted>
  <dcterms:created xsi:type="dcterms:W3CDTF">2022-11-17T08:08:00Z</dcterms:created>
  <dcterms:modified xsi:type="dcterms:W3CDTF">2022-11-17T09:08:00Z</dcterms:modified>
</cp:coreProperties>
</file>