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D35B" w14:textId="77777777" w:rsidR="00087995" w:rsidRPr="003C0CDC" w:rsidRDefault="00087995" w:rsidP="00087995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3C0CDC">
        <w:rPr>
          <w:rFonts w:ascii="Verdana" w:eastAsia="Calibri" w:hAnsi="Verdana"/>
          <w:sz w:val="20"/>
          <w:szCs w:val="20"/>
          <w:lang w:eastAsia="en-US"/>
        </w:rPr>
        <w:t>Biuro Rady Miejskiej Wrocławia</w:t>
      </w:r>
    </w:p>
    <w:p w14:paraId="66CB1DD4" w14:textId="77777777" w:rsidR="00087995" w:rsidRPr="003C0CDC" w:rsidRDefault="00087995" w:rsidP="00087995">
      <w:pPr>
        <w:spacing w:before="12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3C0CDC">
        <w:rPr>
          <w:rFonts w:ascii="Verdana" w:eastAsia="Calibri" w:hAnsi="Verdana"/>
          <w:sz w:val="20"/>
          <w:szCs w:val="20"/>
          <w:lang w:eastAsia="en-US"/>
        </w:rPr>
        <w:t>Pani</w:t>
      </w:r>
    </w:p>
    <w:p w14:paraId="19442AB4" w14:textId="77777777" w:rsidR="00087995" w:rsidRPr="003C0CDC" w:rsidRDefault="00087995" w:rsidP="00087995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3C0CDC">
        <w:rPr>
          <w:rFonts w:ascii="Verdana" w:eastAsia="Calibri" w:hAnsi="Verdana"/>
          <w:sz w:val="20"/>
          <w:szCs w:val="20"/>
          <w:lang w:eastAsia="en-US"/>
        </w:rPr>
        <w:t>Agnieszka Rybczak</w:t>
      </w:r>
    </w:p>
    <w:p w14:paraId="67270950" w14:textId="77777777" w:rsidR="00087995" w:rsidRPr="003C0CDC" w:rsidRDefault="00087995" w:rsidP="00087995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3C0CDC">
        <w:rPr>
          <w:rFonts w:ascii="Verdana" w:eastAsia="Calibri" w:hAnsi="Verdana"/>
          <w:sz w:val="20"/>
          <w:szCs w:val="20"/>
          <w:lang w:eastAsia="en-US"/>
        </w:rPr>
        <w:t>Przewodnicząca Rady</w:t>
      </w:r>
    </w:p>
    <w:p w14:paraId="5F9D3EAB" w14:textId="77777777" w:rsidR="00087995" w:rsidRPr="003C0CDC" w:rsidRDefault="00087995" w:rsidP="00087995">
      <w:pPr>
        <w:spacing w:before="12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3C0CDC">
        <w:rPr>
          <w:rFonts w:ascii="Verdana" w:eastAsia="Calibri" w:hAnsi="Verdana"/>
          <w:sz w:val="20"/>
          <w:szCs w:val="20"/>
          <w:lang w:eastAsia="en-US"/>
        </w:rPr>
        <w:t>Sukiennice 9</w:t>
      </w:r>
    </w:p>
    <w:p w14:paraId="2E7A0296" w14:textId="77777777" w:rsidR="00087995" w:rsidRPr="003C0CDC" w:rsidRDefault="00087995" w:rsidP="00087995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3C0CDC">
        <w:rPr>
          <w:rFonts w:ascii="Verdana" w:eastAsia="Calibri" w:hAnsi="Verdana"/>
          <w:sz w:val="20"/>
          <w:szCs w:val="20"/>
          <w:lang w:eastAsia="en-US"/>
        </w:rPr>
        <w:t>50-107 Wrocław</w:t>
      </w:r>
    </w:p>
    <w:p w14:paraId="19C1ED84" w14:textId="0D0B587D" w:rsidR="00087995" w:rsidRPr="003C0CDC" w:rsidRDefault="00087995" w:rsidP="005A1B3A">
      <w:pPr>
        <w:pStyle w:val="04StanowiskoAdresata"/>
        <w:spacing w:before="480" w:after="0" w:line="276" w:lineRule="auto"/>
        <w:jc w:val="left"/>
        <w:rPr>
          <w:bCs w:val="0"/>
        </w:rPr>
      </w:pPr>
      <w:r w:rsidRPr="003C0CDC">
        <w:rPr>
          <w:bCs w:val="0"/>
        </w:rPr>
        <w:t xml:space="preserve">Wrocław, </w:t>
      </w:r>
      <w:r w:rsidR="003C0CDC" w:rsidRPr="003C0CDC">
        <w:rPr>
          <w:bCs w:val="0"/>
        </w:rPr>
        <w:t>19</w:t>
      </w:r>
      <w:r w:rsidRPr="003C0CDC">
        <w:rPr>
          <w:bCs w:val="0"/>
        </w:rPr>
        <w:t xml:space="preserve"> czerwca 2026 r.</w:t>
      </w:r>
    </w:p>
    <w:p w14:paraId="3FC19D32" w14:textId="77777777" w:rsidR="00087995" w:rsidRPr="003C0CDC" w:rsidRDefault="00087995" w:rsidP="005A1B3A">
      <w:pPr>
        <w:pStyle w:val="10Szanowny"/>
        <w:spacing w:before="480" w:line="276" w:lineRule="auto"/>
        <w:jc w:val="left"/>
        <w:rPr>
          <w:szCs w:val="20"/>
        </w:rPr>
      </w:pPr>
      <w:r w:rsidRPr="003C0CDC">
        <w:rPr>
          <w:szCs w:val="20"/>
        </w:rPr>
        <w:t>WSS-ZNS.152.33.2026</w:t>
      </w:r>
      <w:bookmarkStart w:id="0" w:name="_Hlk226705038"/>
    </w:p>
    <w:bookmarkEnd w:id="0"/>
    <w:p w14:paraId="01B86281" w14:textId="77777777" w:rsidR="00087995" w:rsidRPr="003C0CDC" w:rsidRDefault="00087995" w:rsidP="00087995">
      <w:pPr>
        <w:pStyle w:val="NormalnyWeb"/>
        <w:spacing w:before="360" w:beforeAutospacing="0" w:after="240" w:afterAutospacing="0" w:line="276" w:lineRule="auto"/>
        <w:rPr>
          <w:rFonts w:ascii="Verdana" w:hAnsi="Verdana"/>
          <w:sz w:val="20"/>
          <w:szCs w:val="20"/>
        </w:rPr>
      </w:pPr>
      <w:r w:rsidRPr="003C0CDC">
        <w:rPr>
          <w:rFonts w:ascii="Verdana" w:hAnsi="Verdana"/>
          <w:sz w:val="20"/>
          <w:szCs w:val="20"/>
        </w:rPr>
        <w:t>Szanowna Pani Przewodnicząca,</w:t>
      </w:r>
    </w:p>
    <w:p w14:paraId="19A7B274" w14:textId="1F900DD5" w:rsidR="00087995" w:rsidRPr="003C0CDC" w:rsidRDefault="00087995" w:rsidP="00087995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3C0CDC">
        <w:rPr>
          <w:rFonts w:ascii="Verdana" w:hAnsi="Verdana"/>
          <w:sz w:val="20"/>
          <w:szCs w:val="20"/>
        </w:rPr>
        <w:t xml:space="preserve">w odpowiedzi na pismo z dnia 29 maja 2026 r., znak: BRM-DPP.152.7.2026.AW, dotyczące petycji z dnia 29 kwietnia 2026 r. </w:t>
      </w:r>
      <w:r w:rsidRPr="003C0CDC">
        <w:rPr>
          <w:rFonts w:ascii="Verdana" w:eastAsia="Arial" w:hAnsi="Verdana"/>
          <w:sz w:val="20"/>
          <w:szCs w:val="20"/>
        </w:rPr>
        <w:t xml:space="preserve">w sprawie wzmocnienia roli </w:t>
      </w:r>
      <w:r w:rsidR="003C0CDC">
        <w:rPr>
          <w:rFonts w:ascii="Verdana" w:eastAsia="Arial" w:hAnsi="Verdana"/>
          <w:sz w:val="20"/>
          <w:szCs w:val="20"/>
        </w:rPr>
        <w:t>R</w:t>
      </w:r>
      <w:r w:rsidRPr="003C0CDC">
        <w:rPr>
          <w:rFonts w:ascii="Verdana" w:eastAsia="Arial" w:hAnsi="Verdana"/>
          <w:sz w:val="20"/>
          <w:szCs w:val="20"/>
        </w:rPr>
        <w:t xml:space="preserve">ad </w:t>
      </w:r>
      <w:r w:rsidR="003C0CDC">
        <w:rPr>
          <w:rFonts w:ascii="Verdana" w:eastAsia="Arial" w:hAnsi="Verdana"/>
          <w:sz w:val="20"/>
          <w:szCs w:val="20"/>
        </w:rPr>
        <w:t>O</w:t>
      </w:r>
      <w:r w:rsidRPr="003C0CDC">
        <w:rPr>
          <w:rFonts w:ascii="Verdana" w:eastAsia="Arial" w:hAnsi="Verdana"/>
          <w:sz w:val="20"/>
          <w:szCs w:val="20"/>
        </w:rPr>
        <w:t>siedli we Wrocławiu z dnia 29 kwietnia 2026 r. skierowaną do Rady Miejskiej Wrocławia oraz do Prezydenta Miasta Wrocławia, w odniesieniu do zakresu zadań leżących po stronie Prezydenta Miasta wyjaśniam co następuje:</w:t>
      </w:r>
    </w:p>
    <w:p w14:paraId="5175B979" w14:textId="77777777" w:rsidR="00087995" w:rsidRPr="003C0CDC" w:rsidRDefault="00087995" w:rsidP="00087995">
      <w:pPr>
        <w:spacing w:before="120"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ad 1 Kompleksowa Reforma Osiedli.</w:t>
      </w:r>
    </w:p>
    <w:p w14:paraId="2C5943AE" w14:textId="77777777" w:rsidR="00087995" w:rsidRPr="003C0CDC" w:rsidRDefault="00087995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Wskazane w tym postulacie zagadnienia dotyczące reformy Rad Osiedli były przedmiotem prac powołanego Zarządzeniami Prezydenta numer 8266/22 oraz numer 9196/22 i numer 401/24 Zespołu ds. reformy jednostek pomocniczych Wrocławia w składzie 6 przedstawicieli wskazanych przez Prezydenta i 7 pochodzących z wyboru przedstawicieli jednostek pomocniczych Wrocławia.</w:t>
      </w:r>
    </w:p>
    <w:p w14:paraId="77863330" w14:textId="77777777" w:rsidR="00087995" w:rsidRPr="003C0CDC" w:rsidRDefault="00087995" w:rsidP="003C0CDC">
      <w:pPr>
        <w:spacing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Wszelkie propozycje kierunkowe reformy ustrojowej, będących efektem prac Zespołu oraz spotkań i rozmów z przedstawicielami środowisk osiedlowych, radnych Rady Miejskiej Wrocławia, członków Komisji Osiedli, Partycypacji i Bezpieczeństwa Publicznego, zostały zawarte w Rekomendacjach Zespołu i są publicznie dostępne wraz z protokołami posiedzeń w Biuletynie Informacji Publicznej Urzędu miejskiego Wrocławia pod adresem:</w:t>
      </w:r>
    </w:p>
    <w:p w14:paraId="7266B57D" w14:textId="3F80A454" w:rsidR="00087995" w:rsidRPr="003C0CDC" w:rsidRDefault="003C0CDC" w:rsidP="00087995">
      <w:pPr>
        <w:spacing w:after="120" w:line="276" w:lineRule="auto"/>
        <w:rPr>
          <w:rStyle w:val="Hipercze"/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  <w:u w:val="single"/>
        </w:rPr>
        <w:fldChar w:fldCharType="begin"/>
      </w:r>
      <w:r>
        <w:rPr>
          <w:rFonts w:ascii="Verdana" w:eastAsia="Arial" w:hAnsi="Verdana"/>
          <w:sz w:val="20"/>
          <w:szCs w:val="20"/>
          <w:u w:val="single"/>
        </w:rPr>
        <w:instrText xml:space="preserve"> HYPERLINK "https://bip.um.wroc.pl/artykul/824/61824/zespol-ds-reformy-jednostek-pomocniczych-wroclawia-2022-2025" </w:instrText>
      </w:r>
      <w:r>
        <w:rPr>
          <w:rFonts w:ascii="Verdana" w:eastAsia="Arial" w:hAnsi="Verdana"/>
          <w:sz w:val="20"/>
          <w:szCs w:val="20"/>
          <w:u w:val="single"/>
        </w:rPr>
      </w:r>
      <w:r>
        <w:rPr>
          <w:rFonts w:ascii="Verdana" w:eastAsia="Arial" w:hAnsi="Verdana"/>
          <w:sz w:val="20"/>
          <w:szCs w:val="20"/>
          <w:u w:val="single"/>
        </w:rPr>
        <w:fldChar w:fldCharType="separate"/>
      </w:r>
      <w:r w:rsidR="00087995" w:rsidRPr="003C0CDC">
        <w:rPr>
          <w:rStyle w:val="Hipercze"/>
          <w:rFonts w:ascii="Verdana" w:eastAsia="Arial" w:hAnsi="Verdana"/>
          <w:sz w:val="20"/>
          <w:szCs w:val="20"/>
        </w:rPr>
        <w:t>https://bip.um.wroc.pl/artykul/824/61824/zespol-ds-reformy-jednostek-pomocniczych-wroclawia-2022-2025</w:t>
      </w:r>
    </w:p>
    <w:p w14:paraId="694D82C1" w14:textId="4ECBEC55" w:rsidR="00087995" w:rsidRPr="003C0CDC" w:rsidRDefault="003C0CDC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  <w:u w:val="single"/>
        </w:rPr>
        <w:fldChar w:fldCharType="end"/>
      </w:r>
      <w:r w:rsidR="00087995" w:rsidRPr="003C0CDC">
        <w:rPr>
          <w:rFonts w:ascii="Verdana" w:eastAsia="Arial" w:hAnsi="Verdana"/>
          <w:sz w:val="20"/>
          <w:szCs w:val="20"/>
        </w:rPr>
        <w:t>ad 2. Pilna Cyfryzacja Osiedli</w:t>
      </w:r>
    </w:p>
    <w:p w14:paraId="70E03493" w14:textId="77777777" w:rsidR="00E64131" w:rsidRPr="003C0CDC" w:rsidRDefault="00087995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 xml:space="preserve">Informuję, że Departament Spraw Społecznych w koordynacji z Wrocławskim Centrum Rozwoju Społecznego oraz Centrum Usług Informatycznych prowadzi prace nad przygotowaniem i wdrożeniem kompleksowej aplikacji do elektronicznej obsługi osiedli pn. „Cyfrowe Osiedla”. </w:t>
      </w:r>
    </w:p>
    <w:p w14:paraId="19CAC849" w14:textId="4F2FADE2" w:rsidR="00E64131" w:rsidRPr="003C0CDC" w:rsidRDefault="00E64131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lastRenderedPageBreak/>
        <w:t>W ramach prac nad I etapem narzędzia przewidywane jest wdrożenie funkcjonalności w zakresie wsparcia radnych osiedlowych w przygotowywaniu projektów uchwał organów Osiedli wraz z częściową automatyzacją procesu (poprzez wskazanie tematyki uchwały, jej tytułu, podstawy prawnej, numeracji, zapisów obligatoryjnych dot. terminu wejścia w życie uchwały oraz wskazania organu odpowiedzialnego za jej realizację) oraz podpisywaniem i przesyłaniem jednostce obsługującej Osiedla w formie elektronicznej.</w:t>
      </w:r>
    </w:p>
    <w:p w14:paraId="5AE8D154" w14:textId="1D524C97" w:rsidR="00E64131" w:rsidRPr="003C0CDC" w:rsidRDefault="00E64131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 xml:space="preserve">Ponadto, I etap przewiduje wdrożenie rozwiązań wspierających przygotowanie formularza sprawozdania z rocznej działalności samorządu Osiedla, możliwość uzupełniania dokumentacji z sesji Rady lub posiedzenia Zarządu o skany porządków obrad, list obecności i protokołów, a także </w:t>
      </w:r>
      <w:r w:rsidR="0019643E" w:rsidRPr="003C0CDC">
        <w:rPr>
          <w:rFonts w:ascii="Verdana" w:eastAsia="Arial" w:hAnsi="Verdana"/>
          <w:sz w:val="20"/>
          <w:szCs w:val="20"/>
        </w:rPr>
        <w:t>moduł umożliwiający monitorowanie obiegu uchwał organów Osiedli, przekazywanych merytorycznie odpowiedzialnym jednostkom miejskim oraz panel do komunikacji wewnętrznej (pomiędzy radnymi w ramach Osiedla) i zewnętrznej (pomiędzy jednostką obsługującą a Osiedlami).</w:t>
      </w:r>
    </w:p>
    <w:p w14:paraId="5D9E1A2D" w14:textId="5DE85360" w:rsidR="00087995" w:rsidRPr="003C0CDC" w:rsidRDefault="00087995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Stopień zaawansowania tych prac pozwala sądzić, ze aplikacja</w:t>
      </w:r>
      <w:r w:rsidR="00E64131" w:rsidRPr="003C0CDC">
        <w:rPr>
          <w:rFonts w:ascii="Verdana" w:eastAsia="Arial" w:hAnsi="Verdana"/>
          <w:sz w:val="20"/>
          <w:szCs w:val="20"/>
        </w:rPr>
        <w:t xml:space="preserve"> (w zakresie określonym w I etapie)</w:t>
      </w:r>
      <w:r w:rsidRPr="003C0CDC">
        <w:rPr>
          <w:rFonts w:ascii="Verdana" w:eastAsia="Arial" w:hAnsi="Verdana"/>
          <w:sz w:val="20"/>
          <w:szCs w:val="20"/>
        </w:rPr>
        <w:t xml:space="preserve"> zostanie przetestowana jeszcze w tym roku oraz wdrożona wraz z rozpoczęciem nowej kadencji Rad Osiedli.</w:t>
      </w:r>
      <w:r w:rsidR="0019643E" w:rsidRPr="003C0CDC">
        <w:rPr>
          <w:rFonts w:ascii="Verdana" w:eastAsia="Arial" w:hAnsi="Verdana"/>
          <w:sz w:val="20"/>
          <w:szCs w:val="20"/>
        </w:rPr>
        <w:t xml:space="preserve"> Kontynuacja prac nad kolejnymi etapami narzędzia przewiduje m.in. wdrażanie rozwiązań umożliwiających komunikację pomiędzy samorządami Osiedli a mieszkańcami, w tym udostępnianie informacji o projektach uchwał, przyjętych uchwałach, obiegu dokumentów przy udziale merytorycznych jednostek miejskich.</w:t>
      </w:r>
      <w:r w:rsidR="003A1344" w:rsidRPr="003C0CDC">
        <w:rPr>
          <w:rFonts w:ascii="Verdana" w:eastAsia="Arial" w:hAnsi="Verdana"/>
          <w:sz w:val="20"/>
          <w:szCs w:val="20"/>
        </w:rPr>
        <w:t xml:space="preserve"> </w:t>
      </w:r>
      <w:r w:rsidR="006A190F" w:rsidRPr="003C0CDC">
        <w:rPr>
          <w:rFonts w:ascii="Verdana" w:eastAsia="Arial" w:hAnsi="Verdana"/>
          <w:sz w:val="20"/>
          <w:szCs w:val="20"/>
        </w:rPr>
        <w:t xml:space="preserve">Hybrydowy tryb pracy organów Osiedli </w:t>
      </w:r>
      <w:r w:rsidR="005B4B71" w:rsidRPr="003C0CDC">
        <w:rPr>
          <w:rFonts w:ascii="Verdana" w:eastAsia="Arial" w:hAnsi="Verdana"/>
          <w:sz w:val="20"/>
          <w:szCs w:val="20"/>
        </w:rPr>
        <w:t>pozostaje</w:t>
      </w:r>
      <w:r w:rsidR="006A190F" w:rsidRPr="003C0CDC">
        <w:rPr>
          <w:rFonts w:ascii="Verdana" w:eastAsia="Arial" w:hAnsi="Verdana"/>
          <w:sz w:val="20"/>
          <w:szCs w:val="20"/>
        </w:rPr>
        <w:t xml:space="preserve"> natomiast uzależniony od funkcjonujących rozwiązań ustawowych,</w:t>
      </w:r>
      <w:r w:rsidR="00132916" w:rsidRPr="003C0CDC">
        <w:rPr>
          <w:rFonts w:ascii="Verdana" w:eastAsia="Arial" w:hAnsi="Verdana"/>
          <w:sz w:val="20"/>
          <w:szCs w:val="20"/>
        </w:rPr>
        <w:t xml:space="preserve"> które nie przewidują również obowiązku transmisji audiowizualnych obrad.</w:t>
      </w:r>
    </w:p>
    <w:p w14:paraId="324A8070" w14:textId="417D1295" w:rsidR="0019643E" w:rsidRPr="003C0CDC" w:rsidRDefault="0019643E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Cyfrowa obsługa samorządów Osiedli uzupełniona jest również poprzez wdrażanie</w:t>
      </w:r>
      <w:r w:rsidR="00D1027B" w:rsidRPr="003C0CDC">
        <w:rPr>
          <w:rFonts w:ascii="Verdana" w:eastAsia="Arial" w:hAnsi="Verdana"/>
          <w:sz w:val="20"/>
          <w:szCs w:val="20"/>
        </w:rPr>
        <w:t xml:space="preserve"> </w:t>
      </w:r>
      <w:r w:rsidRPr="003C0CDC">
        <w:rPr>
          <w:rFonts w:ascii="Verdana" w:eastAsia="Arial" w:hAnsi="Verdana"/>
          <w:sz w:val="20"/>
          <w:szCs w:val="20"/>
        </w:rPr>
        <w:t xml:space="preserve">narzędzia pn. EOF (Elektroniczny Obieg Faktur), w ramach którego możliwa będzie </w:t>
      </w:r>
      <w:r w:rsidR="00D1027B" w:rsidRPr="003C0CDC">
        <w:rPr>
          <w:rFonts w:ascii="Verdana" w:eastAsia="Arial" w:hAnsi="Verdana"/>
          <w:sz w:val="20"/>
          <w:szCs w:val="20"/>
        </w:rPr>
        <w:t>obsługa dokumentów finansowych w ramach realizacji planu finansowego Osiedla (faktur, paragonów, rachunków) – w tym opis zdarzenia gospodarczego w formie elektronicznej wraz z niezbędnym podpisem Przewodniczącego Zarządu Osiedla potwierdzającym realizację konkretnego wydatku, a następnie przekazanie w</w:t>
      </w:r>
      <w:r w:rsidR="003C0CDC">
        <w:rPr>
          <w:rFonts w:ascii="Verdana" w:eastAsia="Arial" w:hAnsi="Verdana"/>
          <w:sz w:val="20"/>
          <w:szCs w:val="20"/>
        </w:rPr>
        <w:t> </w:t>
      </w:r>
      <w:r w:rsidR="00D1027B" w:rsidRPr="003C0CDC">
        <w:rPr>
          <w:rFonts w:ascii="Verdana" w:eastAsia="Arial" w:hAnsi="Verdana"/>
          <w:sz w:val="20"/>
          <w:szCs w:val="20"/>
        </w:rPr>
        <w:t xml:space="preserve">ramach narzędzia jednostce obsługującej Osiedla celem rozliczenia płatności. </w:t>
      </w:r>
    </w:p>
    <w:p w14:paraId="37C7F849" w14:textId="07C4AADF" w:rsidR="00E64131" w:rsidRPr="003C0CDC" w:rsidRDefault="00D1027B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Uruchomienie narzędzia planowane jest z początkiem II półrocza 2026 r., a</w:t>
      </w:r>
      <w:r w:rsidR="003C0CDC">
        <w:rPr>
          <w:rFonts w:ascii="Verdana" w:eastAsia="Arial" w:hAnsi="Verdana"/>
          <w:sz w:val="20"/>
          <w:szCs w:val="20"/>
        </w:rPr>
        <w:t> </w:t>
      </w:r>
      <w:r w:rsidRPr="003C0CDC">
        <w:rPr>
          <w:rFonts w:ascii="Verdana" w:eastAsia="Arial" w:hAnsi="Verdana"/>
          <w:sz w:val="20"/>
          <w:szCs w:val="20"/>
        </w:rPr>
        <w:t xml:space="preserve">deklarację przystąpienia do projektu złożyli dotychczas przedstawiciele 9 Osiedli (składając wnioski o udostępnienie stosownych podpisów elektronicznych Przewodniczącym Zarządów Osiedli). Planowany rozwój aplikacji zakłada uruchomienie w kolejnym etapie rozwiązań umożliwiających obsługę dokumentów związanych z pobieraniem i rozliczaniem zaliczek gotówkowych oraz zasileń kart płatniczych, a także wypłat diet dla radnych. Do końca obecnej kadencji Rad Osiedli (nie później jednakże niż do końca 2026 r.) przedstawiciele Osiedli mogą zdecydować o korzystaniu z narzędzia EOF lub pozostać przy dotychczasowej, tradycyjnej formie rozliczania finansów. </w:t>
      </w:r>
    </w:p>
    <w:p w14:paraId="155F180D" w14:textId="77777777" w:rsidR="00087995" w:rsidRPr="003C0CDC" w:rsidRDefault="00087995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ad 3 Wzmocnienie kompetencji, sprawczości i znaczenia osiedli</w:t>
      </w:r>
    </w:p>
    <w:p w14:paraId="7B597789" w14:textId="324BB449" w:rsidR="00087995" w:rsidRPr="003C0CDC" w:rsidRDefault="00087995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W odniesieniu do punku 3 petycji, tiret trzeci, uprzejmie poinformuję, że Gmina w ramach współpracy z Radami Osiedli zabezpiecza siedziby rad osiedli, a udostępnianie zasobów gminnych w postaci lokali i pomieszczeń następuje stosownie do zgłaszanych potrzeb na drodze dobrej współpracy z Urzędem i jednostkami Gminy.</w:t>
      </w:r>
      <w:r w:rsidR="005A1B3A">
        <w:rPr>
          <w:rFonts w:ascii="Verdana" w:eastAsia="Arial" w:hAnsi="Verdana"/>
          <w:sz w:val="20"/>
          <w:szCs w:val="20"/>
        </w:rPr>
        <w:br w:type="page"/>
      </w:r>
    </w:p>
    <w:p w14:paraId="02AB8257" w14:textId="77777777" w:rsidR="00087995" w:rsidRPr="003C0CDC" w:rsidRDefault="00087995" w:rsidP="005A1B3A">
      <w:pPr>
        <w:spacing w:before="240"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lastRenderedPageBreak/>
        <w:t>Ad 4. Stabilne finanse Osiedli (WCRS)</w:t>
      </w:r>
    </w:p>
    <w:p w14:paraId="1FAB64E0" w14:textId="3DEB59E1" w:rsidR="00D1027B" w:rsidRPr="003C0CDC" w:rsidRDefault="00D1027B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Wdrożenie rozwiązań w zakresie nowego algorytmu podziału środków finansowych na działalności Osiedli, a także ujednolicenie stawek diet dla radnych osiedlowych wraz z ich finansowaniem oraz rozliczaniem bezpośrednio w ramach budżetu Miasta, były przedmiotem prac prowadzony</w:t>
      </w:r>
      <w:r w:rsidR="002D7042" w:rsidRPr="003C0CDC">
        <w:rPr>
          <w:rFonts w:ascii="Verdana" w:eastAsia="Arial" w:hAnsi="Verdana"/>
          <w:sz w:val="20"/>
          <w:szCs w:val="20"/>
        </w:rPr>
        <w:t>ch</w:t>
      </w:r>
      <w:r w:rsidRPr="003C0CDC">
        <w:rPr>
          <w:rFonts w:ascii="Verdana" w:eastAsia="Arial" w:hAnsi="Verdana"/>
          <w:sz w:val="20"/>
          <w:szCs w:val="20"/>
        </w:rPr>
        <w:t xml:space="preserve"> przez Departament Spraw Społecznych w ramach propozycji kompleksowej reformy jednostek pomocniczych Gminy Wrocław. </w:t>
      </w:r>
    </w:p>
    <w:p w14:paraId="08B3E434" w14:textId="42E282CB" w:rsidR="00087995" w:rsidRPr="003C0CDC" w:rsidRDefault="002D7042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 xml:space="preserve">Natomiast w zakresie proponowanych zmian w sposobie finansowania działalności Osiedli, </w:t>
      </w:r>
      <w:r w:rsidR="00D1027B" w:rsidRPr="003C0CDC">
        <w:rPr>
          <w:rFonts w:ascii="Verdana" w:eastAsia="Arial" w:hAnsi="Verdana"/>
          <w:sz w:val="20"/>
          <w:szCs w:val="20"/>
        </w:rPr>
        <w:t xml:space="preserve">WCRS przygotował </w:t>
      </w:r>
      <w:r w:rsidRPr="003C0CDC">
        <w:rPr>
          <w:rFonts w:ascii="Verdana" w:eastAsia="Arial" w:hAnsi="Verdana"/>
          <w:sz w:val="20"/>
          <w:szCs w:val="20"/>
        </w:rPr>
        <w:t>materiały niezbędne do podjęcia rozmów w sprawie zmiany sposobu finansowania i realizacji wydatków w zakresie zadań społecznych realizowanych przez samorządy Osiedli na rzecz mieszkańców, a także wprowadzenia rozwiązań obejmujących centralizację zamówień i wydatków związanych z bieżącą działalnością Osiedli.</w:t>
      </w:r>
    </w:p>
    <w:p w14:paraId="52650278" w14:textId="0C71A27A" w:rsidR="00D1027B" w:rsidRPr="003C0CDC" w:rsidRDefault="002D7042" w:rsidP="00087995">
      <w:pPr>
        <w:spacing w:after="120" w:line="276" w:lineRule="auto"/>
        <w:rPr>
          <w:rFonts w:ascii="Verdana" w:eastAsia="Arial" w:hAnsi="Verdana"/>
          <w:sz w:val="20"/>
          <w:szCs w:val="20"/>
        </w:rPr>
      </w:pPr>
      <w:r w:rsidRPr="003C0CDC">
        <w:rPr>
          <w:rFonts w:ascii="Verdana" w:eastAsia="Arial" w:hAnsi="Verdana"/>
          <w:sz w:val="20"/>
          <w:szCs w:val="20"/>
        </w:rPr>
        <w:t>Idea Funduszu Infrastruktury Osiedlowej pozostaje natomiast rozwiązaniem wynikającym z inicjatywy uchwałodawczej grupy samorządów Osiedli oraz Wrocławskiego Forum Osiedlowego, złożonej w formie projektu uchwały Rady Miejskiej Wrocławia i procedowanej w ramach pracy Rady. WCRS nie prowadził w</w:t>
      </w:r>
      <w:r w:rsidR="003C0CDC">
        <w:rPr>
          <w:rFonts w:ascii="Verdana" w:eastAsia="Arial" w:hAnsi="Verdana"/>
          <w:sz w:val="20"/>
          <w:szCs w:val="20"/>
        </w:rPr>
        <w:t> </w:t>
      </w:r>
      <w:r w:rsidRPr="003C0CDC">
        <w:rPr>
          <w:rFonts w:ascii="Verdana" w:eastAsia="Arial" w:hAnsi="Verdana"/>
          <w:sz w:val="20"/>
          <w:szCs w:val="20"/>
        </w:rPr>
        <w:t>tym zakresie odrębnych działań i nie przygotowywał żadnych informacji odnoszących się do przedstawionej w projekcie uchwały propozycji.</w:t>
      </w:r>
    </w:p>
    <w:p w14:paraId="784652E4" w14:textId="77777777" w:rsidR="00087995" w:rsidRPr="003C0CDC" w:rsidRDefault="00087995" w:rsidP="00087995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3C0CDC">
        <w:rPr>
          <w:rFonts w:ascii="Verdana" w:hAnsi="Verdana"/>
          <w:sz w:val="20"/>
          <w:szCs w:val="20"/>
        </w:rPr>
        <w:t>Z wyrazami szacunku</w:t>
      </w:r>
    </w:p>
    <w:p w14:paraId="3CE6E7E9" w14:textId="77777777" w:rsidR="00087995" w:rsidRPr="003C0CDC" w:rsidRDefault="00087995" w:rsidP="00087995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3C0CDC">
        <w:rPr>
          <w:rFonts w:ascii="Verdana" w:hAnsi="Verdana"/>
          <w:sz w:val="20"/>
          <w:szCs w:val="20"/>
        </w:rPr>
        <w:t>Jacek Pluta</w:t>
      </w:r>
    </w:p>
    <w:p w14:paraId="015BA05A" w14:textId="77777777" w:rsidR="00087995" w:rsidRPr="003C0CDC" w:rsidRDefault="00087995" w:rsidP="00087995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3C0CDC">
        <w:rPr>
          <w:rFonts w:ascii="Verdana" w:hAnsi="Verdana"/>
          <w:sz w:val="20"/>
          <w:szCs w:val="20"/>
        </w:rPr>
        <w:t>Zastępca Dyrektora Departamentu</w:t>
      </w:r>
    </w:p>
    <w:p w14:paraId="332353D8" w14:textId="77777777" w:rsidR="00087995" w:rsidRPr="003C0CDC" w:rsidRDefault="00087995" w:rsidP="005A1B3A">
      <w:pPr>
        <w:pStyle w:val="NormalnyWeb"/>
        <w:spacing w:before="0" w:beforeAutospacing="0" w:after="3600" w:afterAutospacing="0" w:line="276" w:lineRule="auto"/>
        <w:rPr>
          <w:rFonts w:ascii="Verdana" w:hAnsi="Verdana"/>
          <w:sz w:val="20"/>
          <w:szCs w:val="20"/>
        </w:rPr>
      </w:pPr>
      <w:r w:rsidRPr="003C0CDC">
        <w:rPr>
          <w:rFonts w:ascii="Verdana" w:hAnsi="Verdana"/>
          <w:sz w:val="20"/>
          <w:szCs w:val="20"/>
        </w:rPr>
        <w:t>Spraw Społecznych</w:t>
      </w:r>
    </w:p>
    <w:p w14:paraId="6D545351" w14:textId="77777777" w:rsidR="00087995" w:rsidRPr="003C0CDC" w:rsidRDefault="00087995" w:rsidP="00087995">
      <w:pPr>
        <w:pStyle w:val="12Zwyrazamiszacunku"/>
        <w:spacing w:before="840" w:line="276" w:lineRule="auto"/>
      </w:pPr>
      <w:r w:rsidRPr="003C0CDC">
        <w:t xml:space="preserve">Sprawę prowadzi: Wojciech Krzosa; Urząd Miejski Wrocławia; Wydział Partycypacji Społecznej, ul. Gabrieli Zapolskiej 4, 50-032 Wrocław; tel. +48 717 77 72 92, </w:t>
      </w:r>
    </w:p>
    <w:p w14:paraId="570D4B90" w14:textId="77777777" w:rsidR="00087995" w:rsidRPr="003C0CDC" w:rsidRDefault="00087995" w:rsidP="00087995">
      <w:pPr>
        <w:pStyle w:val="15Spraweprowadzi"/>
        <w:spacing w:line="276" w:lineRule="auto"/>
        <w:jc w:val="left"/>
        <w:rPr>
          <w:sz w:val="20"/>
          <w:szCs w:val="20"/>
        </w:rPr>
      </w:pPr>
      <w:r w:rsidRPr="003C0CDC">
        <w:rPr>
          <w:sz w:val="20"/>
          <w:szCs w:val="20"/>
        </w:rPr>
        <w:t xml:space="preserve">fax. +48 717 77 86 63; </w:t>
      </w:r>
      <w:hyperlink r:id="rId8" w:history="1">
        <w:r w:rsidRPr="003C0CDC">
          <w:rPr>
            <w:rStyle w:val="Hipercze"/>
            <w:color w:val="auto"/>
            <w:sz w:val="20"/>
            <w:szCs w:val="20"/>
          </w:rPr>
          <w:t>wss@um.wroc.pl</w:t>
        </w:r>
      </w:hyperlink>
      <w:r w:rsidRPr="003C0CDC">
        <w:rPr>
          <w:sz w:val="20"/>
          <w:szCs w:val="20"/>
        </w:rPr>
        <w:t xml:space="preserve">; </w:t>
      </w:r>
      <w:hyperlink r:id="rId9" w:history="1">
        <w:r w:rsidRPr="003C0CDC">
          <w:rPr>
            <w:rStyle w:val="Hipercze"/>
            <w:color w:val="auto"/>
            <w:sz w:val="20"/>
            <w:szCs w:val="20"/>
          </w:rPr>
          <w:t>www.wroclaw.pl</w:t>
        </w:r>
      </w:hyperlink>
    </w:p>
    <w:p w14:paraId="3418C295" w14:textId="77777777" w:rsidR="00087995" w:rsidRPr="003C0CDC" w:rsidRDefault="00087995" w:rsidP="00087995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3C0CDC">
        <w:rPr>
          <w:sz w:val="20"/>
          <w:szCs w:val="20"/>
        </w:rPr>
        <w:t>Otrzymują:</w:t>
      </w:r>
    </w:p>
    <w:p w14:paraId="34ED9DDB" w14:textId="77777777" w:rsidR="00087995" w:rsidRPr="003C0CDC" w:rsidRDefault="00087995" w:rsidP="00087995">
      <w:pPr>
        <w:pStyle w:val="15Spraweprowadzi"/>
        <w:numPr>
          <w:ilvl w:val="0"/>
          <w:numId w:val="29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3C0CDC">
        <w:rPr>
          <w:sz w:val="20"/>
          <w:szCs w:val="20"/>
        </w:rPr>
        <w:t>Adresat</w:t>
      </w:r>
    </w:p>
    <w:p w14:paraId="1ACD983A" w14:textId="10B3692C" w:rsidR="00087995" w:rsidRPr="003C0CDC" w:rsidRDefault="00087995" w:rsidP="00087995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3C0CDC">
        <w:rPr>
          <w:sz w:val="20"/>
          <w:szCs w:val="20"/>
        </w:rPr>
        <w:t xml:space="preserve">ad acta, Wydział Partycypacji Społecznej Urzędu Miejskiego Wrocławia – numer sprawy </w:t>
      </w:r>
      <w:r w:rsidRPr="003C0CDC">
        <w:rPr>
          <w:sz w:val="20"/>
          <w:szCs w:val="20"/>
          <w:shd w:val="clear" w:color="auto" w:fill="FFFFFF"/>
        </w:rPr>
        <w:t>00</w:t>
      </w:r>
      <w:r w:rsidR="00521111">
        <w:rPr>
          <w:sz w:val="20"/>
          <w:szCs w:val="20"/>
          <w:shd w:val="clear" w:color="auto" w:fill="FFFFFF"/>
        </w:rPr>
        <w:t>109307</w:t>
      </w:r>
      <w:r w:rsidRPr="003C0CDC">
        <w:rPr>
          <w:sz w:val="20"/>
          <w:szCs w:val="20"/>
        </w:rPr>
        <w:t>/2026/W</w:t>
      </w:r>
    </w:p>
    <w:p w14:paraId="39A05212" w14:textId="7E72E42E" w:rsidR="004D0F65" w:rsidRPr="003C0CDC" w:rsidRDefault="00087995" w:rsidP="003C0CDC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3C0CDC">
        <w:rPr>
          <w:sz w:val="20"/>
          <w:szCs w:val="20"/>
        </w:rPr>
        <w:t>Pismo zostało przygotowane zgodnie ze standardami WCAG 2.0.</w:t>
      </w:r>
    </w:p>
    <w:sectPr w:rsidR="004D0F65" w:rsidRPr="003C0CD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0DD2" w14:textId="77777777" w:rsidR="002331A0" w:rsidRDefault="002331A0">
      <w:r>
        <w:separator/>
      </w:r>
    </w:p>
  </w:endnote>
  <w:endnote w:type="continuationSeparator" w:id="0">
    <w:p w14:paraId="25C66072" w14:textId="77777777" w:rsidR="002331A0" w:rsidRDefault="0023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312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694350"/>
      <w:docPartObj>
        <w:docPartGallery w:val="Page Numbers (Bottom of Page)"/>
        <w:docPartUnique/>
      </w:docPartObj>
    </w:sdtPr>
    <w:sdtEndPr/>
    <w:sdtContent>
      <w:p w14:paraId="4A063E5F" w14:textId="754C8117" w:rsidR="00924108" w:rsidRDefault="009241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5F1">
          <w:rPr>
            <w:noProof/>
          </w:rPr>
          <w:t>4</w:t>
        </w:r>
        <w:r>
          <w:fldChar w:fldCharType="end"/>
        </w:r>
      </w:p>
    </w:sdtContent>
  </w:sdt>
  <w:p w14:paraId="38ECCDA8" w14:textId="0855435F" w:rsidR="00190D4E" w:rsidRPr="004D6885" w:rsidRDefault="00190D4E">
    <w:pPr>
      <w:pStyle w:val="Stopk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83A" w14:textId="77777777" w:rsidR="00BC13FA" w:rsidRDefault="00BC13FA" w:rsidP="00F261E5">
    <w:pPr>
      <w:pStyle w:val="Stopka"/>
    </w:pPr>
  </w:p>
  <w:p w14:paraId="2CFCB502" w14:textId="011237C8" w:rsidR="00190D4E" w:rsidRDefault="002C277C" w:rsidP="00F261E5">
    <w:pPr>
      <w:pStyle w:val="Stopka"/>
    </w:pPr>
    <w:r>
      <w:rPr>
        <w:noProof/>
      </w:rPr>
      <w:drawing>
        <wp:inline distT="0" distB="0" distL="0" distR="0" wp14:anchorId="24DEC193" wp14:editId="6A3B53FE">
          <wp:extent cx="1168400" cy="635000"/>
          <wp:effectExtent l="0" t="0" r="0" b="0"/>
          <wp:docPr id="7203396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DA32" w14:textId="77777777" w:rsidR="002331A0" w:rsidRDefault="002331A0">
      <w:r>
        <w:separator/>
      </w:r>
    </w:p>
  </w:footnote>
  <w:footnote w:type="continuationSeparator" w:id="0">
    <w:p w14:paraId="18C97209" w14:textId="77777777" w:rsidR="002331A0" w:rsidRDefault="0023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A22" w14:textId="77777777" w:rsidR="00190D4E" w:rsidRDefault="00521111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510" w14:textId="68F5EAA2" w:rsidR="00190D4E" w:rsidRDefault="00ED2B43" w:rsidP="00A27F20">
    <w:pPr>
      <w:pStyle w:val="Stopka"/>
    </w:pPr>
    <w:r>
      <w:rPr>
        <w:noProof/>
      </w:rPr>
      <w:drawing>
        <wp:inline distT="0" distB="0" distL="0" distR="0" wp14:anchorId="1DE551E5" wp14:editId="205145F7">
          <wp:extent cx="2882900" cy="1625600"/>
          <wp:effectExtent l="0" t="0" r="0" b="0"/>
          <wp:docPr id="10053935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A60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7C2A3F"/>
    <w:multiLevelType w:val="hybridMultilevel"/>
    <w:tmpl w:val="D9866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2"/>
  </w:num>
  <w:num w:numId="17">
    <w:abstractNumId w:val="23"/>
  </w:num>
  <w:num w:numId="18">
    <w:abstractNumId w:val="21"/>
  </w:num>
  <w:num w:numId="19">
    <w:abstractNumId w:val="26"/>
  </w:num>
  <w:num w:numId="20">
    <w:abstractNumId w:val="11"/>
  </w:num>
  <w:num w:numId="21">
    <w:abstractNumId w:val="24"/>
  </w:num>
  <w:num w:numId="22">
    <w:abstractNumId w:val="13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A9"/>
    <w:rsid w:val="000744B2"/>
    <w:rsid w:val="00087995"/>
    <w:rsid w:val="00096767"/>
    <w:rsid w:val="00097AEF"/>
    <w:rsid w:val="000C744E"/>
    <w:rsid w:val="00132916"/>
    <w:rsid w:val="00143A44"/>
    <w:rsid w:val="001443A4"/>
    <w:rsid w:val="001613F1"/>
    <w:rsid w:val="00174F61"/>
    <w:rsid w:val="00180DF6"/>
    <w:rsid w:val="00190D4E"/>
    <w:rsid w:val="0019643E"/>
    <w:rsid w:val="001F2CF3"/>
    <w:rsid w:val="002018DC"/>
    <w:rsid w:val="002331A0"/>
    <w:rsid w:val="00250859"/>
    <w:rsid w:val="00256655"/>
    <w:rsid w:val="00277B42"/>
    <w:rsid w:val="00283C51"/>
    <w:rsid w:val="00295263"/>
    <w:rsid w:val="002970A6"/>
    <w:rsid w:val="002B4E64"/>
    <w:rsid w:val="002B6140"/>
    <w:rsid w:val="002B7EEC"/>
    <w:rsid w:val="002C277C"/>
    <w:rsid w:val="002D7042"/>
    <w:rsid w:val="002F292D"/>
    <w:rsid w:val="00323052"/>
    <w:rsid w:val="003260D1"/>
    <w:rsid w:val="00345256"/>
    <w:rsid w:val="003565F8"/>
    <w:rsid w:val="00381087"/>
    <w:rsid w:val="00395252"/>
    <w:rsid w:val="003A1344"/>
    <w:rsid w:val="003B4793"/>
    <w:rsid w:val="003C0CDC"/>
    <w:rsid w:val="003C71A5"/>
    <w:rsid w:val="003D6258"/>
    <w:rsid w:val="003F20D6"/>
    <w:rsid w:val="003F7928"/>
    <w:rsid w:val="00403411"/>
    <w:rsid w:val="00410A92"/>
    <w:rsid w:val="00444DF1"/>
    <w:rsid w:val="004508B6"/>
    <w:rsid w:val="00475AD0"/>
    <w:rsid w:val="004955BE"/>
    <w:rsid w:val="004A21ED"/>
    <w:rsid w:val="004D0F65"/>
    <w:rsid w:val="004D6885"/>
    <w:rsid w:val="004E5C8D"/>
    <w:rsid w:val="004F1849"/>
    <w:rsid w:val="00521111"/>
    <w:rsid w:val="00562FA6"/>
    <w:rsid w:val="005A03DF"/>
    <w:rsid w:val="005A1B3A"/>
    <w:rsid w:val="005A3893"/>
    <w:rsid w:val="005B4B71"/>
    <w:rsid w:val="005C5C1C"/>
    <w:rsid w:val="005C5E14"/>
    <w:rsid w:val="005D18D1"/>
    <w:rsid w:val="00601620"/>
    <w:rsid w:val="006A190F"/>
    <w:rsid w:val="006C6429"/>
    <w:rsid w:val="006E6B89"/>
    <w:rsid w:val="00701FA2"/>
    <w:rsid w:val="00731A1E"/>
    <w:rsid w:val="00746D2A"/>
    <w:rsid w:val="00760975"/>
    <w:rsid w:val="00762CAA"/>
    <w:rsid w:val="007878BA"/>
    <w:rsid w:val="00795FFA"/>
    <w:rsid w:val="007A5B2D"/>
    <w:rsid w:val="007B6947"/>
    <w:rsid w:val="007D2ACB"/>
    <w:rsid w:val="007E3B11"/>
    <w:rsid w:val="007F1692"/>
    <w:rsid w:val="007F1B42"/>
    <w:rsid w:val="007F47D1"/>
    <w:rsid w:val="00803FD5"/>
    <w:rsid w:val="0080645B"/>
    <w:rsid w:val="00815199"/>
    <w:rsid w:val="00855DD6"/>
    <w:rsid w:val="0088160D"/>
    <w:rsid w:val="00883FFB"/>
    <w:rsid w:val="008A291C"/>
    <w:rsid w:val="008F7D65"/>
    <w:rsid w:val="00916B2A"/>
    <w:rsid w:val="00924108"/>
    <w:rsid w:val="00930D71"/>
    <w:rsid w:val="00936B36"/>
    <w:rsid w:val="009765D0"/>
    <w:rsid w:val="00984F47"/>
    <w:rsid w:val="009A13A7"/>
    <w:rsid w:val="009B2521"/>
    <w:rsid w:val="009C4C76"/>
    <w:rsid w:val="009D2A0B"/>
    <w:rsid w:val="009D3F10"/>
    <w:rsid w:val="009F1286"/>
    <w:rsid w:val="00A005FB"/>
    <w:rsid w:val="00A063C9"/>
    <w:rsid w:val="00A27F20"/>
    <w:rsid w:val="00A44035"/>
    <w:rsid w:val="00A532BA"/>
    <w:rsid w:val="00A733D2"/>
    <w:rsid w:val="00A816F2"/>
    <w:rsid w:val="00A86D58"/>
    <w:rsid w:val="00A90B9D"/>
    <w:rsid w:val="00AB2C6E"/>
    <w:rsid w:val="00AB56BE"/>
    <w:rsid w:val="00AB60B5"/>
    <w:rsid w:val="00AF094C"/>
    <w:rsid w:val="00B02AD0"/>
    <w:rsid w:val="00B20F32"/>
    <w:rsid w:val="00B34CFF"/>
    <w:rsid w:val="00B37ABC"/>
    <w:rsid w:val="00B415F1"/>
    <w:rsid w:val="00B73AF4"/>
    <w:rsid w:val="00B81B31"/>
    <w:rsid w:val="00B906E7"/>
    <w:rsid w:val="00BB389F"/>
    <w:rsid w:val="00BC13FA"/>
    <w:rsid w:val="00BD035E"/>
    <w:rsid w:val="00BE36BE"/>
    <w:rsid w:val="00C2127D"/>
    <w:rsid w:val="00C53C41"/>
    <w:rsid w:val="00C711CF"/>
    <w:rsid w:val="00CC1016"/>
    <w:rsid w:val="00CC2A29"/>
    <w:rsid w:val="00CC7C10"/>
    <w:rsid w:val="00CD26BE"/>
    <w:rsid w:val="00CD4AC9"/>
    <w:rsid w:val="00CE16CA"/>
    <w:rsid w:val="00D05152"/>
    <w:rsid w:val="00D1027B"/>
    <w:rsid w:val="00D124BE"/>
    <w:rsid w:val="00D23966"/>
    <w:rsid w:val="00D33992"/>
    <w:rsid w:val="00D35EE7"/>
    <w:rsid w:val="00D44A6F"/>
    <w:rsid w:val="00D627A1"/>
    <w:rsid w:val="00D81AFC"/>
    <w:rsid w:val="00D8547D"/>
    <w:rsid w:val="00D86741"/>
    <w:rsid w:val="00DB1D9D"/>
    <w:rsid w:val="00DC191D"/>
    <w:rsid w:val="00DE39F2"/>
    <w:rsid w:val="00E201DC"/>
    <w:rsid w:val="00E25E6A"/>
    <w:rsid w:val="00E31EA8"/>
    <w:rsid w:val="00E35A19"/>
    <w:rsid w:val="00E52576"/>
    <w:rsid w:val="00E64131"/>
    <w:rsid w:val="00E7324A"/>
    <w:rsid w:val="00E74772"/>
    <w:rsid w:val="00E85749"/>
    <w:rsid w:val="00ED0532"/>
    <w:rsid w:val="00ED2B43"/>
    <w:rsid w:val="00ED3E79"/>
    <w:rsid w:val="00F0207F"/>
    <w:rsid w:val="00F261E5"/>
    <w:rsid w:val="00F40755"/>
    <w:rsid w:val="00F41937"/>
    <w:rsid w:val="00F426EA"/>
    <w:rsid w:val="00F764BA"/>
    <w:rsid w:val="00F8165E"/>
    <w:rsid w:val="00F82CA9"/>
    <w:rsid w:val="00F8462D"/>
    <w:rsid w:val="00FB2F82"/>
    <w:rsid w:val="00FB68B6"/>
    <w:rsid w:val="00FB7E24"/>
    <w:rsid w:val="00FD53F8"/>
    <w:rsid w:val="00FE0589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Wyrnieniedelikatne1">
    <w:name w:val="Wyróżnienie delikatne1"/>
    <w:basedOn w:val="Domylnaczcionkaakapitu"/>
    <w:rsid w:val="007F47D1"/>
    <w:rPr>
      <w:i/>
      <w:iCs/>
      <w:color w:val="808080"/>
    </w:rPr>
  </w:style>
  <w:style w:type="paragraph" w:styleId="Listapunktowana">
    <w:name w:val="List Bullet"/>
    <w:basedOn w:val="Normalny"/>
    <w:rsid w:val="007F47D1"/>
    <w:pPr>
      <w:numPr>
        <w:numId w:val="1"/>
      </w:numPr>
      <w:suppressAutoHyphens/>
      <w:spacing w:after="200" w:line="276" w:lineRule="auto"/>
      <w:contextualSpacing/>
    </w:pPr>
    <w:rPr>
      <w:rFonts w:ascii="Arial" w:eastAsia="MS Mincho" w:hAnsi="Arial" w:cs="font312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4108"/>
    <w:rPr>
      <w:rFonts w:ascii="Verdana" w:hAnsi="Verdana"/>
      <w:color w:val="333333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2952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26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879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FCAC-4530-4DB0-AC8A-80A89392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111</TotalTime>
  <Pages>3</Pages>
  <Words>848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Krzosa Wojciech</cp:lastModifiedBy>
  <cp:revision>9</cp:revision>
  <cp:lastPrinted>2026-06-17T09:24:00Z</cp:lastPrinted>
  <dcterms:created xsi:type="dcterms:W3CDTF">2026-06-17T07:04:00Z</dcterms:created>
  <dcterms:modified xsi:type="dcterms:W3CDTF">2026-06-19T09:37:00Z</dcterms:modified>
</cp:coreProperties>
</file>