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0D11" w14:textId="77777777" w:rsidR="00D314BC" w:rsidRDefault="00D314BC" w:rsidP="007B344C">
      <w:pPr>
        <w:spacing w:line="360" w:lineRule="auto"/>
        <w:ind w:right="110"/>
        <w:jc w:val="right"/>
        <w:rPr>
          <w:rFonts w:ascii="Verdana" w:hAnsi="Verdana"/>
          <w:color w:val="000000"/>
          <w:sz w:val="20"/>
          <w:szCs w:val="20"/>
        </w:rPr>
      </w:pPr>
    </w:p>
    <w:p w14:paraId="6F070BB2" w14:textId="3AFBA910" w:rsidR="001630B0" w:rsidRPr="001630B0" w:rsidRDefault="001630B0" w:rsidP="007B344C">
      <w:pPr>
        <w:spacing w:line="360" w:lineRule="auto"/>
        <w:ind w:right="110"/>
        <w:jc w:val="right"/>
        <w:rPr>
          <w:rFonts w:ascii="Verdana" w:hAnsi="Verdana"/>
          <w:color w:val="000000"/>
          <w:sz w:val="20"/>
          <w:szCs w:val="20"/>
        </w:rPr>
      </w:pPr>
      <w:r w:rsidRPr="001630B0">
        <w:rPr>
          <w:rFonts w:ascii="Verdana" w:hAnsi="Verdana"/>
          <w:color w:val="000000"/>
          <w:sz w:val="20"/>
          <w:szCs w:val="20"/>
        </w:rPr>
        <w:t xml:space="preserve">Wrocław, dnia </w:t>
      </w:r>
      <w:r w:rsidR="00D314BC">
        <w:rPr>
          <w:rFonts w:ascii="Verdana" w:hAnsi="Verdana"/>
          <w:color w:val="000000"/>
          <w:sz w:val="20"/>
          <w:szCs w:val="20"/>
        </w:rPr>
        <w:t>1</w:t>
      </w:r>
      <w:r w:rsidR="002327D7">
        <w:rPr>
          <w:rFonts w:ascii="Verdana" w:hAnsi="Verdana"/>
          <w:color w:val="000000"/>
          <w:sz w:val="20"/>
          <w:szCs w:val="20"/>
        </w:rPr>
        <w:t>9</w:t>
      </w:r>
      <w:r w:rsidRPr="001630B0">
        <w:rPr>
          <w:rFonts w:ascii="Verdana" w:hAnsi="Verdana"/>
          <w:color w:val="000000"/>
          <w:sz w:val="20"/>
          <w:szCs w:val="20"/>
        </w:rPr>
        <w:t xml:space="preserve"> marca 2026 r.</w:t>
      </w:r>
    </w:p>
    <w:p w14:paraId="6D73D70D" w14:textId="77777777" w:rsidR="001630B0" w:rsidRDefault="001630B0" w:rsidP="007B344C">
      <w:pPr>
        <w:spacing w:line="360" w:lineRule="auto"/>
        <w:ind w:right="110"/>
        <w:jc w:val="both"/>
        <w:rPr>
          <w:rFonts w:ascii="Verdana" w:hAnsi="Verdana"/>
          <w:b/>
          <w:bCs/>
          <w:color w:val="000000"/>
          <w:sz w:val="20"/>
          <w:szCs w:val="20"/>
        </w:rPr>
      </w:pPr>
    </w:p>
    <w:p w14:paraId="3E30EC22" w14:textId="100E0B02" w:rsidR="00A13C95" w:rsidRPr="001630B0" w:rsidRDefault="00A13C95" w:rsidP="007B344C">
      <w:pPr>
        <w:spacing w:line="360" w:lineRule="auto"/>
        <w:ind w:right="110"/>
        <w:jc w:val="both"/>
        <w:rPr>
          <w:rFonts w:ascii="Verdana" w:hAnsi="Verdana"/>
          <w:color w:val="000000"/>
          <w:sz w:val="20"/>
          <w:szCs w:val="20"/>
        </w:rPr>
      </w:pPr>
      <w:r w:rsidRPr="001630B0">
        <w:rPr>
          <w:rFonts w:ascii="Verdana" w:hAnsi="Verdana"/>
          <w:color w:val="000000"/>
          <w:sz w:val="20"/>
          <w:szCs w:val="20"/>
        </w:rPr>
        <w:t>Dotyczy: Zaproszenia nr 1/DEU</w:t>
      </w:r>
      <w:r w:rsidR="001630B0">
        <w:rPr>
          <w:rFonts w:ascii="Verdana" w:hAnsi="Verdana"/>
          <w:color w:val="000000"/>
          <w:sz w:val="20"/>
          <w:szCs w:val="20"/>
        </w:rPr>
        <w:t>/</w:t>
      </w:r>
      <w:r w:rsidRPr="001630B0">
        <w:rPr>
          <w:rFonts w:ascii="Verdana" w:hAnsi="Verdana"/>
          <w:color w:val="000000"/>
          <w:sz w:val="20"/>
          <w:szCs w:val="20"/>
        </w:rPr>
        <w:t>2026</w:t>
      </w:r>
    </w:p>
    <w:p w14:paraId="71DCFBCC" w14:textId="45B4ADE8" w:rsidR="00A13C95" w:rsidRDefault="00A13C95" w:rsidP="007B344C">
      <w:pPr>
        <w:spacing w:line="360" w:lineRule="auto"/>
        <w:ind w:right="110"/>
        <w:jc w:val="both"/>
        <w:rPr>
          <w:rFonts w:ascii="Verdana" w:hAnsi="Verdana"/>
          <w:b/>
          <w:bCs/>
          <w:color w:val="000000"/>
          <w:sz w:val="20"/>
          <w:szCs w:val="20"/>
        </w:rPr>
      </w:pPr>
    </w:p>
    <w:p w14:paraId="001C810F" w14:textId="30729C14" w:rsidR="00A13C95" w:rsidRPr="00A13C95" w:rsidRDefault="00A13C95" w:rsidP="007B344C">
      <w:pPr>
        <w:keepNext/>
        <w:keepLines/>
        <w:spacing w:line="360" w:lineRule="auto"/>
        <w:jc w:val="center"/>
        <w:outlineLvl w:val="0"/>
        <w:rPr>
          <w:rFonts w:ascii="Verdana" w:eastAsiaTheme="majorEastAsia" w:hAnsi="Verdana" w:cstheme="majorBidi"/>
          <w:b/>
          <w:bCs/>
          <w:sz w:val="20"/>
          <w:szCs w:val="20"/>
          <w:lang w:eastAsia="en-US"/>
        </w:rPr>
      </w:pPr>
      <w:r w:rsidRPr="00A13C95">
        <w:rPr>
          <w:rFonts w:ascii="Verdana" w:eastAsiaTheme="majorEastAsia" w:hAnsi="Verdana" w:cstheme="majorBidi"/>
          <w:b/>
          <w:bCs/>
          <w:sz w:val="20"/>
          <w:szCs w:val="20"/>
          <w:lang w:eastAsia="en-US"/>
        </w:rPr>
        <w:t>Odpowiedzi na</w:t>
      </w:r>
      <w:r w:rsidR="007B344C">
        <w:rPr>
          <w:rFonts w:ascii="Verdana" w:eastAsiaTheme="majorEastAsia" w:hAnsi="Verdana" w:cstheme="majorBidi"/>
          <w:b/>
          <w:bCs/>
          <w:sz w:val="20"/>
          <w:szCs w:val="20"/>
          <w:lang w:eastAsia="en-US"/>
        </w:rPr>
        <w:t xml:space="preserve"> kolejne</w:t>
      </w:r>
      <w:r w:rsidRPr="00A13C95">
        <w:rPr>
          <w:rFonts w:ascii="Verdana" w:eastAsiaTheme="majorEastAsia" w:hAnsi="Verdana" w:cstheme="majorBidi"/>
          <w:b/>
          <w:bCs/>
          <w:sz w:val="20"/>
          <w:szCs w:val="20"/>
          <w:lang w:eastAsia="en-US"/>
        </w:rPr>
        <w:t xml:space="preserve"> zapytania do treści zaproszenia do składania „Koncepcji utworzenia i prowadzenia szkoły podstawowej i ponadpodstawowej z</w:t>
      </w:r>
      <w:r w:rsidR="007B344C">
        <w:rPr>
          <w:rFonts w:ascii="Verdana" w:eastAsiaTheme="majorEastAsia" w:hAnsi="Verdana" w:cstheme="majorBidi"/>
          <w:b/>
          <w:bCs/>
          <w:sz w:val="20"/>
          <w:szCs w:val="20"/>
          <w:lang w:eastAsia="en-US"/>
        </w:rPr>
        <w:t> </w:t>
      </w:r>
      <w:r w:rsidRPr="00A13C95">
        <w:rPr>
          <w:rFonts w:ascii="Verdana" w:eastAsiaTheme="majorEastAsia" w:hAnsi="Verdana" w:cstheme="majorBidi"/>
          <w:b/>
          <w:bCs/>
          <w:sz w:val="20"/>
          <w:szCs w:val="20"/>
          <w:lang w:eastAsia="en-US"/>
        </w:rPr>
        <w:t>oddziałami międzynarodowymi w nieruchomości stanowiącej własność Gminy Wrocław przy Alei Akacjowej 10-12 we Wrocławiu”.</w:t>
      </w:r>
    </w:p>
    <w:p w14:paraId="3F806D3B" w14:textId="3CEB4301" w:rsidR="00A13C95" w:rsidRDefault="00A13C95" w:rsidP="007B344C">
      <w:pPr>
        <w:spacing w:line="360" w:lineRule="auto"/>
        <w:ind w:right="110"/>
        <w:jc w:val="both"/>
        <w:rPr>
          <w:rFonts w:ascii="Verdana" w:hAnsi="Verdana"/>
          <w:b/>
          <w:bCs/>
          <w:color w:val="000000"/>
          <w:sz w:val="20"/>
          <w:szCs w:val="20"/>
        </w:rPr>
      </w:pPr>
    </w:p>
    <w:p w14:paraId="447B60E3" w14:textId="433DE849" w:rsidR="002327D7" w:rsidRDefault="00AF4020" w:rsidP="002327D7">
      <w:pPr>
        <w:pStyle w:val="Default"/>
        <w:suppressAutoHyphens/>
        <w:spacing w:before="120" w:line="360" w:lineRule="auto"/>
        <w:rPr>
          <w:i/>
          <w:iCs/>
          <w:sz w:val="20"/>
          <w:szCs w:val="20"/>
        </w:rPr>
      </w:pPr>
      <w:r w:rsidRPr="00A13C95">
        <w:rPr>
          <w:b/>
          <w:bCs/>
          <w:sz w:val="20"/>
          <w:szCs w:val="20"/>
        </w:rPr>
        <w:t>Pytanie</w:t>
      </w:r>
      <w:r w:rsidR="00A13C95" w:rsidRPr="00A13C95">
        <w:rPr>
          <w:b/>
          <w:bCs/>
          <w:sz w:val="20"/>
          <w:szCs w:val="20"/>
        </w:rPr>
        <w:t xml:space="preserve"> 1</w:t>
      </w:r>
      <w:r w:rsidR="002327D7">
        <w:rPr>
          <w:b/>
          <w:bCs/>
          <w:sz w:val="20"/>
          <w:szCs w:val="20"/>
        </w:rPr>
        <w:t>8</w:t>
      </w:r>
      <w:r w:rsidR="00D314BC">
        <w:rPr>
          <w:b/>
          <w:bCs/>
          <w:sz w:val="20"/>
          <w:szCs w:val="20"/>
        </w:rPr>
        <w:t xml:space="preserve">. </w:t>
      </w:r>
      <w:r w:rsidR="002327D7">
        <w:rPr>
          <w:sz w:val="20"/>
          <w:szCs w:val="20"/>
        </w:rPr>
        <w:t>W Zaproszeniu nr 1/DEU/2026 na stronie 3 w pkt. VII wskazano, że </w:t>
      </w:r>
      <w:r w:rsidR="002327D7">
        <w:rPr>
          <w:i/>
          <w:iCs/>
          <w:sz w:val="20"/>
          <w:szCs w:val="20"/>
        </w:rPr>
        <w:t>Wszystkie dokumenty i oświadczenia dołączone do koncepcji należy składać w formie podpisanego oryginału lub odpisu dokumentu zgodnie z art. 76a §2 Kodeksu postępowania administracyjnego.</w:t>
      </w:r>
    </w:p>
    <w:p w14:paraId="4C40BF21" w14:textId="77777777" w:rsidR="002327D7" w:rsidRDefault="002327D7" w:rsidP="002327D7">
      <w:pPr>
        <w:pStyle w:val="Default"/>
        <w:suppressAutoHyphens/>
        <w:spacing w:before="120" w:line="360" w:lineRule="auto"/>
        <w:rPr>
          <w:i/>
          <w:iCs/>
          <w:sz w:val="20"/>
          <w:szCs w:val="20"/>
        </w:rPr>
      </w:pPr>
      <w:r>
        <w:rPr>
          <w:sz w:val="20"/>
          <w:szCs w:val="20"/>
        </w:rPr>
        <w:t xml:space="preserve">Z kolei w „Odpowiedzi na kolejne zapytania ….” Z dnia 5 marca 2026 r., w odpowiedzi na pytanie nr 14 wskazano: </w:t>
      </w:r>
      <w:r>
        <w:rPr>
          <w:i/>
          <w:iCs/>
          <w:sz w:val="20"/>
          <w:szCs w:val="20"/>
        </w:rPr>
        <w:t xml:space="preserve">„Należy przedstawić dokumenty, które będą poświadczały spełnienie wymagań. Może to być oryginał, odpis </w:t>
      </w:r>
      <w:r>
        <w:rPr>
          <w:b/>
          <w:bCs/>
          <w:i/>
          <w:iCs/>
          <w:sz w:val="20"/>
          <w:szCs w:val="20"/>
        </w:rPr>
        <w:t xml:space="preserve">lub kopia, potwierdzona zgodnie z treścią Zaproszenia nr 1/DEU/2026, </w:t>
      </w:r>
      <w:r>
        <w:rPr>
          <w:i/>
          <w:iCs/>
          <w:sz w:val="20"/>
          <w:szCs w:val="20"/>
        </w:rPr>
        <w:t>(…)”.</w:t>
      </w:r>
    </w:p>
    <w:p w14:paraId="6AF12695" w14:textId="77777777" w:rsidR="002327D7" w:rsidRDefault="002327D7" w:rsidP="002327D7">
      <w:pPr>
        <w:pStyle w:val="Default"/>
        <w:suppressAutoHyphens/>
        <w:spacing w:before="120" w:line="360" w:lineRule="auto"/>
        <w:rPr>
          <w:sz w:val="20"/>
          <w:szCs w:val="20"/>
        </w:rPr>
      </w:pPr>
      <w:r>
        <w:rPr>
          <w:sz w:val="20"/>
          <w:szCs w:val="20"/>
        </w:rPr>
        <w:t xml:space="preserve">Proszę zatem o wyraźne wskazanie jaka jest wymagana forma dokumentów, które będą stanowić załączniki czy to obligatoryjne czy też nie do koncepcji, bowiem w Zaproszeniu nie ma mowy o kopii, ani o sposobie jej potwierdzania, o kopii jest mowa tylko w ww. Odpowiedziach. Również i art. 76a §2 KPA nie mówi o kopii. Natomiast możliwość przedłożenia kopii danego dokumentu wydaje się ze wszech miar uzasadniona, bowiem – </w:t>
      </w:r>
      <w:r>
        <w:rPr>
          <w:i/>
          <w:iCs/>
          <w:sz w:val="20"/>
          <w:szCs w:val="20"/>
        </w:rPr>
        <w:t>per analogia –</w:t>
      </w:r>
      <w:r>
        <w:rPr>
          <w:sz w:val="20"/>
          <w:szCs w:val="20"/>
        </w:rPr>
        <w:t xml:space="preserve"> we wszelkich postępowaniach sądowych dopuszczalną formą dowodu jest kopia (nawet jeśli nie jest potwierdzona za zgodność z oryginałem) i stanowi wówczas inny środek dowodowy. </w:t>
      </w:r>
    </w:p>
    <w:p w14:paraId="40621AEA" w14:textId="77777777" w:rsidR="002327D7" w:rsidRPr="004046C1" w:rsidRDefault="002327D7" w:rsidP="002327D7">
      <w:pPr>
        <w:suppressAutoHyphens/>
        <w:spacing w:before="120" w:line="360" w:lineRule="auto"/>
        <w:ind w:right="108"/>
        <w:rPr>
          <w:rFonts w:ascii="Verdana" w:hAnsi="Verdana"/>
          <w:i/>
          <w:iCs/>
          <w:color w:val="000000"/>
          <w:sz w:val="20"/>
          <w:szCs w:val="20"/>
        </w:rPr>
      </w:pPr>
      <w:r w:rsidRPr="004046C1">
        <w:rPr>
          <w:rFonts w:ascii="Verdana" w:hAnsi="Verdana"/>
          <w:b/>
          <w:bCs/>
          <w:sz w:val="20"/>
          <w:szCs w:val="20"/>
        </w:rPr>
        <w:t xml:space="preserve">Odpowiedź: </w:t>
      </w:r>
      <w:r w:rsidRPr="004046C1">
        <w:rPr>
          <w:rFonts w:ascii="Verdana" w:hAnsi="Verdana"/>
          <w:sz w:val="20"/>
          <w:szCs w:val="20"/>
        </w:rPr>
        <w:t>Podtrzymuję stanowisko wyrażone w „Odpowiedziach na kolejne zapytania do</w:t>
      </w:r>
      <w:r>
        <w:rPr>
          <w:rFonts w:ascii="Verdana" w:hAnsi="Verdana"/>
          <w:sz w:val="20"/>
          <w:szCs w:val="20"/>
        </w:rPr>
        <w:t> </w:t>
      </w:r>
      <w:r w:rsidRPr="004046C1">
        <w:rPr>
          <w:rFonts w:ascii="Verdana" w:hAnsi="Verdana"/>
          <w:sz w:val="20"/>
          <w:szCs w:val="20"/>
        </w:rPr>
        <w:t>treści zaproszenia do składania „Koncepcji utworzenia i prowadzenia szkoły podstawowej i</w:t>
      </w:r>
      <w:r>
        <w:rPr>
          <w:rFonts w:ascii="Verdana" w:hAnsi="Verdana"/>
          <w:sz w:val="20"/>
          <w:szCs w:val="20"/>
        </w:rPr>
        <w:t> </w:t>
      </w:r>
      <w:r w:rsidRPr="004046C1">
        <w:rPr>
          <w:rFonts w:ascii="Verdana" w:hAnsi="Verdana"/>
          <w:sz w:val="20"/>
          <w:szCs w:val="20"/>
        </w:rPr>
        <w:t xml:space="preserve">ponadpodstawowej z oddziałami międzynarodowymi w nieruchomości stanowiącej własność Gminy Wrocław przy Alei Akacjowej 10-12 we Wrocławiu”” z dnia 5 marca 2026 r., tj. </w:t>
      </w:r>
      <w:r>
        <w:rPr>
          <w:rFonts w:ascii="Verdana" w:hAnsi="Verdana"/>
          <w:sz w:val="20"/>
          <w:szCs w:val="20"/>
        </w:rPr>
        <w:t>„</w:t>
      </w:r>
      <w:r>
        <w:rPr>
          <w:rFonts w:ascii="Verdana" w:eastAsia="Calibri" w:hAnsi="Verdana" w:cs="Verdana"/>
          <w:color w:val="000000"/>
          <w:sz w:val="20"/>
          <w:szCs w:val="20"/>
          <w:lang w:eastAsia="en-US"/>
        </w:rPr>
        <w:t>n</w:t>
      </w:r>
      <w:r w:rsidRPr="004046C1">
        <w:rPr>
          <w:rFonts w:ascii="Verdana" w:eastAsia="Calibri" w:hAnsi="Verdana" w:cs="Verdana"/>
          <w:color w:val="000000"/>
          <w:sz w:val="20"/>
          <w:szCs w:val="20"/>
          <w:lang w:eastAsia="en-US"/>
        </w:rPr>
        <w:t>ależy przedstawić dokumenty, które będą poświadczały spełnienie wymagań. Może to być np.</w:t>
      </w:r>
      <w:r>
        <w:rPr>
          <w:rFonts w:ascii="Verdana" w:eastAsia="Calibri" w:hAnsi="Verdana" w:cs="Verdana"/>
          <w:color w:val="000000"/>
          <w:sz w:val="20"/>
          <w:szCs w:val="20"/>
          <w:lang w:eastAsia="en-US"/>
        </w:rPr>
        <w:t> </w:t>
      </w:r>
      <w:r w:rsidRPr="004046C1">
        <w:rPr>
          <w:rFonts w:ascii="Verdana" w:eastAsia="Calibri" w:hAnsi="Verdana" w:cs="Verdana"/>
          <w:sz w:val="20"/>
          <w:szCs w:val="20"/>
          <w:lang w:eastAsia="en-US"/>
        </w:rPr>
        <w:t>oryginał, odpis lub kopia, potwierdzona zgodnie z treścią Zaproszenia nr 1/DEU/2026</w:t>
      </w:r>
      <w:r>
        <w:rPr>
          <w:rFonts w:ascii="Verdana" w:eastAsia="Calibri" w:hAnsi="Verdana" w:cs="Verdana"/>
          <w:sz w:val="20"/>
          <w:szCs w:val="20"/>
          <w:lang w:eastAsia="en-US"/>
        </w:rPr>
        <w:t xml:space="preserve"> (…)”.</w:t>
      </w:r>
      <w:r w:rsidRPr="004046C1">
        <w:rPr>
          <w:rFonts w:ascii="Verdana" w:eastAsia="Calibri" w:hAnsi="Verdana" w:cs="Verdana"/>
          <w:sz w:val="20"/>
          <w:szCs w:val="20"/>
          <w:lang w:eastAsia="en-US"/>
        </w:rPr>
        <w:t xml:space="preserve"> </w:t>
      </w:r>
    </w:p>
    <w:p w14:paraId="0EAF555B" w14:textId="6D4B0721" w:rsidR="002327D7" w:rsidRDefault="002327D7" w:rsidP="002327D7">
      <w:pPr>
        <w:pStyle w:val="Default"/>
        <w:suppressAutoHyphens/>
        <w:spacing w:before="120" w:line="360" w:lineRule="auto"/>
        <w:rPr>
          <w:color w:val="090909"/>
          <w:sz w:val="20"/>
          <w:szCs w:val="20"/>
        </w:rPr>
      </w:pPr>
      <w:r>
        <w:rPr>
          <w:b/>
          <w:bCs/>
          <w:color w:val="090909"/>
          <w:sz w:val="20"/>
          <w:szCs w:val="20"/>
        </w:rPr>
        <w:lastRenderedPageBreak/>
        <w:t>Pytanie 19</w:t>
      </w:r>
      <w:r>
        <w:rPr>
          <w:color w:val="090909"/>
          <w:sz w:val="20"/>
          <w:szCs w:val="20"/>
        </w:rPr>
        <w:t>. W Zaproszeniu nr 1/DEU/2026 na stronie 3 w trzech różnych miejscach jest informacja o konieczności podpisania koncepcji i dokumentów stanowiących załączniki:</w:t>
      </w:r>
    </w:p>
    <w:p w14:paraId="776A4F6F" w14:textId="77777777" w:rsidR="002327D7" w:rsidRDefault="002327D7" w:rsidP="002327D7">
      <w:pPr>
        <w:pStyle w:val="Default"/>
        <w:suppressAutoHyphens/>
        <w:spacing w:before="120" w:line="360" w:lineRule="auto"/>
        <w:rPr>
          <w:i/>
          <w:iCs/>
          <w:color w:val="090909"/>
          <w:sz w:val="20"/>
          <w:szCs w:val="20"/>
        </w:rPr>
      </w:pPr>
      <w:r>
        <w:rPr>
          <w:color w:val="090909"/>
          <w:sz w:val="20"/>
          <w:szCs w:val="20"/>
        </w:rPr>
        <w:tab/>
      </w:r>
      <w:r w:rsidRPr="009C087D">
        <w:rPr>
          <w:i/>
          <w:iCs/>
          <w:color w:val="090909"/>
          <w:sz w:val="20"/>
          <w:szCs w:val="20"/>
        </w:rPr>
        <w:t>3. Koncepcja powinna być podpisana przez osoby upoważnione do składania oświadczeń woli, w tym do zaciągania zobowiązań majątkowych w imieniu oferenta (…)</w:t>
      </w:r>
    </w:p>
    <w:p w14:paraId="44764B30" w14:textId="77777777" w:rsidR="002327D7" w:rsidRDefault="002327D7" w:rsidP="002327D7">
      <w:pPr>
        <w:pStyle w:val="Default"/>
        <w:suppressAutoHyphens/>
        <w:spacing w:before="120" w:line="360" w:lineRule="auto"/>
        <w:rPr>
          <w:i/>
          <w:iCs/>
          <w:color w:val="090909"/>
          <w:sz w:val="20"/>
          <w:szCs w:val="20"/>
        </w:rPr>
      </w:pPr>
      <w:r>
        <w:rPr>
          <w:i/>
          <w:iCs/>
          <w:color w:val="090909"/>
          <w:sz w:val="20"/>
          <w:szCs w:val="20"/>
        </w:rPr>
        <w:tab/>
        <w:t xml:space="preserve">7. Wraz z koncepcją oferent składa obligatoryjnie dokumenty dotyczące oferenta, o których mowa punkcie VII, podpisane na każdej stronie przez osoby upoważnione do składania oświadczeń woli w imieniu oferenta. </w:t>
      </w:r>
    </w:p>
    <w:p w14:paraId="092F3FA4" w14:textId="77777777" w:rsidR="002327D7" w:rsidRPr="009C087D" w:rsidRDefault="002327D7" w:rsidP="002327D7">
      <w:pPr>
        <w:pStyle w:val="Default"/>
        <w:suppressAutoHyphens/>
        <w:spacing w:before="120" w:line="360" w:lineRule="auto"/>
        <w:rPr>
          <w:i/>
          <w:iCs/>
          <w:sz w:val="20"/>
          <w:szCs w:val="20"/>
        </w:rPr>
      </w:pPr>
      <w:r>
        <w:rPr>
          <w:i/>
          <w:iCs/>
          <w:color w:val="090909"/>
          <w:sz w:val="20"/>
          <w:szCs w:val="20"/>
        </w:rPr>
        <w:t xml:space="preserve">Dokumenty powinny być podpisane przez osoby upoważnione do składania oświadczeń woli ze strony oferenta, na każdej stronie. </w:t>
      </w:r>
    </w:p>
    <w:p w14:paraId="74A929D4" w14:textId="77777777" w:rsidR="002327D7" w:rsidRDefault="002327D7" w:rsidP="002327D7">
      <w:pPr>
        <w:pStyle w:val="Default"/>
        <w:suppressAutoHyphens/>
        <w:spacing w:before="120" w:line="360" w:lineRule="auto"/>
        <w:rPr>
          <w:sz w:val="20"/>
          <w:szCs w:val="20"/>
        </w:rPr>
      </w:pPr>
      <w:r w:rsidRPr="009C087D">
        <w:rPr>
          <w:sz w:val="20"/>
          <w:szCs w:val="20"/>
        </w:rPr>
        <w:t xml:space="preserve">Czy powyższe oznacza, że każda strona koncepcji i każdy załącznik </w:t>
      </w:r>
      <w:r>
        <w:rPr>
          <w:sz w:val="20"/>
          <w:szCs w:val="20"/>
        </w:rPr>
        <w:t xml:space="preserve">(a dokładniej każda jego strona), także te nieobligatoryjne winny zostać podpisane przez osoby upoważnione do składania oświadczeń woli w imieniu oferenta? Czy jednak wymogiem formalnym jest, by koncepcja jako stworzony dokument została podpisana na stronie końcowej przez osoby do tego upoważnione oraz podpisane zostały również załączniki obligatoryjne na każdej stronie, a nieobligatoryjne już bez podpisu? </w:t>
      </w:r>
    </w:p>
    <w:p w14:paraId="18B68D26" w14:textId="77777777" w:rsidR="002327D7" w:rsidRDefault="002327D7" w:rsidP="002327D7">
      <w:pPr>
        <w:pStyle w:val="Default"/>
        <w:suppressAutoHyphens/>
        <w:spacing w:before="120" w:line="360" w:lineRule="auto"/>
        <w:rPr>
          <w:sz w:val="20"/>
          <w:szCs w:val="20"/>
        </w:rPr>
      </w:pPr>
      <w:r>
        <w:rPr>
          <w:b/>
          <w:bCs/>
          <w:sz w:val="20"/>
          <w:szCs w:val="20"/>
        </w:rPr>
        <w:t>Odpowiedź:</w:t>
      </w:r>
      <w:r>
        <w:rPr>
          <w:sz w:val="20"/>
          <w:szCs w:val="20"/>
        </w:rPr>
        <w:t xml:space="preserve"> Zgodnie z częścią VI pkt. 3 Zaproszenia „Koncepcja powinna być podpisana przez osoby upoważnione do składania oświadczeń woli, w tym do zaciągania zobowiązań majątkowych w imieniu oferenta. Podpisy osób upoważnionych powinny być zgodne ze statutem lub innym dokumentem lub rejestrem (np. KRS) określającym sposób reprezentacji organizacji i składania oświadczeń woli w imieniu oferenta”. Koncepcja powinna być więc podpisana na ostatniej stronie przez osobę upoważnioną. </w:t>
      </w:r>
    </w:p>
    <w:p w14:paraId="2E51AA45" w14:textId="77777777" w:rsidR="002327D7" w:rsidRPr="009C087D" w:rsidRDefault="002327D7" w:rsidP="002327D7">
      <w:pPr>
        <w:pStyle w:val="Default"/>
        <w:suppressAutoHyphens/>
        <w:spacing w:before="120" w:line="360" w:lineRule="auto"/>
        <w:rPr>
          <w:sz w:val="20"/>
          <w:szCs w:val="20"/>
        </w:rPr>
      </w:pPr>
      <w:r>
        <w:rPr>
          <w:sz w:val="20"/>
          <w:szCs w:val="20"/>
        </w:rPr>
        <w:t xml:space="preserve">Ponadto informuję, że zarówno załączniki obligatoryjne jak i nieobligatoryjne powinny być podpisane na każdej stronie przez osoby upoważnione do składania oświadczeń woli w imieniu oferenta. </w:t>
      </w:r>
    </w:p>
    <w:p w14:paraId="55013705" w14:textId="0F5EEC52" w:rsidR="00B3375F" w:rsidRDefault="00B3375F" w:rsidP="002327D7">
      <w:pPr>
        <w:pStyle w:val="Default"/>
        <w:suppressAutoHyphens/>
        <w:spacing w:line="360" w:lineRule="auto"/>
        <w:rPr>
          <w:color w:val="323232"/>
          <w:sz w:val="14"/>
          <w:szCs w:val="14"/>
        </w:rPr>
      </w:pPr>
    </w:p>
    <w:p w14:paraId="1EFD4F68" w14:textId="77777777" w:rsidR="006E316F" w:rsidRDefault="006E316F" w:rsidP="006E316F">
      <w:pPr>
        <w:pStyle w:val="11Trescpisma"/>
        <w:suppressAutoHyphens/>
        <w:spacing w:before="0" w:line="360" w:lineRule="auto"/>
        <w:rPr>
          <w:rFonts w:cs="Calibri"/>
          <w:sz w:val="22"/>
          <w:szCs w:val="22"/>
        </w:rPr>
      </w:pPr>
      <w:r>
        <w:rPr>
          <w:rFonts w:cs="Calibri"/>
          <w:sz w:val="22"/>
          <w:szCs w:val="22"/>
        </w:rPr>
        <w:t>Zastępca Dyrektora Departamentu</w:t>
      </w:r>
    </w:p>
    <w:p w14:paraId="76DC14AE" w14:textId="77777777" w:rsidR="006E316F" w:rsidRPr="009350CC" w:rsidRDefault="006E316F" w:rsidP="006E316F">
      <w:pPr>
        <w:pStyle w:val="11Trescpisma"/>
        <w:suppressAutoHyphens/>
        <w:spacing w:before="0" w:line="360" w:lineRule="auto"/>
        <w:rPr>
          <w:rFonts w:cs="Calibri"/>
          <w:sz w:val="22"/>
          <w:szCs w:val="22"/>
        </w:rPr>
      </w:pPr>
      <w:r>
        <w:rPr>
          <w:rFonts w:cs="Calibri"/>
          <w:sz w:val="22"/>
          <w:szCs w:val="22"/>
        </w:rPr>
        <w:t>Marcin Miedziński</w:t>
      </w:r>
    </w:p>
    <w:p w14:paraId="24FAB44C" w14:textId="2AA8982E" w:rsidR="00B3375F" w:rsidRPr="00D314BC" w:rsidRDefault="00B3375F" w:rsidP="00B3375F">
      <w:pPr>
        <w:pStyle w:val="Default"/>
        <w:suppressAutoHyphens/>
        <w:spacing w:before="120" w:line="360" w:lineRule="auto"/>
        <w:rPr>
          <w:b/>
          <w:bCs/>
          <w:sz w:val="20"/>
          <w:szCs w:val="20"/>
        </w:rPr>
      </w:pPr>
    </w:p>
    <w:p w14:paraId="20748322" w14:textId="5449BE56" w:rsidR="00D314BC" w:rsidRPr="00D314BC" w:rsidRDefault="00D314BC" w:rsidP="00D314BC">
      <w:pPr>
        <w:spacing w:line="360" w:lineRule="auto"/>
        <w:ind w:right="110"/>
        <w:rPr>
          <w:rFonts w:ascii="Verdana" w:hAnsi="Verdana"/>
          <w:b/>
          <w:bCs/>
          <w:color w:val="000000"/>
          <w:sz w:val="20"/>
          <w:szCs w:val="20"/>
        </w:rPr>
      </w:pPr>
    </w:p>
    <w:sectPr w:rsidR="00D314BC" w:rsidRPr="00D314BC" w:rsidSect="001E0DF0">
      <w:headerReference w:type="default" r:id="rId6"/>
      <w:headerReference w:type="first" r:id="rId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A9785" w14:textId="77777777" w:rsidR="001630B0" w:rsidRDefault="001630B0" w:rsidP="001630B0">
      <w:r>
        <w:separator/>
      </w:r>
    </w:p>
  </w:endnote>
  <w:endnote w:type="continuationSeparator" w:id="0">
    <w:p w14:paraId="69EB54C3" w14:textId="77777777" w:rsidR="001630B0" w:rsidRDefault="001630B0" w:rsidP="0016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AEC3" w14:textId="77777777" w:rsidR="001630B0" w:rsidRDefault="001630B0" w:rsidP="001630B0">
      <w:r>
        <w:separator/>
      </w:r>
    </w:p>
  </w:footnote>
  <w:footnote w:type="continuationSeparator" w:id="0">
    <w:p w14:paraId="0C516A69" w14:textId="77777777" w:rsidR="001630B0" w:rsidRDefault="001630B0" w:rsidP="0016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10ED" w14:textId="08BA3B70" w:rsidR="001630B0" w:rsidRDefault="001630B0" w:rsidP="001630B0">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A1E9" w14:textId="6B86FC65" w:rsidR="001E0DF0" w:rsidRDefault="001E0DF0" w:rsidP="001E0DF0">
    <w:pPr>
      <w:pStyle w:val="Nagwek"/>
      <w:jc w:val="right"/>
    </w:pPr>
    <w:r>
      <w:rPr>
        <w:noProof/>
      </w:rPr>
      <w:drawing>
        <wp:inline distT="0" distB="0" distL="0" distR="0" wp14:anchorId="348D9E30" wp14:editId="37FA55B4">
          <wp:extent cx="2170430" cy="1621790"/>
          <wp:effectExtent l="19050" t="0" r="1270" b="0"/>
          <wp:docPr id="11" name="Obraz 11" descr="WFI_[DEU]_[WFI-Wydzial Finansow i Infrastruktury Oswiatowej]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I_[DEU]_[WFI-Wydzial Finansow i Infrastruktury Oswiatowej]_naglowek"/>
                  <pic:cNvPicPr>
                    <a:picLocks noChangeAspect="1" noChangeArrowheads="1"/>
                  </pic:cNvPicPr>
                </pic:nvPicPr>
                <pic:blipFill>
                  <a:blip r:embed="rId1"/>
                  <a:srcRect/>
                  <a:stretch>
                    <a:fillRect/>
                  </a:stretch>
                </pic:blipFill>
                <pic:spPr bwMode="auto">
                  <a:xfrm>
                    <a:off x="0" y="0"/>
                    <a:ext cx="2170430" cy="162179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20"/>
    <w:rsid w:val="000D5820"/>
    <w:rsid w:val="001630B0"/>
    <w:rsid w:val="00192CAF"/>
    <w:rsid w:val="001A3885"/>
    <w:rsid w:val="001E0DF0"/>
    <w:rsid w:val="002239BD"/>
    <w:rsid w:val="002327D7"/>
    <w:rsid w:val="005505EC"/>
    <w:rsid w:val="00613EEC"/>
    <w:rsid w:val="00620488"/>
    <w:rsid w:val="006435A1"/>
    <w:rsid w:val="006E316F"/>
    <w:rsid w:val="007B344C"/>
    <w:rsid w:val="00822F22"/>
    <w:rsid w:val="00923408"/>
    <w:rsid w:val="00956CF5"/>
    <w:rsid w:val="009F31E8"/>
    <w:rsid w:val="00A13C95"/>
    <w:rsid w:val="00AF4020"/>
    <w:rsid w:val="00AF666A"/>
    <w:rsid w:val="00B3375F"/>
    <w:rsid w:val="00B50DC6"/>
    <w:rsid w:val="00C129C9"/>
    <w:rsid w:val="00D314BC"/>
    <w:rsid w:val="00D42477"/>
    <w:rsid w:val="00D74992"/>
    <w:rsid w:val="00E16065"/>
    <w:rsid w:val="00EA2EBB"/>
    <w:rsid w:val="00F376AA"/>
    <w:rsid w:val="00F93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D7786A"/>
  <w15:chartTrackingRefBased/>
  <w15:docId w15:val="{F6B65100-C8AB-45A0-BE43-3E5BE0B4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40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30B0"/>
    <w:pPr>
      <w:tabs>
        <w:tab w:val="center" w:pos="4536"/>
        <w:tab w:val="right" w:pos="9072"/>
      </w:tabs>
    </w:pPr>
  </w:style>
  <w:style w:type="character" w:customStyle="1" w:styleId="NagwekZnak">
    <w:name w:val="Nagłówek Znak"/>
    <w:basedOn w:val="Domylnaczcionkaakapitu"/>
    <w:link w:val="Nagwek"/>
    <w:uiPriority w:val="99"/>
    <w:rsid w:val="001630B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630B0"/>
    <w:pPr>
      <w:tabs>
        <w:tab w:val="center" w:pos="4536"/>
        <w:tab w:val="right" w:pos="9072"/>
      </w:tabs>
    </w:pPr>
  </w:style>
  <w:style w:type="character" w:customStyle="1" w:styleId="StopkaZnak">
    <w:name w:val="Stopka Znak"/>
    <w:basedOn w:val="Domylnaczcionkaakapitu"/>
    <w:link w:val="Stopka"/>
    <w:uiPriority w:val="99"/>
    <w:rsid w:val="001630B0"/>
    <w:rPr>
      <w:rFonts w:ascii="Times New Roman" w:eastAsia="Times New Roman" w:hAnsi="Times New Roman" w:cs="Times New Roman"/>
      <w:sz w:val="24"/>
      <w:szCs w:val="24"/>
      <w:lang w:eastAsia="pl-PL"/>
    </w:rPr>
  </w:style>
  <w:style w:type="paragraph" w:customStyle="1" w:styleId="11Trescpisma">
    <w:name w:val="@11.Tresc_pisma"/>
    <w:basedOn w:val="Normalny"/>
    <w:rsid w:val="00D314BC"/>
    <w:pPr>
      <w:spacing w:before="180"/>
      <w:jc w:val="both"/>
    </w:pPr>
    <w:rPr>
      <w:rFonts w:ascii="Verdana" w:hAnsi="Verdana"/>
      <w:sz w:val="20"/>
      <w:szCs w:val="18"/>
    </w:rPr>
  </w:style>
  <w:style w:type="character" w:styleId="Hipercze">
    <w:name w:val="Hyperlink"/>
    <w:semiHidden/>
    <w:rsid w:val="00D314BC"/>
    <w:rPr>
      <w:color w:val="0000FF"/>
      <w:u w:val="single"/>
    </w:rPr>
  </w:style>
  <w:style w:type="paragraph" w:customStyle="1" w:styleId="Default">
    <w:name w:val="Default"/>
    <w:rsid w:val="00D314BC"/>
    <w:pPr>
      <w:autoSpaceDE w:val="0"/>
      <w:autoSpaceDN w:val="0"/>
      <w:adjustRightInd w:val="0"/>
      <w:spacing w:after="0" w:line="240" w:lineRule="auto"/>
    </w:pPr>
    <w:rPr>
      <w:rFonts w:ascii="Verdana" w:eastAsia="Times New Roman" w:hAnsi="Verdana" w:cs="Verdan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3329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Gmina Wroclaw</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Lazopoulos Magdalena</dc:creator>
  <cp:keywords/>
  <dc:description/>
  <cp:lastModifiedBy>Marusiak Joanna </cp:lastModifiedBy>
  <cp:revision>3</cp:revision>
  <cp:lastPrinted>2026-03-19T12:32:00Z</cp:lastPrinted>
  <dcterms:created xsi:type="dcterms:W3CDTF">2026-03-19T12:33:00Z</dcterms:created>
  <dcterms:modified xsi:type="dcterms:W3CDTF">2026-03-20T09:58:00Z</dcterms:modified>
</cp:coreProperties>
</file>