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7718" w14:textId="77777777" w:rsidR="0040584D" w:rsidRDefault="0040584D" w:rsidP="006A4A8A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96E1BB6" w14:textId="13DEC0DE" w:rsidR="006A4A8A" w:rsidRDefault="006A4A8A" w:rsidP="006A4A8A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1</w:t>
      </w:r>
      <w:r w:rsidR="00F344AB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lutego 2026 r.</w:t>
      </w:r>
    </w:p>
    <w:p w14:paraId="4DB8F193" w14:textId="67196E6B" w:rsidR="006A4A8A" w:rsidRDefault="006A4A8A" w:rsidP="006A4A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Dotyczy: </w:t>
      </w:r>
      <w:r w:rsidRPr="002A682C">
        <w:rPr>
          <w:rFonts w:ascii="Verdana" w:hAnsi="Verdana"/>
          <w:sz w:val="20"/>
          <w:szCs w:val="20"/>
        </w:rPr>
        <w:t>Zaproszenia nr 1/DEU/2026</w:t>
      </w:r>
    </w:p>
    <w:p w14:paraId="61525246" w14:textId="2233A725" w:rsidR="0030384F" w:rsidRPr="00907C13" w:rsidRDefault="006A4A8A" w:rsidP="00907C13">
      <w:pPr>
        <w:pStyle w:val="Nagwek1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907C13">
        <w:rPr>
          <w:rFonts w:ascii="Verdana" w:hAnsi="Verdana"/>
          <w:b/>
          <w:bCs/>
          <w:color w:val="auto"/>
          <w:sz w:val="20"/>
          <w:szCs w:val="20"/>
        </w:rPr>
        <w:t>Odpowiedzi na zapytania do treści zaproszenia do składania „Koncepcji utworzenia i prowadzenia szkoły podstawowej i ponadpodstawowej z oddziałami międzynarodowymi w nieruchomości stanowiącej własność Gminy Wrocław przy Al</w:t>
      </w:r>
      <w:r w:rsidR="00907C13">
        <w:rPr>
          <w:rFonts w:ascii="Verdana" w:hAnsi="Verdana"/>
          <w:b/>
          <w:bCs/>
          <w:color w:val="auto"/>
          <w:sz w:val="20"/>
          <w:szCs w:val="20"/>
        </w:rPr>
        <w:t>ei</w:t>
      </w:r>
      <w:r w:rsidRPr="00907C13">
        <w:rPr>
          <w:rFonts w:ascii="Verdana" w:hAnsi="Verdana"/>
          <w:b/>
          <w:bCs/>
          <w:color w:val="auto"/>
          <w:sz w:val="20"/>
          <w:szCs w:val="20"/>
        </w:rPr>
        <w:t xml:space="preserve"> Akacjowej 10-12 we Wrocławiu”.</w:t>
      </w:r>
    </w:p>
    <w:p w14:paraId="515192AE" w14:textId="77777777" w:rsidR="00907C13" w:rsidRDefault="00907C13" w:rsidP="006A4A8A">
      <w:pPr>
        <w:tabs>
          <w:tab w:val="left" w:pos="1080"/>
        </w:tabs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14:paraId="2ABAD218" w14:textId="08F351FF" w:rsidR="006A4A8A" w:rsidRDefault="00087D44" w:rsidP="006A4A8A">
      <w:pPr>
        <w:tabs>
          <w:tab w:val="left" w:pos="1080"/>
        </w:tabs>
        <w:spacing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 xml:space="preserve">Pytanie </w:t>
      </w:r>
      <w:r w:rsidR="00BD7AE2" w:rsidRPr="002A682C">
        <w:rPr>
          <w:rFonts w:ascii="Verdana" w:hAnsi="Verdana"/>
          <w:b/>
          <w:bCs/>
          <w:sz w:val="20"/>
          <w:szCs w:val="20"/>
        </w:rPr>
        <w:t>1</w:t>
      </w:r>
      <w:r w:rsidR="003D0B4D" w:rsidRPr="002A682C">
        <w:rPr>
          <w:rFonts w:ascii="Verdana" w:hAnsi="Verdana"/>
          <w:sz w:val="20"/>
          <w:szCs w:val="20"/>
        </w:rPr>
        <w:t>.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7D06E3" w:rsidRPr="002A682C">
        <w:rPr>
          <w:rFonts w:ascii="Verdana" w:hAnsi="Verdana"/>
          <w:sz w:val="20"/>
          <w:szCs w:val="20"/>
        </w:rPr>
        <w:t xml:space="preserve">Kto jest podmiotem uprawnionym do złożenia „Koncepcji utworzenia szkoły podstawowej i ponadpodstawowych z oddziałami międzynarodowymi w nieruchomości stanowiącej własność Gminy Wrocław przy </w:t>
      </w:r>
      <w:r w:rsidR="00907C13">
        <w:rPr>
          <w:rFonts w:ascii="Verdana" w:hAnsi="Verdana"/>
          <w:sz w:val="20"/>
          <w:szCs w:val="20"/>
        </w:rPr>
        <w:t>Alei</w:t>
      </w:r>
      <w:r w:rsidR="007D06E3" w:rsidRPr="002A682C">
        <w:rPr>
          <w:rFonts w:ascii="Verdana" w:hAnsi="Verdana"/>
          <w:sz w:val="20"/>
          <w:szCs w:val="20"/>
        </w:rPr>
        <w:t xml:space="preserve"> Akacjowej 10-12 we Wrocławiu, mając na</w:t>
      </w:r>
      <w:r w:rsidR="00907C13">
        <w:rPr>
          <w:rFonts w:ascii="Verdana" w:hAnsi="Verdana"/>
          <w:sz w:val="20"/>
          <w:szCs w:val="20"/>
        </w:rPr>
        <w:t> </w:t>
      </w:r>
      <w:r w:rsidR="007D06E3" w:rsidRPr="002A682C">
        <w:rPr>
          <w:rFonts w:ascii="Verdana" w:hAnsi="Verdana"/>
          <w:sz w:val="20"/>
          <w:szCs w:val="20"/>
        </w:rPr>
        <w:t>uwadze wskazaną w zaproszeniu nr 1/DEU?2026 z dn</w:t>
      </w:r>
      <w:r w:rsidR="00907C13">
        <w:rPr>
          <w:rFonts w:ascii="Verdana" w:hAnsi="Verdana"/>
          <w:sz w:val="20"/>
          <w:szCs w:val="20"/>
        </w:rPr>
        <w:t>ia</w:t>
      </w:r>
      <w:r w:rsidR="007D06E3" w:rsidRPr="002A682C">
        <w:rPr>
          <w:rFonts w:ascii="Verdana" w:hAnsi="Verdana"/>
          <w:sz w:val="20"/>
          <w:szCs w:val="20"/>
        </w:rPr>
        <w:t xml:space="preserve"> 06 lutego 2026 roku podstawę prawną tj. art</w:t>
      </w:r>
      <w:r w:rsidR="00907C13">
        <w:rPr>
          <w:rFonts w:ascii="Verdana" w:hAnsi="Verdana"/>
          <w:sz w:val="20"/>
          <w:szCs w:val="20"/>
        </w:rPr>
        <w:t>ykuł</w:t>
      </w:r>
      <w:r w:rsidR="007D06E3" w:rsidRPr="002A682C">
        <w:rPr>
          <w:rFonts w:ascii="Verdana" w:hAnsi="Verdana"/>
          <w:sz w:val="20"/>
          <w:szCs w:val="20"/>
        </w:rPr>
        <w:t xml:space="preserve"> 7 ust</w:t>
      </w:r>
      <w:r w:rsidR="00907C13">
        <w:rPr>
          <w:rFonts w:ascii="Verdana" w:hAnsi="Verdana"/>
          <w:sz w:val="20"/>
          <w:szCs w:val="20"/>
        </w:rPr>
        <w:t>ęp</w:t>
      </w:r>
      <w:r w:rsidR="007D06E3" w:rsidRPr="002A682C">
        <w:rPr>
          <w:rFonts w:ascii="Verdana" w:hAnsi="Verdana"/>
          <w:sz w:val="20"/>
          <w:szCs w:val="20"/>
        </w:rPr>
        <w:t xml:space="preserve"> 1 p</w:t>
      </w:r>
      <w:r w:rsidR="00907C13">
        <w:rPr>
          <w:rFonts w:ascii="Verdana" w:hAnsi="Verdana"/>
          <w:sz w:val="20"/>
          <w:szCs w:val="20"/>
        </w:rPr>
        <w:t>unkt</w:t>
      </w:r>
      <w:r w:rsidR="007D06E3" w:rsidRPr="002A682C">
        <w:rPr>
          <w:rFonts w:ascii="Verdana" w:hAnsi="Verdana"/>
          <w:sz w:val="20"/>
          <w:szCs w:val="20"/>
        </w:rPr>
        <w:t xml:space="preserve"> 8 ustawy o samorządzie gminnym, która dotyczy szkół publicznych, a nie niepublicznych? Pytanie to jest zasadne z uwagi na</w:t>
      </w:r>
      <w:r w:rsidR="00B2068C" w:rsidRPr="002A682C">
        <w:rPr>
          <w:rFonts w:ascii="Verdana" w:hAnsi="Verdana"/>
          <w:sz w:val="20"/>
          <w:szCs w:val="20"/>
        </w:rPr>
        <w:t xml:space="preserve"> okoliczność, że</w:t>
      </w:r>
      <w:r w:rsidR="00907C13">
        <w:rPr>
          <w:rFonts w:ascii="Verdana" w:hAnsi="Verdana"/>
          <w:sz w:val="20"/>
          <w:szCs w:val="20"/>
        </w:rPr>
        <w:t> </w:t>
      </w:r>
      <w:r w:rsidR="00B2068C" w:rsidRPr="002A682C">
        <w:rPr>
          <w:rFonts w:ascii="Verdana" w:hAnsi="Verdana"/>
          <w:sz w:val="20"/>
          <w:szCs w:val="20"/>
        </w:rPr>
        <w:t>w</w:t>
      </w:r>
      <w:r w:rsidR="00907C13">
        <w:rPr>
          <w:rFonts w:ascii="Verdana" w:hAnsi="Verdana"/>
          <w:sz w:val="20"/>
          <w:szCs w:val="20"/>
        </w:rPr>
        <w:t> </w:t>
      </w:r>
      <w:r w:rsidR="00B2068C" w:rsidRPr="002A682C">
        <w:rPr>
          <w:rFonts w:ascii="Verdana" w:hAnsi="Verdana"/>
          <w:sz w:val="20"/>
          <w:szCs w:val="20"/>
        </w:rPr>
        <w:t>żadnym miejscu zaproszenia tut</w:t>
      </w:r>
      <w:r w:rsidR="00907C13">
        <w:rPr>
          <w:rFonts w:ascii="Verdana" w:hAnsi="Verdana"/>
          <w:sz w:val="20"/>
          <w:szCs w:val="20"/>
        </w:rPr>
        <w:t>ejszy</w:t>
      </w:r>
      <w:r w:rsidR="00B2068C" w:rsidRPr="002A682C">
        <w:rPr>
          <w:rFonts w:ascii="Verdana" w:hAnsi="Verdana"/>
          <w:sz w:val="20"/>
          <w:szCs w:val="20"/>
        </w:rPr>
        <w:t xml:space="preserve"> Organ nie wskazał o jaki typ szkół chodzi, w</w:t>
      </w:r>
      <w:r w:rsidR="00907C13">
        <w:rPr>
          <w:rFonts w:ascii="Verdana" w:hAnsi="Verdana"/>
          <w:sz w:val="20"/>
          <w:szCs w:val="20"/>
        </w:rPr>
        <w:t> </w:t>
      </w:r>
      <w:r w:rsidR="00B2068C" w:rsidRPr="002A682C">
        <w:rPr>
          <w:rFonts w:ascii="Verdana" w:hAnsi="Verdana"/>
          <w:sz w:val="20"/>
          <w:szCs w:val="20"/>
        </w:rPr>
        <w:t>szczególności w p</w:t>
      </w:r>
      <w:r w:rsidR="00907C13">
        <w:rPr>
          <w:rFonts w:ascii="Verdana" w:hAnsi="Verdana"/>
          <w:sz w:val="20"/>
          <w:szCs w:val="20"/>
        </w:rPr>
        <w:t>unkcie</w:t>
      </w:r>
      <w:r w:rsidR="00B2068C" w:rsidRPr="002A682C">
        <w:rPr>
          <w:rFonts w:ascii="Verdana" w:hAnsi="Verdana"/>
          <w:sz w:val="20"/>
          <w:szCs w:val="20"/>
        </w:rPr>
        <w:t xml:space="preserve"> III </w:t>
      </w:r>
      <w:r w:rsidR="00907C13">
        <w:rPr>
          <w:rFonts w:ascii="Verdana" w:hAnsi="Verdana"/>
          <w:sz w:val="20"/>
          <w:szCs w:val="20"/>
        </w:rPr>
        <w:t>podpunkcie</w:t>
      </w:r>
      <w:r w:rsidR="00B2068C" w:rsidRPr="002A682C">
        <w:rPr>
          <w:rFonts w:ascii="Verdana" w:hAnsi="Verdana"/>
          <w:sz w:val="20"/>
          <w:szCs w:val="20"/>
        </w:rPr>
        <w:t xml:space="preserve"> 1 Zaproszenia.</w:t>
      </w:r>
    </w:p>
    <w:p w14:paraId="43FF5FDF" w14:textId="72F2A3CF" w:rsidR="003D0B4D" w:rsidRPr="002A682C" w:rsidRDefault="00087D44" w:rsidP="006A4A8A">
      <w:pPr>
        <w:tabs>
          <w:tab w:val="left" w:pos="10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3D0B4D" w:rsidRPr="002A682C">
        <w:rPr>
          <w:rFonts w:ascii="Verdana" w:hAnsi="Verdana"/>
          <w:sz w:val="20"/>
          <w:szCs w:val="20"/>
        </w:rPr>
        <w:t>Zgodnie z ogłoszeniem</w:t>
      </w:r>
      <w:r w:rsidR="0013406D">
        <w:rPr>
          <w:rFonts w:ascii="Verdana" w:hAnsi="Verdana"/>
          <w:sz w:val="20"/>
          <w:szCs w:val="20"/>
        </w:rPr>
        <w:t xml:space="preserve"> konkursowym adresatem zaproszenia są</w:t>
      </w:r>
      <w:r w:rsidR="003D0B4D" w:rsidRPr="002A682C">
        <w:rPr>
          <w:rFonts w:ascii="Verdana" w:hAnsi="Verdana"/>
          <w:sz w:val="20"/>
          <w:szCs w:val="20"/>
        </w:rPr>
        <w:t xml:space="preserve"> osoby fizyczne i prawne.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3D0B4D" w:rsidRPr="002A682C">
        <w:rPr>
          <w:rFonts w:ascii="Verdana" w:hAnsi="Verdana"/>
          <w:sz w:val="20"/>
          <w:szCs w:val="20"/>
        </w:rPr>
        <w:t>Konkurs umożliwia złożenie oferty w zakresie prowadzenia szkół publicznych jak i niepublicznych</w:t>
      </w:r>
      <w:r w:rsidR="00E75F01" w:rsidRPr="002A682C">
        <w:rPr>
          <w:rFonts w:ascii="Verdana" w:hAnsi="Verdana"/>
          <w:sz w:val="20"/>
          <w:szCs w:val="20"/>
        </w:rPr>
        <w:t>.</w:t>
      </w:r>
      <w:r w:rsidR="003D0B4D" w:rsidRPr="002A682C">
        <w:rPr>
          <w:rFonts w:ascii="Verdana" w:hAnsi="Verdana"/>
          <w:sz w:val="20"/>
          <w:szCs w:val="20"/>
        </w:rPr>
        <w:t xml:space="preserve"> </w:t>
      </w:r>
    </w:p>
    <w:p w14:paraId="404B196C" w14:textId="13D74949" w:rsidR="00E10057" w:rsidRPr="002A682C" w:rsidRDefault="00087D44" w:rsidP="006A4A8A">
      <w:pPr>
        <w:spacing w:before="240"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Pytanie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2</w:t>
      </w:r>
      <w:r w:rsidR="00326842" w:rsidRP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.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Jaka jest podstawa prawna pozwalająca Gminie Wrocław na ograniczenie swobody prowadzenia działalności gospodarczej przez oferenta, który wygra konkurs, które to ograniczenie wynika ze wskazanego w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punkcie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III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podpunkcie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4 Zaproszenia obowiązku ustanowienia koncepcji załącznikiem do przyszłej umowy dzierżawy, która ma stanowić integralną część?</w:t>
      </w:r>
    </w:p>
    <w:p w14:paraId="1E1F0816" w14:textId="451A08D8" w:rsidR="00E10057" w:rsidRPr="002A682C" w:rsidRDefault="00087D44" w:rsidP="006A4A8A">
      <w:pPr>
        <w:spacing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Odpowiedź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: </w:t>
      </w:r>
      <w:r w:rsidR="00665DC2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Gmina Wrocław nie odnosi się w żaden sposób do ograniczenia swobody działalności gospodarczej oferenta. Oczekuje prowadzenia działalności edukacyjnej, o której mowa w pkt III ppkt 4 Zaproszenia nr 1/DEU/2026, </w:t>
      </w:r>
      <w:r w:rsidR="00B2111A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a prowadzenie szkoły lub placówki nie jest działalnością gospodarczą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2EBD1781" w14:textId="1270D39E" w:rsidR="00E10057" w:rsidRPr="002A682C" w:rsidRDefault="00087D44" w:rsidP="006A4A8A">
      <w:pPr>
        <w:spacing w:before="240"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Pytanie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3</w:t>
      </w:r>
      <w:r w:rsidR="00326842" w:rsidRP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. 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W jaki sposób w przyszłej umowie dzierżawy Gmina Wrocław ma zamiar ukształtować zasady egzekwowania informacji zawartych w koncepcji (która ma być 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lastRenderedPageBreak/>
        <w:t xml:space="preserve">integralną częścią umowy) w sposób nienaruszający zasady swobody prowadzenia działalności 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gospodarczej i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ciągłości stosunku zobowiązaniowego?</w:t>
      </w:r>
    </w:p>
    <w:p w14:paraId="6356B666" w14:textId="77777777" w:rsidR="00DA2EA8" w:rsidRPr="002A682C" w:rsidRDefault="00087D44" w:rsidP="006A4A8A">
      <w:pPr>
        <w:spacing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Odpowiedź: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Umowa dzierżawy będzie zawierana zgodnie z przyjętą praktyką przy udziale Departamentu Edukacji, organizatora konkursu, który będzie sprawował kontrolę nad działalnością edukacyjną. </w:t>
      </w:r>
    </w:p>
    <w:p w14:paraId="0D8A1C1C" w14:textId="06C7BC2D" w:rsidR="00E10057" w:rsidRPr="002A682C" w:rsidRDefault="00DA2EA8" w:rsidP="006A4A8A">
      <w:pPr>
        <w:spacing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Wydział Nieruchomości Komunalnych będzie monitorował cel na jaki nieruchomość zostanie oddana w dzierżawę oraz wywiązywanie się z pozostałych zobowiązań dotyczących nieruchomości, wynikających z umowy dzierżawy, jak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na przykład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realizację przez</w:t>
      </w:r>
      <w:r w:rsidR="006A4A8A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 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dzierżawcę funkcji zarządcy nieruchomości. </w:t>
      </w:r>
    </w:p>
    <w:p w14:paraId="560F1D08" w14:textId="56F65302" w:rsidR="00E10057" w:rsidRPr="002A682C" w:rsidRDefault="00087D44" w:rsidP="00907C13">
      <w:pPr>
        <w:spacing w:before="240"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Pytanie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6A4A8A" w:rsidRP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4</w:t>
      </w:r>
      <w:r w:rsidR="00326842" w:rsidRPr="006A4A8A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.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Mając na względzie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punkt 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IV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podpunkt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3 Zaproszenia co Gmina Wrocław rozumie pod: „Formą przekazania nieruchomości” skoro w Zarządzeniach Wiceprezydentów i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 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w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 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samej treści zaproszenia mowa jest o umowie dzierżawy?</w:t>
      </w:r>
    </w:p>
    <w:p w14:paraId="3C395166" w14:textId="06A9442A" w:rsidR="00E10057" w:rsidRPr="002A682C" w:rsidRDefault="00087D44" w:rsidP="00907C13">
      <w:pPr>
        <w:spacing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Odpowiedź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: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Tytułem prawnym do nieruchomości zgodnie zarządzeniem nr 4278/26 Prezydenta Wrocławia z dnia 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3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0 stycznia 2026 r. </w:t>
      </w:r>
      <w:r w:rsidR="00F344AB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będzie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umowa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dzierżaw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y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na rzecz podmiotu wyłonionego w wyniku konkursu z przeznaczeniem na działalność edukacyjną -  prowadzenie szkoły podstawowej i ponadpodstawowej w szczególności z oddziałami międzynarodowymi.</w:t>
      </w:r>
      <w:r w:rsidR="00F344AB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14:paraId="27288DF5" w14:textId="2B249417" w:rsidR="00E10057" w:rsidRPr="002A682C" w:rsidRDefault="00087D44" w:rsidP="00907C13">
      <w:pPr>
        <w:spacing w:before="240"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Pytanie</w:t>
      </w:r>
      <w:r w:rsidR="00907C13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 5</w:t>
      </w:r>
      <w:r w:rsidR="00326842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. Jaka jest przewidywana wysokość przyszłego czynszu, bowiem trudno jest jakiemukolwiek podmiotowi</w:t>
      </w:r>
      <w:r w:rsidR="00847457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zdecydować o przystąpieniu do konkursu bez wiedzy o tym przedmiotowo istotnym elemencie przyszłej umowy, który może stanowić w ogóle o woli przystąpienia do konkursu?</w:t>
      </w:r>
    </w:p>
    <w:p w14:paraId="6ECB109C" w14:textId="1A4406AD" w:rsidR="00DA2EA8" w:rsidRPr="002A682C" w:rsidRDefault="00087D44" w:rsidP="006A4A8A">
      <w:pPr>
        <w:spacing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Odpowiedź: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Wysokość stawek określa </w:t>
      </w:r>
      <w:r w:rsidR="00DA2EA8" w:rsidRPr="002A682C">
        <w:rPr>
          <w:rFonts w:ascii="Verdana" w:hAnsi="Verdana" w:cs="Helv"/>
          <w:sz w:val="20"/>
          <w:szCs w:val="20"/>
        </w:rPr>
        <w:t>Zarządzenie nr 4365/20 Prezydenta Wrocławia z</w:t>
      </w:r>
      <w:r w:rsidR="00907C13">
        <w:rPr>
          <w:rFonts w:ascii="Verdana" w:hAnsi="Verdana" w:cs="Helv"/>
          <w:sz w:val="20"/>
          <w:szCs w:val="20"/>
        </w:rPr>
        <w:t> </w:t>
      </w:r>
      <w:r w:rsidR="00DA2EA8" w:rsidRPr="002A682C">
        <w:rPr>
          <w:rFonts w:ascii="Verdana" w:hAnsi="Verdana" w:cs="Helv"/>
          <w:sz w:val="20"/>
          <w:szCs w:val="20"/>
        </w:rPr>
        <w:t>dnia 31 grudnia 2020 r. w sprawie zasad wydzierżawiania i udostępniania nieruchomości stanowiących zasób Gminy Wrocław oraz ustalania wysokości stawek czynszu za</w:t>
      </w:r>
      <w:r w:rsidR="00907C13">
        <w:rPr>
          <w:rFonts w:ascii="Verdana" w:hAnsi="Verdana" w:cs="Helv"/>
          <w:sz w:val="20"/>
          <w:szCs w:val="20"/>
        </w:rPr>
        <w:t> </w:t>
      </w:r>
      <w:r w:rsidR="00DA2EA8" w:rsidRPr="002A682C">
        <w:rPr>
          <w:rFonts w:ascii="Verdana" w:hAnsi="Verdana" w:cs="Helv"/>
          <w:sz w:val="20"/>
          <w:szCs w:val="20"/>
        </w:rPr>
        <w:t>nieruchomości oddawane w dzierżawę i stawek opłat za korzystanie i udostępnianie tych nieruchomości w innej formie, zmienione zarządzeniem nr 140/24 Prezydenta Wrocławia z</w:t>
      </w:r>
      <w:r w:rsidR="00907C13">
        <w:rPr>
          <w:rFonts w:ascii="Verdana" w:hAnsi="Verdana" w:cs="Helv"/>
          <w:sz w:val="20"/>
          <w:szCs w:val="20"/>
        </w:rPr>
        <w:t> </w:t>
      </w:r>
      <w:r w:rsidR="00DA2EA8" w:rsidRPr="002A682C">
        <w:rPr>
          <w:rFonts w:ascii="Verdana" w:hAnsi="Verdana" w:cs="Helv"/>
          <w:sz w:val="20"/>
          <w:szCs w:val="20"/>
        </w:rPr>
        <w:t>dnia 28 maja 2024 r. oraz zarządzeniem nr 4138/26 Prezydenta Wrocławia z</w:t>
      </w:r>
      <w:r w:rsidR="00907C13">
        <w:rPr>
          <w:rFonts w:ascii="Verdana" w:hAnsi="Verdana" w:cs="Helv"/>
          <w:sz w:val="20"/>
          <w:szCs w:val="20"/>
        </w:rPr>
        <w:t> </w:t>
      </w:r>
      <w:r w:rsidR="00DA2EA8" w:rsidRPr="002A682C">
        <w:rPr>
          <w:rFonts w:ascii="Verdana" w:hAnsi="Verdana" w:cs="Helv"/>
          <w:sz w:val="20"/>
          <w:szCs w:val="20"/>
        </w:rPr>
        <w:t xml:space="preserve">dnia 8 stycznia 2026 r. Miesięczny czynsz dzierżawny zostanie ustalony w drodze negocjacji, przy czym minimalna stawka to </w:t>
      </w:r>
      <w:r w:rsidR="00907C13">
        <w:rPr>
          <w:rFonts w:ascii="Verdana" w:hAnsi="Verdana" w:cs="Helv"/>
          <w:sz w:val="20"/>
          <w:szCs w:val="20"/>
        </w:rPr>
        <w:t>około</w:t>
      </w:r>
      <w:r w:rsidR="00DA2EA8" w:rsidRPr="002A682C">
        <w:rPr>
          <w:rFonts w:ascii="Verdana" w:hAnsi="Verdana" w:cs="Helv"/>
          <w:sz w:val="20"/>
          <w:szCs w:val="20"/>
        </w:rPr>
        <w:t xml:space="preserve"> 25000,00 zł netto. </w:t>
      </w:r>
    </w:p>
    <w:p w14:paraId="29BEF9FD" w14:textId="55CBCEDA" w:rsidR="00E10057" w:rsidRPr="002A682C" w:rsidRDefault="00087D44" w:rsidP="00907C13">
      <w:pPr>
        <w:spacing w:before="240" w:after="0" w:line="360" w:lineRule="auto"/>
        <w:rPr>
          <w:rStyle w:val="vkekvd"/>
          <w:rFonts w:ascii="Verdana" w:hAnsi="Verdana" w:cs="Arial"/>
          <w:sz w:val="20"/>
          <w:szCs w:val="20"/>
          <w:shd w:val="clear" w:color="auto" w:fill="FFFFFF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Pytanie</w:t>
      </w:r>
      <w:r w:rsidR="00907C13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 6</w:t>
      </w:r>
      <w:r w:rsidR="00847457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. W jaki sposób osoba fizyczna ma złożyć obligatoryjny załącznik w postaci sprawozdania finansowego, skoro w prawie nie istnieje obowiązek tworzenia </w:t>
      </w:r>
      <w:r w:rsidR="00E37511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sprawozdań finansowych w zakresie osób fizycznych niezależnie od tego czy osoba fizyczna jest czy nie jest przedsiębiorcą?</w:t>
      </w:r>
    </w:p>
    <w:p w14:paraId="0A77AD7D" w14:textId="1A62D27C" w:rsidR="00321BF3" w:rsidRPr="002A682C" w:rsidRDefault="00087D44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Style w:val="vkekvd"/>
          <w:rFonts w:ascii="Verdana" w:hAnsi="Verdana" w:cs="Arial"/>
          <w:b/>
          <w:bCs/>
          <w:sz w:val="20"/>
          <w:szCs w:val="20"/>
          <w:shd w:val="clear" w:color="auto" w:fill="FFFFFF"/>
        </w:rPr>
        <w:t>Odpowiedź:</w:t>
      </w:r>
      <w:r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Zgodnie z zapisem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punkt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u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V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II,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podpunktem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1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,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3406D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„lub 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inny dokument/oświadczenie właściwe na</w:t>
      </w:r>
      <w:r w:rsidR="00907C1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 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mocy odrębnych przepisów</w:t>
      </w:r>
      <w:r w:rsidR="00A0066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”</w:t>
      </w:r>
      <w:r w:rsidR="00DA2EA8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51EC2AB3" w14:textId="77777777" w:rsidR="00907C13" w:rsidRDefault="00907C13" w:rsidP="00907C13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14:paraId="1CB51D69" w14:textId="479F1BB7" w:rsidR="00321BF3" w:rsidRPr="002A682C" w:rsidRDefault="00FF018A" w:rsidP="00907C13">
      <w:pPr>
        <w:spacing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lastRenderedPageBreak/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7</w:t>
      </w:r>
      <w:r w:rsidR="00321BF3" w:rsidRPr="002A682C">
        <w:rPr>
          <w:rFonts w:ascii="Verdana" w:hAnsi="Verdana"/>
          <w:sz w:val="20"/>
          <w:szCs w:val="20"/>
        </w:rPr>
        <w:t xml:space="preserve">. </w:t>
      </w:r>
      <w:r w:rsidR="00E37511" w:rsidRPr="002A682C">
        <w:rPr>
          <w:rFonts w:ascii="Verdana" w:hAnsi="Verdana"/>
          <w:sz w:val="20"/>
          <w:szCs w:val="20"/>
        </w:rPr>
        <w:t xml:space="preserve">W jaki sposób oferent powinien spełnić obowiązek wskazany w </w:t>
      </w:r>
      <w:r w:rsidR="00907C13">
        <w:rPr>
          <w:rFonts w:ascii="Verdana" w:hAnsi="Verdana"/>
          <w:sz w:val="20"/>
          <w:szCs w:val="20"/>
        </w:rPr>
        <w:t>punkcie</w:t>
      </w:r>
      <w:r w:rsidR="00E37511" w:rsidRPr="002A682C">
        <w:rPr>
          <w:rFonts w:ascii="Verdana" w:hAnsi="Verdana"/>
          <w:sz w:val="20"/>
          <w:szCs w:val="20"/>
        </w:rPr>
        <w:t xml:space="preserve"> VII </w:t>
      </w:r>
      <w:r w:rsidR="00907C13">
        <w:rPr>
          <w:rFonts w:ascii="Verdana" w:hAnsi="Verdana"/>
          <w:sz w:val="20"/>
          <w:szCs w:val="20"/>
        </w:rPr>
        <w:t>podpunkcie</w:t>
      </w:r>
      <w:r w:rsidR="00E37511" w:rsidRPr="002A682C">
        <w:rPr>
          <w:rFonts w:ascii="Verdana" w:hAnsi="Verdana"/>
          <w:sz w:val="20"/>
          <w:szCs w:val="20"/>
        </w:rPr>
        <w:t xml:space="preserve"> 4, który odwołuje się w swojej treści do części V p</w:t>
      </w:r>
      <w:r w:rsidR="00907C13">
        <w:rPr>
          <w:rFonts w:ascii="Verdana" w:hAnsi="Verdana"/>
          <w:sz w:val="20"/>
          <w:szCs w:val="20"/>
        </w:rPr>
        <w:t xml:space="preserve">unkt </w:t>
      </w:r>
      <w:r w:rsidR="00E37511" w:rsidRPr="002A682C">
        <w:rPr>
          <w:rFonts w:ascii="Verdana" w:hAnsi="Verdana"/>
          <w:sz w:val="20"/>
          <w:szCs w:val="20"/>
        </w:rPr>
        <w:t xml:space="preserve">II i </w:t>
      </w:r>
      <w:r w:rsidR="00907C13">
        <w:rPr>
          <w:rFonts w:ascii="Verdana" w:hAnsi="Verdana"/>
          <w:sz w:val="20"/>
          <w:szCs w:val="20"/>
        </w:rPr>
        <w:t>punkt</w:t>
      </w:r>
      <w:r w:rsidR="00E37511" w:rsidRPr="002A682C">
        <w:rPr>
          <w:rFonts w:ascii="Verdana" w:hAnsi="Verdana"/>
          <w:sz w:val="20"/>
          <w:szCs w:val="20"/>
        </w:rPr>
        <w:t xml:space="preserve"> III, skoro w</w:t>
      </w:r>
      <w:r w:rsidR="00907C13">
        <w:rPr>
          <w:rFonts w:ascii="Verdana" w:hAnsi="Verdana"/>
          <w:sz w:val="20"/>
          <w:szCs w:val="20"/>
        </w:rPr>
        <w:t> </w:t>
      </w:r>
      <w:r w:rsidR="00E37511" w:rsidRPr="002A682C">
        <w:rPr>
          <w:rFonts w:ascii="Verdana" w:hAnsi="Verdana"/>
          <w:sz w:val="20"/>
          <w:szCs w:val="20"/>
        </w:rPr>
        <w:t>części V nie ma punktów oznaczonych rzymskimi numerami II i III.</w:t>
      </w:r>
    </w:p>
    <w:p w14:paraId="6378F4FD" w14:textId="0E8D77FE" w:rsidR="00321BF3" w:rsidRPr="002A682C" w:rsidRDefault="00FF018A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Jest to o</w:t>
      </w:r>
      <w:r w:rsidR="00321BF3" w:rsidRPr="002A682C">
        <w:rPr>
          <w:rFonts w:ascii="Verdana" w:hAnsi="Verdana"/>
          <w:sz w:val="20"/>
          <w:szCs w:val="20"/>
        </w:rPr>
        <w:t xml:space="preserve">czywista omyłka pisarska zamiast „4. Dokumenty poświadczające spełnienie wymogu określonego w części V </w:t>
      </w:r>
      <w:r w:rsidR="00FE7F01">
        <w:rPr>
          <w:rFonts w:ascii="Verdana" w:hAnsi="Verdana"/>
          <w:sz w:val="20"/>
          <w:szCs w:val="20"/>
        </w:rPr>
        <w:t xml:space="preserve">punktach </w:t>
      </w:r>
      <w:r w:rsidR="00321BF3" w:rsidRPr="002A682C">
        <w:rPr>
          <w:rFonts w:ascii="Verdana" w:hAnsi="Verdana"/>
          <w:sz w:val="20"/>
          <w:szCs w:val="20"/>
        </w:rPr>
        <w:t>II i III.”</w:t>
      </w:r>
      <w:r w:rsidRPr="002A682C">
        <w:rPr>
          <w:rFonts w:ascii="Verdana" w:hAnsi="Verdana"/>
          <w:sz w:val="20"/>
          <w:szCs w:val="20"/>
        </w:rPr>
        <w:t>, p</w:t>
      </w:r>
      <w:r w:rsidR="00321BF3" w:rsidRPr="002A682C">
        <w:rPr>
          <w:rFonts w:ascii="Verdana" w:hAnsi="Verdana"/>
          <w:sz w:val="20"/>
          <w:szCs w:val="20"/>
        </w:rPr>
        <w:t xml:space="preserve">owinno być „4. Dokumenty poświadczające spełnienie wymogu określonego w części V </w:t>
      </w:r>
      <w:r w:rsidR="00FE7F01">
        <w:rPr>
          <w:rFonts w:ascii="Verdana" w:hAnsi="Verdana"/>
          <w:sz w:val="20"/>
          <w:szCs w:val="20"/>
        </w:rPr>
        <w:t xml:space="preserve">punktach </w:t>
      </w:r>
      <w:r w:rsidR="00321BF3" w:rsidRPr="002A682C">
        <w:rPr>
          <w:rFonts w:ascii="Verdana" w:hAnsi="Verdana"/>
          <w:sz w:val="20"/>
          <w:szCs w:val="20"/>
        </w:rPr>
        <w:t>2 i 3.”</w:t>
      </w:r>
      <w:r w:rsidRPr="002A682C">
        <w:rPr>
          <w:rFonts w:ascii="Verdana" w:hAnsi="Verdana"/>
          <w:sz w:val="20"/>
          <w:szCs w:val="20"/>
        </w:rPr>
        <w:t>.</w:t>
      </w:r>
    </w:p>
    <w:p w14:paraId="12250B34" w14:textId="5F0E8FA2" w:rsidR="00321BF3" w:rsidRPr="002A682C" w:rsidRDefault="00E54CE6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8</w:t>
      </w:r>
      <w:r w:rsidR="00E37511" w:rsidRPr="002A682C">
        <w:rPr>
          <w:rFonts w:ascii="Verdana" w:hAnsi="Verdana"/>
          <w:sz w:val="20"/>
          <w:szCs w:val="20"/>
        </w:rPr>
        <w:t xml:space="preserve">. Mając na względzie treść </w:t>
      </w:r>
      <w:r w:rsidR="00FE7F01">
        <w:rPr>
          <w:rFonts w:ascii="Verdana" w:hAnsi="Verdana"/>
          <w:sz w:val="20"/>
          <w:szCs w:val="20"/>
        </w:rPr>
        <w:t>punktu</w:t>
      </w:r>
      <w:r w:rsidR="00E37511" w:rsidRPr="002A682C">
        <w:rPr>
          <w:rFonts w:ascii="Verdana" w:hAnsi="Verdana"/>
          <w:sz w:val="20"/>
          <w:szCs w:val="20"/>
        </w:rPr>
        <w:t xml:space="preserve"> VIII </w:t>
      </w:r>
      <w:r w:rsidR="00FE7F01">
        <w:rPr>
          <w:rFonts w:ascii="Verdana" w:hAnsi="Verdana"/>
          <w:sz w:val="20"/>
          <w:szCs w:val="20"/>
        </w:rPr>
        <w:t xml:space="preserve">podpunktu </w:t>
      </w:r>
      <w:r w:rsidR="00E37511" w:rsidRPr="002A682C">
        <w:rPr>
          <w:rFonts w:ascii="Verdana" w:hAnsi="Verdana"/>
          <w:sz w:val="20"/>
          <w:szCs w:val="20"/>
        </w:rPr>
        <w:t>1 i p</w:t>
      </w:r>
      <w:r w:rsidR="00FE7F01">
        <w:rPr>
          <w:rFonts w:ascii="Verdana" w:hAnsi="Verdana"/>
          <w:sz w:val="20"/>
          <w:szCs w:val="20"/>
        </w:rPr>
        <w:t xml:space="preserve">odpunktu </w:t>
      </w:r>
      <w:r w:rsidR="00E37511" w:rsidRPr="002A682C">
        <w:rPr>
          <w:rFonts w:ascii="Verdana" w:hAnsi="Verdana"/>
          <w:sz w:val="20"/>
          <w:szCs w:val="20"/>
        </w:rPr>
        <w:t>2 proszę o</w:t>
      </w:r>
      <w:r w:rsidR="00FE7F01">
        <w:rPr>
          <w:rFonts w:ascii="Verdana" w:hAnsi="Verdana"/>
          <w:sz w:val="20"/>
          <w:szCs w:val="20"/>
        </w:rPr>
        <w:t> </w:t>
      </w:r>
      <w:r w:rsidR="00E37511" w:rsidRPr="002A682C">
        <w:rPr>
          <w:rFonts w:ascii="Verdana" w:hAnsi="Verdana"/>
          <w:sz w:val="20"/>
          <w:szCs w:val="20"/>
        </w:rPr>
        <w:t xml:space="preserve">wskazanie w jaki sposób komisja ma ocenić załączniki nieobligatoryjne skoro ich możliwe punktowanie nie znajduje </w:t>
      </w:r>
      <w:r w:rsidR="00E75F01" w:rsidRPr="002A682C">
        <w:rPr>
          <w:rFonts w:ascii="Verdana" w:hAnsi="Verdana"/>
          <w:sz w:val="20"/>
          <w:szCs w:val="20"/>
        </w:rPr>
        <w:t>odzwierciedlenia</w:t>
      </w:r>
      <w:r w:rsidR="00E37511" w:rsidRPr="002A682C">
        <w:rPr>
          <w:rFonts w:ascii="Verdana" w:hAnsi="Verdana"/>
          <w:sz w:val="20"/>
          <w:szCs w:val="20"/>
        </w:rPr>
        <w:t xml:space="preserve"> w tabeli punkcyjnej wskazanej w </w:t>
      </w:r>
      <w:r w:rsidR="00FE7F01">
        <w:rPr>
          <w:rFonts w:ascii="Verdana" w:hAnsi="Verdana"/>
          <w:sz w:val="20"/>
          <w:szCs w:val="20"/>
        </w:rPr>
        <w:t>punkcie</w:t>
      </w:r>
      <w:r w:rsidR="00E37511" w:rsidRPr="002A682C">
        <w:rPr>
          <w:rFonts w:ascii="Verdana" w:hAnsi="Verdana"/>
          <w:sz w:val="20"/>
          <w:szCs w:val="20"/>
        </w:rPr>
        <w:t xml:space="preserve"> IX </w:t>
      </w:r>
      <w:r w:rsidR="00FE7F01">
        <w:rPr>
          <w:rFonts w:ascii="Verdana" w:hAnsi="Verdana"/>
          <w:sz w:val="20"/>
          <w:szCs w:val="20"/>
        </w:rPr>
        <w:t>podpunkcie</w:t>
      </w:r>
      <w:r w:rsidR="00E37511" w:rsidRPr="002A682C">
        <w:rPr>
          <w:rFonts w:ascii="Verdana" w:hAnsi="Verdana"/>
          <w:sz w:val="20"/>
          <w:szCs w:val="20"/>
        </w:rPr>
        <w:t xml:space="preserve"> 2 Zaproszenia?</w:t>
      </w:r>
    </w:p>
    <w:p w14:paraId="2DC32CEC" w14:textId="40D86568" w:rsidR="00321BF3" w:rsidRPr="002A682C" w:rsidRDefault="00E54CE6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bookmarkStart w:id="0" w:name="_Hlk222229154"/>
      <w:r w:rsidR="00321BF3" w:rsidRPr="002A682C">
        <w:rPr>
          <w:rFonts w:ascii="Verdana" w:hAnsi="Verdana"/>
          <w:sz w:val="20"/>
          <w:szCs w:val="20"/>
        </w:rPr>
        <w:t>Ich ocena będzie dokonywana w ramach kryterium „III. Doświadczenie w</w:t>
      </w:r>
      <w:r w:rsidR="00907C13">
        <w:rPr>
          <w:rFonts w:ascii="Verdana" w:hAnsi="Verdana"/>
          <w:sz w:val="20"/>
          <w:szCs w:val="20"/>
        </w:rPr>
        <w:t> </w:t>
      </w:r>
      <w:r w:rsidR="00321BF3" w:rsidRPr="002A682C">
        <w:rPr>
          <w:rFonts w:ascii="Verdana" w:hAnsi="Verdana"/>
          <w:sz w:val="20"/>
          <w:szCs w:val="20"/>
        </w:rPr>
        <w:t>prowadzeniu szkół i placówek oświatowych w okresie bezpośrednio poprzedzającym termin złożenia oferty”</w:t>
      </w:r>
      <w:r w:rsidR="00CF7C84">
        <w:rPr>
          <w:rFonts w:ascii="Verdana" w:hAnsi="Verdana"/>
          <w:sz w:val="20"/>
          <w:szCs w:val="20"/>
        </w:rPr>
        <w:t>, które, co do istoty, jest podstawowym kryterium warunków konkursu, co potwierdza punkt V podpunkt 2, a które może być udokumentowane na różne sposoby</w:t>
      </w:r>
      <w:bookmarkEnd w:id="0"/>
      <w:r w:rsidR="00321BF3" w:rsidRPr="002A682C">
        <w:rPr>
          <w:rFonts w:ascii="Verdana" w:hAnsi="Verdana"/>
          <w:sz w:val="20"/>
          <w:szCs w:val="20"/>
        </w:rPr>
        <w:t xml:space="preserve">. </w:t>
      </w:r>
    </w:p>
    <w:p w14:paraId="0AE0A1B9" w14:textId="2CD6E540" w:rsidR="00E37511" w:rsidRPr="002A682C" w:rsidRDefault="00B07DAB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9</w:t>
      </w:r>
      <w:r w:rsidR="00E37511" w:rsidRPr="002A682C">
        <w:rPr>
          <w:rFonts w:ascii="Verdana" w:hAnsi="Verdana"/>
          <w:sz w:val="20"/>
          <w:szCs w:val="20"/>
        </w:rPr>
        <w:t xml:space="preserve">. Jakie są założenia i oczekiwania Gminy Wrocław, o których mowa w </w:t>
      </w:r>
      <w:r w:rsidR="00FE7F01">
        <w:rPr>
          <w:rFonts w:ascii="Verdana" w:hAnsi="Verdana"/>
          <w:sz w:val="20"/>
          <w:szCs w:val="20"/>
        </w:rPr>
        <w:t>punkcie</w:t>
      </w:r>
      <w:r w:rsidR="00E37511" w:rsidRPr="002A682C">
        <w:rPr>
          <w:rFonts w:ascii="Verdana" w:hAnsi="Verdana"/>
          <w:sz w:val="20"/>
          <w:szCs w:val="20"/>
        </w:rPr>
        <w:t xml:space="preserve"> IX Kryteria wyboru koncepcji, </w:t>
      </w:r>
      <w:r w:rsidR="00FE7F01">
        <w:rPr>
          <w:rFonts w:ascii="Verdana" w:hAnsi="Verdana"/>
          <w:sz w:val="20"/>
          <w:szCs w:val="20"/>
        </w:rPr>
        <w:t>podpunkt</w:t>
      </w:r>
      <w:r w:rsidR="00E37511" w:rsidRPr="002A682C">
        <w:rPr>
          <w:rFonts w:ascii="Verdana" w:hAnsi="Verdana"/>
          <w:sz w:val="20"/>
          <w:szCs w:val="20"/>
        </w:rPr>
        <w:t xml:space="preserve"> 4, których niespeł</w:t>
      </w:r>
      <w:r w:rsidR="005D1938" w:rsidRPr="002A682C">
        <w:rPr>
          <w:rFonts w:ascii="Verdana" w:hAnsi="Verdana"/>
          <w:sz w:val="20"/>
          <w:szCs w:val="20"/>
        </w:rPr>
        <w:t>nienie może stanowić warunek niedokonania wyboru żadnej koncepcji przez komisję, bowiem w żadnym miejscu Zaproszenia nie zostały one wskazane?</w:t>
      </w:r>
    </w:p>
    <w:p w14:paraId="56922371" w14:textId="5ABFAD24" w:rsidR="00321BF3" w:rsidRPr="002A682C" w:rsidRDefault="00B07DAB" w:rsidP="006A4A8A">
      <w:pPr>
        <w:spacing w:line="360" w:lineRule="auto"/>
        <w:rPr>
          <w:rFonts w:ascii="Verdana" w:hAnsi="Verdana"/>
          <w:sz w:val="20"/>
          <w:szCs w:val="20"/>
        </w:rPr>
      </w:pPr>
      <w:r w:rsidRPr="00907C13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233AAB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Zapis ma na celu zabezpieczenie interesów Gminy Wrocław w sytuacji, w</w:t>
      </w:r>
      <w:r w:rsidR="00FE7F01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 </w:t>
      </w:r>
      <w:r w:rsidR="00233AAB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której koncepcje prowadzenia szkoły uzyskują 75% możliwych punktów, ale przykładowo  przedstawione oferty </w:t>
      </w:r>
      <w:r w:rsidR="00A0066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będą wykraczać</w:t>
      </w:r>
      <w:r w:rsidR="00233AAB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 poza prowadzenie w nieruchomości działalności edukacyjnej. </w:t>
      </w:r>
      <w:r w:rsidR="00A00663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>Zastrzeżenie możliwości niedokonania wyboru koncepcji mieści się w zakresie działania przez Gminę Wrocław na podstawie przepisów prawa i w granicach swobody pozostawionej przez ustawodawcę organom administracji</w:t>
      </w:r>
      <w:r w:rsidR="00233AAB" w:rsidRPr="002A682C">
        <w:rPr>
          <w:rStyle w:val="vkekvd"/>
          <w:rFonts w:ascii="Verdana" w:hAnsi="Verdana" w:cs="Arial"/>
          <w:sz w:val="20"/>
          <w:szCs w:val="20"/>
          <w:shd w:val="clear" w:color="auto" w:fill="FFFFFF"/>
        </w:rPr>
        <w:t xml:space="preserve">. </w:t>
      </w:r>
    </w:p>
    <w:p w14:paraId="6BCA0AE7" w14:textId="3754DD39" w:rsidR="00321BF3" w:rsidRPr="002A682C" w:rsidRDefault="00B07DAB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10</w:t>
      </w:r>
      <w:r w:rsidR="005D1938" w:rsidRPr="002A682C">
        <w:rPr>
          <w:rFonts w:ascii="Verdana" w:hAnsi="Verdana"/>
          <w:sz w:val="20"/>
          <w:szCs w:val="20"/>
        </w:rPr>
        <w:t>. Jaki jest tryb odwoławczy od rozstrzygnięcia przedmiotowego „konkursu”?</w:t>
      </w:r>
    </w:p>
    <w:p w14:paraId="72910E10" w14:textId="3809E1BA" w:rsidR="00321BF3" w:rsidRPr="002A682C" w:rsidRDefault="00B07DAB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21058A" w:rsidRPr="002A682C">
        <w:rPr>
          <w:rFonts w:ascii="Verdana" w:hAnsi="Verdana"/>
          <w:sz w:val="20"/>
          <w:szCs w:val="20"/>
        </w:rPr>
        <w:t>Tryb oceny i wyboru oferty, która zostanie zarekomendowana</w:t>
      </w:r>
      <w:r w:rsidR="00907C13">
        <w:rPr>
          <w:rFonts w:ascii="Verdana" w:hAnsi="Verdana"/>
          <w:sz w:val="20"/>
          <w:szCs w:val="20"/>
        </w:rPr>
        <w:t>,</w:t>
      </w:r>
      <w:r w:rsidR="0021058A" w:rsidRPr="002A682C">
        <w:rPr>
          <w:rFonts w:ascii="Verdana" w:hAnsi="Verdana"/>
          <w:sz w:val="20"/>
          <w:szCs w:val="20"/>
        </w:rPr>
        <w:t xml:space="preserve"> określony jest w Zarządzeniu nr 4318/26 Prezydenta Wrocławia z dnia 30 stycznia 2026 r. </w:t>
      </w:r>
      <w:r w:rsidR="00736D25" w:rsidRPr="002A682C">
        <w:rPr>
          <w:rFonts w:ascii="Verdana" w:hAnsi="Verdana"/>
          <w:sz w:val="20"/>
          <w:szCs w:val="20"/>
        </w:rPr>
        <w:t>w pa</w:t>
      </w:r>
      <w:r w:rsidR="00907C13">
        <w:rPr>
          <w:rFonts w:ascii="Verdana" w:hAnsi="Verdana"/>
          <w:sz w:val="20"/>
          <w:szCs w:val="20"/>
        </w:rPr>
        <w:t>ragrafie</w:t>
      </w:r>
      <w:r w:rsidR="00736D25" w:rsidRPr="002A682C">
        <w:rPr>
          <w:rFonts w:ascii="Verdana" w:hAnsi="Verdana"/>
          <w:sz w:val="20"/>
          <w:szCs w:val="20"/>
        </w:rPr>
        <w:t xml:space="preserve"> 2 ust</w:t>
      </w:r>
      <w:r w:rsidR="00907C13">
        <w:rPr>
          <w:rFonts w:ascii="Verdana" w:hAnsi="Verdana"/>
          <w:sz w:val="20"/>
          <w:szCs w:val="20"/>
        </w:rPr>
        <w:t>ępach</w:t>
      </w:r>
      <w:r w:rsidR="00736D25" w:rsidRPr="002A682C">
        <w:rPr>
          <w:rFonts w:ascii="Verdana" w:hAnsi="Verdana"/>
          <w:sz w:val="20"/>
          <w:szCs w:val="20"/>
        </w:rPr>
        <w:t xml:space="preserve"> 3 i 4</w:t>
      </w:r>
      <w:r w:rsidR="00A00663">
        <w:rPr>
          <w:rFonts w:ascii="Verdana" w:hAnsi="Verdana"/>
          <w:sz w:val="20"/>
          <w:szCs w:val="20"/>
        </w:rPr>
        <w:t>, który nie przewiduje trybu odwoławczego</w:t>
      </w:r>
      <w:r w:rsidR="00736D25" w:rsidRPr="002A682C">
        <w:rPr>
          <w:rFonts w:ascii="Verdana" w:hAnsi="Verdana"/>
          <w:sz w:val="20"/>
          <w:szCs w:val="20"/>
        </w:rPr>
        <w:t xml:space="preserve">. </w:t>
      </w:r>
    </w:p>
    <w:p w14:paraId="7B46D16C" w14:textId="358CD498" w:rsidR="00321BF3" w:rsidRPr="002A682C" w:rsidRDefault="00B07DAB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11</w:t>
      </w:r>
      <w:r w:rsidR="005D1938" w:rsidRPr="002A682C">
        <w:rPr>
          <w:rFonts w:ascii="Verdana" w:hAnsi="Verdana"/>
          <w:sz w:val="20"/>
          <w:szCs w:val="20"/>
        </w:rPr>
        <w:t>. Jaka jest data rozstrzygnięcia przedmiotowego „konkursu”?</w:t>
      </w:r>
    </w:p>
    <w:p w14:paraId="0D29B0EE" w14:textId="42AF8EA9" w:rsidR="00321BF3" w:rsidRPr="002A682C" w:rsidRDefault="00B07DAB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321BF3" w:rsidRPr="002A682C">
        <w:rPr>
          <w:rFonts w:ascii="Verdana" w:hAnsi="Verdana"/>
          <w:sz w:val="20"/>
          <w:szCs w:val="20"/>
        </w:rPr>
        <w:t>Planowany termin rozstrzygnięcia konkursu to 14 dni od upłynięcia terminu składania ofert.</w:t>
      </w:r>
    </w:p>
    <w:p w14:paraId="5E74F58A" w14:textId="2058E0B8" w:rsidR="008C46D7" w:rsidRPr="002A682C" w:rsidRDefault="00B07DAB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Pytanie</w:t>
      </w:r>
      <w:r w:rsidR="00907C13">
        <w:rPr>
          <w:rFonts w:ascii="Verdana" w:hAnsi="Verdana"/>
          <w:b/>
          <w:bCs/>
          <w:sz w:val="20"/>
          <w:szCs w:val="20"/>
        </w:rPr>
        <w:t xml:space="preserve"> 12.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5D1938" w:rsidRPr="002A682C">
        <w:rPr>
          <w:rFonts w:ascii="Verdana" w:hAnsi="Verdana"/>
          <w:sz w:val="20"/>
          <w:szCs w:val="20"/>
        </w:rPr>
        <w:t xml:space="preserve">Proszę o wskazanie, z jakim wyprzedzeniem w stosunku do planowanego terminu rozpoczęcia świadczenia usług edukacyjnych nieruchomość położona przy </w:t>
      </w:r>
      <w:r w:rsidR="00907C13">
        <w:rPr>
          <w:rFonts w:ascii="Verdana" w:hAnsi="Verdana"/>
          <w:sz w:val="20"/>
          <w:szCs w:val="20"/>
        </w:rPr>
        <w:t>Alei</w:t>
      </w:r>
      <w:r w:rsidR="005D1938" w:rsidRPr="002A682C">
        <w:rPr>
          <w:rFonts w:ascii="Verdana" w:hAnsi="Verdana"/>
          <w:sz w:val="20"/>
          <w:szCs w:val="20"/>
        </w:rPr>
        <w:t xml:space="preserve"> Akacjowej 10-12 we Wrocławiu zostanie udostępniona podmiotowi wyłonionemu </w:t>
      </w:r>
      <w:r w:rsidR="005D1938" w:rsidRPr="002A682C">
        <w:rPr>
          <w:rFonts w:ascii="Verdana" w:hAnsi="Verdana"/>
          <w:sz w:val="20"/>
          <w:szCs w:val="20"/>
        </w:rPr>
        <w:lastRenderedPageBreak/>
        <w:t>w</w:t>
      </w:r>
      <w:r w:rsidR="00907C13">
        <w:rPr>
          <w:rFonts w:ascii="Verdana" w:hAnsi="Verdana"/>
          <w:sz w:val="20"/>
          <w:szCs w:val="20"/>
        </w:rPr>
        <w:t> </w:t>
      </w:r>
      <w:r w:rsidR="005D1938" w:rsidRPr="002A682C">
        <w:rPr>
          <w:rFonts w:ascii="Verdana" w:hAnsi="Verdana"/>
          <w:sz w:val="20"/>
          <w:szCs w:val="20"/>
        </w:rPr>
        <w:t>postępowaniu, w celu przeprowadzenia niezbędnych prac remontowych, adaptacyjnych oraz modernizacyjnych budynku i nieruchomości gruntowej.</w:t>
      </w:r>
    </w:p>
    <w:p w14:paraId="2EF0526C" w14:textId="32F6FA17" w:rsidR="00DA2EA8" w:rsidRPr="002A682C" w:rsidRDefault="00450DCF" w:rsidP="006A4A8A">
      <w:pPr>
        <w:spacing w:line="360" w:lineRule="auto"/>
        <w:rPr>
          <w:rFonts w:ascii="Verdana" w:hAnsi="Verdana"/>
          <w:sz w:val="20"/>
          <w:szCs w:val="20"/>
        </w:rPr>
      </w:pPr>
      <w:r w:rsidRPr="002A682C">
        <w:rPr>
          <w:rFonts w:ascii="Verdana" w:hAnsi="Verdana"/>
          <w:b/>
          <w:bCs/>
          <w:sz w:val="20"/>
          <w:szCs w:val="20"/>
        </w:rPr>
        <w:t>Odpowiedź:</w:t>
      </w:r>
      <w:r w:rsidRPr="002A682C">
        <w:rPr>
          <w:rFonts w:ascii="Verdana" w:hAnsi="Verdana"/>
          <w:sz w:val="20"/>
          <w:szCs w:val="20"/>
        </w:rPr>
        <w:t xml:space="preserve"> </w:t>
      </w:r>
      <w:r w:rsidR="00474951">
        <w:rPr>
          <w:rFonts w:ascii="Verdana" w:hAnsi="Verdana"/>
          <w:sz w:val="20"/>
          <w:szCs w:val="20"/>
        </w:rPr>
        <w:t>P</w:t>
      </w:r>
      <w:r w:rsidR="00DA2EA8" w:rsidRPr="002A682C">
        <w:rPr>
          <w:rFonts w:ascii="Verdana" w:hAnsi="Verdana"/>
          <w:sz w:val="20"/>
          <w:szCs w:val="20"/>
        </w:rPr>
        <w:t>lanowany termin udostępnienia nieruchomości podmiotowi wyłonionemu w</w:t>
      </w:r>
      <w:r w:rsidR="00907C13">
        <w:rPr>
          <w:rFonts w:ascii="Verdana" w:hAnsi="Verdana"/>
          <w:sz w:val="20"/>
          <w:szCs w:val="20"/>
        </w:rPr>
        <w:t> </w:t>
      </w:r>
      <w:r w:rsidR="00DA2EA8" w:rsidRPr="002A682C">
        <w:rPr>
          <w:rFonts w:ascii="Verdana" w:hAnsi="Verdana"/>
          <w:sz w:val="20"/>
          <w:szCs w:val="20"/>
        </w:rPr>
        <w:t>postępowaniu, w celu przeprowadzenia niezbędnych prac remontowych, adaptacyjnych oraz modernizacyjnych budynku i nieruchomości gruntowej to lipiec 2027 r.</w:t>
      </w:r>
    </w:p>
    <w:p w14:paraId="4673F351" w14:textId="6165E78E" w:rsidR="008C46D7" w:rsidRPr="00A00663" w:rsidRDefault="00450DCF" w:rsidP="00907C13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A00663">
        <w:rPr>
          <w:rFonts w:ascii="Verdana" w:hAnsi="Verdana"/>
          <w:b/>
          <w:bCs/>
          <w:sz w:val="20"/>
          <w:szCs w:val="20"/>
        </w:rPr>
        <w:t>Pytanie</w:t>
      </w:r>
      <w:r w:rsidR="00907C13" w:rsidRPr="00A00663">
        <w:rPr>
          <w:rFonts w:ascii="Verdana" w:hAnsi="Verdana"/>
          <w:b/>
          <w:bCs/>
          <w:sz w:val="20"/>
          <w:szCs w:val="20"/>
        </w:rPr>
        <w:t xml:space="preserve"> 13</w:t>
      </w:r>
      <w:r w:rsidR="005D1938" w:rsidRPr="00A00663">
        <w:rPr>
          <w:rFonts w:ascii="Verdana" w:hAnsi="Verdana"/>
          <w:sz w:val="20"/>
          <w:szCs w:val="20"/>
        </w:rPr>
        <w:t>. Proszę o wskazanie, czy dopuszcza się możliwość prowadzenia części prac remontowych, adaptacyjnych lub modernizacyjnych, które nie będą miały wpływu na</w:t>
      </w:r>
      <w:r w:rsidR="00907C13" w:rsidRPr="00A00663">
        <w:rPr>
          <w:rFonts w:ascii="Verdana" w:hAnsi="Verdana"/>
          <w:sz w:val="20"/>
          <w:szCs w:val="20"/>
        </w:rPr>
        <w:t> </w:t>
      </w:r>
      <w:r w:rsidR="005D1938" w:rsidRPr="00A00663">
        <w:rPr>
          <w:rFonts w:ascii="Verdana" w:hAnsi="Verdana"/>
          <w:sz w:val="20"/>
          <w:szCs w:val="20"/>
        </w:rPr>
        <w:t>bezpieczeństwo uczniów ani na ciągłość funkcjonowania placówki, równolegle z</w:t>
      </w:r>
      <w:r w:rsidR="00907C13" w:rsidRPr="00A00663">
        <w:rPr>
          <w:rFonts w:ascii="Verdana" w:hAnsi="Verdana"/>
          <w:sz w:val="20"/>
          <w:szCs w:val="20"/>
        </w:rPr>
        <w:t> </w:t>
      </w:r>
      <w:r w:rsidR="005D1938" w:rsidRPr="00A00663">
        <w:rPr>
          <w:rFonts w:ascii="Verdana" w:hAnsi="Verdana"/>
          <w:sz w:val="20"/>
          <w:szCs w:val="20"/>
        </w:rPr>
        <w:t>prowadzoną działalnością edukacyjną.</w:t>
      </w:r>
    </w:p>
    <w:p w14:paraId="2D0920CF" w14:textId="51625507" w:rsidR="008C46D7" w:rsidRDefault="00450DCF" w:rsidP="006A4A8A">
      <w:pPr>
        <w:spacing w:line="360" w:lineRule="auto"/>
        <w:rPr>
          <w:rFonts w:ascii="Verdana" w:hAnsi="Verdana" w:cs="Calibri"/>
          <w:color w:val="000000"/>
          <w:sz w:val="20"/>
          <w:szCs w:val="20"/>
        </w:rPr>
      </w:pPr>
      <w:r w:rsidRPr="00A00663">
        <w:rPr>
          <w:rFonts w:ascii="Verdana" w:hAnsi="Verdana"/>
          <w:b/>
          <w:bCs/>
          <w:sz w:val="20"/>
          <w:szCs w:val="20"/>
        </w:rPr>
        <w:t>Odpowiedź:</w:t>
      </w:r>
      <w:r w:rsidRPr="00A00663">
        <w:rPr>
          <w:rFonts w:ascii="Verdana" w:hAnsi="Verdana"/>
          <w:sz w:val="20"/>
          <w:szCs w:val="20"/>
        </w:rPr>
        <w:t xml:space="preserve"> </w:t>
      </w:r>
      <w:bookmarkStart w:id="1" w:name="_Hlk222229264"/>
      <w:r w:rsidR="00A00663" w:rsidRPr="00A00663">
        <w:rPr>
          <w:rFonts w:ascii="Verdana" w:hAnsi="Verdana" w:cs="Calibri"/>
          <w:color w:val="2F2F2F"/>
          <w:sz w:val="20"/>
          <w:szCs w:val="20"/>
        </w:rPr>
        <w:t>Prowadzenie prac remontowych, naprawczych i instalacyjnych w</w:t>
      </w:r>
      <w:r w:rsidR="00A00663">
        <w:rPr>
          <w:rFonts w:ascii="Verdana" w:hAnsi="Verdana" w:cs="Calibri"/>
          <w:color w:val="2F2F2F"/>
          <w:sz w:val="20"/>
          <w:szCs w:val="20"/>
        </w:rPr>
        <w:t> </w:t>
      </w:r>
      <w:r w:rsidR="00A00663" w:rsidRPr="00A00663">
        <w:rPr>
          <w:rFonts w:ascii="Verdana" w:hAnsi="Verdana" w:cs="Calibri"/>
          <w:color w:val="2F2F2F"/>
          <w:sz w:val="20"/>
          <w:szCs w:val="20"/>
        </w:rPr>
        <w:t>pomieszczeniach szkoły lub placówki</w:t>
      </w:r>
      <w:r w:rsidR="00A00663" w:rsidRPr="00A00663">
        <w:rPr>
          <w:rFonts w:ascii="Verdana" w:hAnsi="Verdana" w:cs="Calibri"/>
          <w:b/>
          <w:bCs/>
          <w:color w:val="2F2F2F"/>
          <w:sz w:val="20"/>
          <w:szCs w:val="20"/>
        </w:rPr>
        <w:t xml:space="preserve"> </w:t>
      </w:r>
      <w:r w:rsidR="00A00663" w:rsidRPr="00A00663">
        <w:rPr>
          <w:rFonts w:ascii="Verdana" w:hAnsi="Verdana" w:cs="Calibri"/>
          <w:color w:val="2F2F2F"/>
          <w:sz w:val="20"/>
          <w:szCs w:val="20"/>
        </w:rPr>
        <w:t>musi odbywać się zgodnie z</w:t>
      </w:r>
      <w:r w:rsidR="00A00663" w:rsidRPr="00A00663">
        <w:rPr>
          <w:rFonts w:ascii="Verdana" w:hAnsi="Verdana" w:cs="Calibri"/>
          <w:b/>
          <w:bCs/>
          <w:color w:val="2F2F2F"/>
          <w:sz w:val="20"/>
          <w:szCs w:val="20"/>
        </w:rPr>
        <w:t xml:space="preserve"> </w:t>
      </w:r>
      <w:r w:rsidR="00A00663" w:rsidRPr="00A00663">
        <w:rPr>
          <w:rFonts w:ascii="Verdana" w:hAnsi="Verdana" w:cs="Calibri"/>
          <w:color w:val="000000"/>
          <w:sz w:val="20"/>
          <w:szCs w:val="20"/>
        </w:rPr>
        <w:t>Rozporządzeniem Ministra Edukacji Narodowej i Sportu z dnia 31 grudnia 2002 r. w sprawie bezpieczeństwa i</w:t>
      </w:r>
      <w:r w:rsidR="00A00663">
        <w:rPr>
          <w:rFonts w:ascii="Verdana" w:hAnsi="Verdana" w:cs="Calibri"/>
          <w:color w:val="000000"/>
          <w:sz w:val="20"/>
          <w:szCs w:val="20"/>
        </w:rPr>
        <w:t> </w:t>
      </w:r>
      <w:r w:rsidR="00A00663" w:rsidRPr="00A00663">
        <w:rPr>
          <w:rFonts w:ascii="Verdana" w:hAnsi="Verdana" w:cs="Calibri"/>
          <w:color w:val="000000"/>
          <w:sz w:val="20"/>
          <w:szCs w:val="20"/>
        </w:rPr>
        <w:t>higieny w publicznych i niepublicznych szkołach i placówkach</w:t>
      </w:r>
      <w:r w:rsidR="00B86BB5">
        <w:rPr>
          <w:rFonts w:ascii="Verdana" w:hAnsi="Verdana" w:cs="Calibri"/>
          <w:color w:val="000000"/>
          <w:sz w:val="20"/>
          <w:szCs w:val="20"/>
        </w:rPr>
        <w:t>.</w:t>
      </w:r>
      <w:bookmarkEnd w:id="1"/>
    </w:p>
    <w:p w14:paraId="4464BC4B" w14:textId="67985F69" w:rsidR="00A17BCF" w:rsidRDefault="00A17BCF" w:rsidP="006A4A8A">
      <w:pPr>
        <w:spacing w:line="360" w:lineRule="auto"/>
        <w:rPr>
          <w:rFonts w:ascii="Verdana" w:hAnsi="Verdana" w:cs="Calibri"/>
          <w:color w:val="000000"/>
          <w:sz w:val="20"/>
          <w:szCs w:val="20"/>
        </w:rPr>
      </w:pPr>
    </w:p>
    <w:p w14:paraId="5B913B00" w14:textId="6D915281" w:rsidR="00A17BCF" w:rsidRDefault="00A17BCF" w:rsidP="006A4A8A">
      <w:pPr>
        <w:spacing w:line="360" w:lineRule="auto"/>
        <w:rPr>
          <w:rFonts w:ascii="Verdana" w:hAnsi="Verdana" w:cs="Calibri"/>
          <w:color w:val="000000"/>
          <w:sz w:val="20"/>
          <w:szCs w:val="20"/>
        </w:rPr>
      </w:pPr>
    </w:p>
    <w:p w14:paraId="7B170117" w14:textId="24E8FA16" w:rsidR="00A17BCF" w:rsidRDefault="00A17BCF" w:rsidP="006A4A8A">
      <w:pPr>
        <w:spacing w:line="36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Zastępca Dyrektora Departamentu</w:t>
      </w:r>
    </w:p>
    <w:p w14:paraId="18CEE8EC" w14:textId="49FAB9A9" w:rsidR="00A17BCF" w:rsidRPr="00A00663" w:rsidRDefault="00A17BCF" w:rsidP="006A4A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Marcin Miedziński</w:t>
      </w:r>
    </w:p>
    <w:sectPr w:rsidR="00A17BCF" w:rsidRPr="00A00663" w:rsidSect="0040584D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5D20" w14:textId="77777777" w:rsidR="006A4A8A" w:rsidRDefault="006A4A8A" w:rsidP="006A4A8A">
      <w:pPr>
        <w:spacing w:after="0" w:line="240" w:lineRule="auto"/>
      </w:pPr>
      <w:r>
        <w:separator/>
      </w:r>
    </w:p>
  </w:endnote>
  <w:endnote w:type="continuationSeparator" w:id="0">
    <w:p w14:paraId="3C131895" w14:textId="77777777" w:rsidR="006A4A8A" w:rsidRDefault="006A4A8A" w:rsidP="006A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BB92" w14:textId="77777777" w:rsidR="006A4A8A" w:rsidRDefault="006A4A8A" w:rsidP="006A4A8A">
      <w:pPr>
        <w:spacing w:after="0" w:line="240" w:lineRule="auto"/>
      </w:pPr>
      <w:r>
        <w:separator/>
      </w:r>
    </w:p>
  </w:footnote>
  <w:footnote w:type="continuationSeparator" w:id="0">
    <w:p w14:paraId="1CBC0FFF" w14:textId="77777777" w:rsidR="006A4A8A" w:rsidRDefault="006A4A8A" w:rsidP="006A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08CD" w14:textId="0FAB51D9" w:rsidR="006A4A8A" w:rsidRDefault="006A4A8A" w:rsidP="006A4A8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326E" w14:textId="18FB07F8" w:rsidR="0040584D" w:rsidRDefault="0040584D" w:rsidP="0040584D">
    <w:pPr>
      <w:pStyle w:val="Nagwek"/>
      <w:jc w:val="right"/>
    </w:pPr>
    <w:r>
      <w:rPr>
        <w:noProof/>
      </w:rPr>
      <w:drawing>
        <wp:inline distT="0" distB="0" distL="0" distR="0" wp14:anchorId="716D826B" wp14:editId="11312E19">
          <wp:extent cx="2170430" cy="1621790"/>
          <wp:effectExtent l="19050" t="0" r="1270" b="0"/>
          <wp:docPr id="3" name="Obraz 3" descr="WFI_[DEU]_[WFI-Wydzial Finansow i Infrastruktury Oswiatow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i Infrastruktury Oswiatow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2EBF"/>
    <w:multiLevelType w:val="hybridMultilevel"/>
    <w:tmpl w:val="35682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D5B99"/>
    <w:multiLevelType w:val="hybridMultilevel"/>
    <w:tmpl w:val="2E062844"/>
    <w:lvl w:ilvl="0" w:tplc="4594C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4F"/>
    <w:rsid w:val="00087D44"/>
    <w:rsid w:val="0013406D"/>
    <w:rsid w:val="0021058A"/>
    <w:rsid w:val="00233AAB"/>
    <w:rsid w:val="002A682C"/>
    <w:rsid w:val="0030384F"/>
    <w:rsid w:val="00321BF3"/>
    <w:rsid w:val="00326842"/>
    <w:rsid w:val="003D0B4D"/>
    <w:rsid w:val="0040584D"/>
    <w:rsid w:val="00450DCF"/>
    <w:rsid w:val="00474951"/>
    <w:rsid w:val="005D1938"/>
    <w:rsid w:val="00665DC2"/>
    <w:rsid w:val="006A4A8A"/>
    <w:rsid w:val="00736D25"/>
    <w:rsid w:val="007D06E3"/>
    <w:rsid w:val="00847457"/>
    <w:rsid w:val="008C46D7"/>
    <w:rsid w:val="00907C13"/>
    <w:rsid w:val="00A00663"/>
    <w:rsid w:val="00A17BCF"/>
    <w:rsid w:val="00B07DAB"/>
    <w:rsid w:val="00B2068C"/>
    <w:rsid w:val="00B2111A"/>
    <w:rsid w:val="00B86BB5"/>
    <w:rsid w:val="00BD7AE2"/>
    <w:rsid w:val="00CF7C84"/>
    <w:rsid w:val="00DA2EA8"/>
    <w:rsid w:val="00E10057"/>
    <w:rsid w:val="00E21522"/>
    <w:rsid w:val="00E37511"/>
    <w:rsid w:val="00E54CE6"/>
    <w:rsid w:val="00E66C9D"/>
    <w:rsid w:val="00E75F01"/>
    <w:rsid w:val="00F344AB"/>
    <w:rsid w:val="00FE7F01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B099D7"/>
  <w15:chartTrackingRefBased/>
  <w15:docId w15:val="{A8CE38AF-6F09-4068-BDB4-A0B094A8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kekvd">
    <w:name w:val="vkekvd"/>
    <w:basedOn w:val="Domylnaczcionkaakapitu"/>
    <w:rsid w:val="003D0B4D"/>
  </w:style>
  <w:style w:type="paragraph" w:styleId="Akapitzlist">
    <w:name w:val="List Paragraph"/>
    <w:basedOn w:val="Normalny"/>
    <w:uiPriority w:val="34"/>
    <w:qFormat/>
    <w:rsid w:val="00B20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7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D4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8A"/>
  </w:style>
  <w:style w:type="paragraph" w:styleId="Stopka">
    <w:name w:val="footer"/>
    <w:basedOn w:val="Normalny"/>
    <w:link w:val="StopkaZnak"/>
    <w:uiPriority w:val="99"/>
    <w:unhideWhenUsed/>
    <w:rsid w:val="006A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8A"/>
  </w:style>
  <w:style w:type="character" w:customStyle="1" w:styleId="Nagwek1Znak">
    <w:name w:val="Nagłówek 1 Znak"/>
    <w:basedOn w:val="Domylnaczcionkaakapitu"/>
    <w:link w:val="Nagwek1"/>
    <w:uiPriority w:val="9"/>
    <w:rsid w:val="0090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Miedziński</dc:creator>
  <cp:keywords/>
  <dc:description/>
  <cp:lastModifiedBy>Marusiak Joanna </cp:lastModifiedBy>
  <cp:revision>11</cp:revision>
  <cp:lastPrinted>2026-02-18T12:13:00Z</cp:lastPrinted>
  <dcterms:created xsi:type="dcterms:W3CDTF">2026-02-17T08:37:00Z</dcterms:created>
  <dcterms:modified xsi:type="dcterms:W3CDTF">2026-02-18T14:38:00Z</dcterms:modified>
</cp:coreProperties>
</file>