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85C4" w14:textId="77777777" w:rsidR="004C3BFF" w:rsidRPr="004C3BFF" w:rsidRDefault="004C3BFF" w:rsidP="004C3BFF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 w:rsidRPr="004C3BFF">
        <w:rPr>
          <w:rFonts w:ascii="Verdana" w:hAnsi="Verdana"/>
          <w:sz w:val="18"/>
          <w:szCs w:val="18"/>
        </w:rPr>
        <w:t xml:space="preserve">Załącznik do umowy z dnia 27 stycznia 2026 r. </w:t>
      </w:r>
    </w:p>
    <w:p w14:paraId="0FBA8F71" w14:textId="1932146B" w:rsidR="004C3BFF" w:rsidRDefault="004C3BFF" w:rsidP="004C3BFF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4C3BFF">
        <w:rPr>
          <w:rFonts w:ascii="Verdana" w:hAnsi="Verdana"/>
          <w:sz w:val="18"/>
          <w:szCs w:val="18"/>
        </w:rPr>
        <w:t xml:space="preserve"> sprawie określenia warunków organizacyjno-finansowych</w:t>
      </w:r>
    </w:p>
    <w:p w14:paraId="031D905C" w14:textId="77777777" w:rsidR="004C3BFF" w:rsidRPr="004C3BFF" w:rsidRDefault="004C3BFF" w:rsidP="004C3BFF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 w:rsidRPr="004C3BFF">
        <w:rPr>
          <w:rFonts w:ascii="Verdana" w:hAnsi="Verdana"/>
          <w:sz w:val="18"/>
          <w:szCs w:val="18"/>
        </w:rPr>
        <w:t>oraz programu działalności Wrocławskiego Domu Literatury</w:t>
      </w:r>
    </w:p>
    <w:p w14:paraId="4C257BC8" w14:textId="77777777" w:rsidR="004C3BFF" w:rsidRDefault="004C3BFF" w:rsidP="004C3BFF">
      <w:pPr>
        <w:widowControl w:val="0"/>
        <w:tabs>
          <w:tab w:val="left" w:pos="426"/>
        </w:tabs>
        <w:suppressAutoHyphens/>
        <w:spacing w:after="120"/>
        <w:rPr>
          <w:rFonts w:ascii="Aptos" w:hAnsi="Aptos" w:cstheme="minorHAnsi"/>
        </w:rPr>
      </w:pPr>
    </w:p>
    <w:p w14:paraId="04837448" w14:textId="0563439C" w:rsidR="002D6821" w:rsidRPr="004A167B" w:rsidRDefault="002D6821" w:rsidP="004C3BFF">
      <w:pPr>
        <w:widowControl w:val="0"/>
        <w:tabs>
          <w:tab w:val="left" w:pos="426"/>
        </w:tabs>
        <w:suppressAutoHyphens/>
        <w:spacing w:after="120"/>
        <w:jc w:val="center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>RAMOWY PROGRAM DZIAŁAŃ</w:t>
      </w:r>
    </w:p>
    <w:p w14:paraId="42109FD5" w14:textId="0564A2DB" w:rsidR="002D6821" w:rsidRPr="004A167B" w:rsidRDefault="002D6821" w:rsidP="004C3BFF">
      <w:pPr>
        <w:widowControl w:val="0"/>
        <w:tabs>
          <w:tab w:val="left" w:pos="426"/>
        </w:tabs>
        <w:suppressAutoHyphens/>
        <w:spacing w:after="120"/>
        <w:jc w:val="center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 xml:space="preserve">WROCŁAWSKIEGO DOMU </w:t>
      </w:r>
      <w:r w:rsidR="004A167B" w:rsidRPr="004A167B">
        <w:rPr>
          <w:rFonts w:ascii="Aptos" w:hAnsi="Aptos" w:cstheme="minorHAnsi"/>
        </w:rPr>
        <w:t xml:space="preserve">LITERATURY </w:t>
      </w:r>
      <w:r w:rsidR="004A167B">
        <w:rPr>
          <w:rFonts w:ascii="Aptos" w:hAnsi="Aptos" w:cstheme="minorHAnsi"/>
        </w:rPr>
        <w:t>NA LATA 2026–203</w:t>
      </w:r>
      <w:r w:rsidR="00F77AF3">
        <w:rPr>
          <w:rFonts w:ascii="Aptos" w:hAnsi="Aptos" w:cstheme="minorHAnsi"/>
        </w:rPr>
        <w:t>1</w:t>
      </w:r>
    </w:p>
    <w:p w14:paraId="12D098A1" w14:textId="77777777" w:rsidR="002D6821" w:rsidRPr="004A167B" w:rsidRDefault="002D6821" w:rsidP="00F77AF3">
      <w:pPr>
        <w:widowControl w:val="0"/>
        <w:tabs>
          <w:tab w:val="left" w:pos="426"/>
        </w:tabs>
        <w:suppressAutoHyphens/>
        <w:spacing w:after="120"/>
        <w:rPr>
          <w:rFonts w:ascii="Aptos" w:hAnsi="Aptos" w:cstheme="minorHAnsi"/>
        </w:rPr>
      </w:pPr>
    </w:p>
    <w:p w14:paraId="677C21B1" w14:textId="7E64D6D1" w:rsidR="002D6821" w:rsidRPr="004A167B" w:rsidRDefault="002D6821" w:rsidP="00F77AF3">
      <w:pPr>
        <w:spacing w:after="120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 xml:space="preserve">Wrocławski Dom Literatury będzie kontynuował swoją misję, rozwijając i wzmacniając dotychczasową ofertę, realizując cele wynikające ze statutu instytucji i zadań powierzonych przez organizatora – Gminę Wrocław, a także kreując i wdrażając nowe działania skierowane do </w:t>
      </w:r>
      <w:r w:rsidR="009D2DED">
        <w:rPr>
          <w:rFonts w:ascii="Aptos" w:hAnsi="Aptos" w:cstheme="minorHAnsi"/>
        </w:rPr>
        <w:t xml:space="preserve">czytelniczek i </w:t>
      </w:r>
      <w:r w:rsidRPr="004A167B">
        <w:rPr>
          <w:rFonts w:ascii="Aptos" w:hAnsi="Aptos" w:cstheme="minorHAnsi"/>
        </w:rPr>
        <w:t>czytelników</w:t>
      </w:r>
      <w:r w:rsidR="00C8155A" w:rsidRPr="004A167B">
        <w:rPr>
          <w:rFonts w:ascii="Aptos" w:hAnsi="Aptos" w:cstheme="minorHAnsi"/>
        </w:rPr>
        <w:t>,</w:t>
      </w:r>
      <w:r w:rsidRPr="004A167B">
        <w:rPr>
          <w:rFonts w:ascii="Aptos" w:hAnsi="Aptos" w:cstheme="minorHAnsi"/>
        </w:rPr>
        <w:t xml:space="preserve"> twór</w:t>
      </w:r>
      <w:r w:rsidR="009D2DED">
        <w:rPr>
          <w:rFonts w:ascii="Aptos" w:hAnsi="Aptos" w:cstheme="minorHAnsi"/>
        </w:rPr>
        <w:t>czyń i twórców, a także</w:t>
      </w:r>
      <w:r w:rsidR="00C8155A" w:rsidRPr="004A167B">
        <w:rPr>
          <w:rFonts w:ascii="Aptos" w:hAnsi="Aptos" w:cstheme="minorHAnsi"/>
        </w:rPr>
        <w:t xml:space="preserve"> podmiotów działających w przemysłach kreatywnych książki</w:t>
      </w:r>
      <w:r w:rsidRPr="004A167B">
        <w:rPr>
          <w:rFonts w:ascii="Aptos" w:hAnsi="Aptos" w:cstheme="minorHAnsi"/>
        </w:rPr>
        <w:t>.</w:t>
      </w:r>
    </w:p>
    <w:p w14:paraId="448AD9C7" w14:textId="15556820" w:rsidR="00C8155A" w:rsidRPr="004A167B" w:rsidRDefault="002D6821" w:rsidP="00F77AF3">
      <w:pPr>
        <w:spacing w:after="120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 xml:space="preserve">Wrocławski Dom Literatury będzie </w:t>
      </w:r>
      <w:r w:rsidR="00C8155A" w:rsidRPr="004A167B">
        <w:rPr>
          <w:rFonts w:ascii="Aptos" w:hAnsi="Aptos" w:cstheme="minorHAnsi"/>
        </w:rPr>
        <w:t xml:space="preserve">rozwijał i wzmacniał markę Wrocławia Miasta Literatury UNESCO, zarówno na szczeblu lokalnym, jak i międzynarodowym, poprzez budowanie sieci współpracy oraz realizowanie działań </w:t>
      </w:r>
      <w:proofErr w:type="spellStart"/>
      <w:r w:rsidR="00C8155A" w:rsidRPr="004A167B">
        <w:rPr>
          <w:rFonts w:ascii="Aptos" w:hAnsi="Aptos" w:cstheme="minorHAnsi"/>
        </w:rPr>
        <w:t>proczytelniczych</w:t>
      </w:r>
      <w:proofErr w:type="spellEnd"/>
      <w:r w:rsidR="00C8155A" w:rsidRPr="004A167B">
        <w:rPr>
          <w:rFonts w:ascii="Aptos" w:hAnsi="Aptos" w:cstheme="minorHAnsi"/>
        </w:rPr>
        <w:t xml:space="preserve"> obejmujących także grupy osób wykluczonych i nieczytających.</w:t>
      </w:r>
    </w:p>
    <w:p w14:paraId="571C4119" w14:textId="77777777" w:rsidR="002D6821" w:rsidRPr="004A167B" w:rsidRDefault="002D6821" w:rsidP="00F77AF3">
      <w:pPr>
        <w:spacing w:after="120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 xml:space="preserve">Wrocławski Dom Literatury będzie ugruntowywał i rozwijał swoją indywidualną i autorską markę poprzez dalsze poszukiwanie równowagi pomiędzy realizacją masowych działań o charakterze egalitarnym i </w:t>
      </w:r>
      <w:proofErr w:type="spellStart"/>
      <w:r w:rsidRPr="004A167B">
        <w:rPr>
          <w:rFonts w:ascii="Aptos" w:hAnsi="Aptos" w:cstheme="minorHAnsi"/>
        </w:rPr>
        <w:t>inkluzywnym</w:t>
      </w:r>
      <w:proofErr w:type="spellEnd"/>
      <w:r w:rsidRPr="004A167B">
        <w:rPr>
          <w:rFonts w:ascii="Aptos" w:hAnsi="Aptos" w:cstheme="minorHAnsi"/>
        </w:rPr>
        <w:t>, a budowaniem elitarnej instytucji eksperckiej, kreującej własne projekty i programy promujące czytelnictwo, inspirującej, innowacyjnej, wspierającej, integrującej, ale także weryfikującej inicjatywy o charakterze literackim.</w:t>
      </w:r>
    </w:p>
    <w:p w14:paraId="71A624E3" w14:textId="41E2E618" w:rsidR="00C8155A" w:rsidRPr="004A167B" w:rsidRDefault="00C8155A" w:rsidP="00F77AF3">
      <w:pPr>
        <w:spacing w:after="120"/>
        <w:rPr>
          <w:rFonts w:ascii="Aptos" w:hAnsi="Aptos" w:cstheme="minorHAnsi"/>
        </w:rPr>
      </w:pPr>
      <w:r w:rsidRPr="004A167B">
        <w:rPr>
          <w:rFonts w:ascii="Aptos" w:hAnsi="Aptos" w:cstheme="minorHAnsi"/>
        </w:rPr>
        <w:t xml:space="preserve">Wrocławski Dom Literatury </w:t>
      </w:r>
      <w:r w:rsidR="00E427BE" w:rsidRPr="004A167B">
        <w:rPr>
          <w:rFonts w:ascii="Aptos" w:hAnsi="Aptos" w:cstheme="minorHAnsi"/>
        </w:rPr>
        <w:t>będzie wzmacniał zbudowaną w ostatnich latach silną pozycję w obszarze instytucji literackich w Polsce, która odzwierciedla się m.in. w pozyskiwanych przez instytucję środkach zewnętrznych</w:t>
      </w:r>
      <w:r w:rsidR="004C21BC">
        <w:rPr>
          <w:rFonts w:ascii="Aptos" w:hAnsi="Aptos" w:cstheme="minorHAnsi"/>
        </w:rPr>
        <w:t>,</w:t>
      </w:r>
      <w:r w:rsidR="00E427BE" w:rsidRPr="004A167B">
        <w:rPr>
          <w:rFonts w:ascii="Aptos" w:hAnsi="Aptos" w:cstheme="minorHAnsi"/>
        </w:rPr>
        <w:t xml:space="preserve"> rosnącej roli na rynku wydawniczym</w:t>
      </w:r>
      <w:r w:rsidR="004C21BC">
        <w:rPr>
          <w:rFonts w:ascii="Aptos" w:hAnsi="Aptos" w:cstheme="minorHAnsi"/>
        </w:rPr>
        <w:t xml:space="preserve"> i stale rozbudowywanej sieci współpracy</w:t>
      </w:r>
      <w:r w:rsidR="00E427BE" w:rsidRPr="004A167B">
        <w:rPr>
          <w:rFonts w:ascii="Aptos" w:hAnsi="Aptos" w:cstheme="minorHAnsi"/>
        </w:rPr>
        <w:t xml:space="preserve">. Instytucja będzie również kontynuować rozwój kompetencji zespołu, który pełni kluczową rolę w budowaniu jej pozycji instytucji eksperckiej. </w:t>
      </w:r>
    </w:p>
    <w:p w14:paraId="467BB464" w14:textId="5DA99C03" w:rsidR="00750939" w:rsidRDefault="00750939" w:rsidP="00F77AF3">
      <w:pPr>
        <w:spacing w:after="120"/>
        <w:rPr>
          <w:rFonts w:ascii="Aptos" w:hAnsi="Aptos" w:cstheme="minorHAnsi"/>
        </w:rPr>
      </w:pPr>
      <w:r>
        <w:rPr>
          <w:rFonts w:ascii="Aptos" w:hAnsi="Aptos" w:cstheme="minorHAnsi"/>
        </w:rPr>
        <w:t>Poniżej przedstawiony został zakres działań, które pozwolą na realizację celów statutowych instytucji, a także zakreślone zostały obszary, na które w latach 2026 – 203</w:t>
      </w:r>
      <w:r w:rsidR="00F1001C">
        <w:rPr>
          <w:rFonts w:ascii="Aptos" w:hAnsi="Aptos" w:cstheme="minorHAnsi"/>
        </w:rPr>
        <w:t>1</w:t>
      </w:r>
      <w:r>
        <w:rPr>
          <w:rFonts w:ascii="Aptos" w:hAnsi="Aptos" w:cstheme="minorHAnsi"/>
        </w:rPr>
        <w:t xml:space="preserve"> położony zostanie szczególny nacisk.</w:t>
      </w:r>
    </w:p>
    <w:p w14:paraId="29FE6D5C" w14:textId="2E0C6333" w:rsidR="002D6821" w:rsidRPr="00AF1270" w:rsidRDefault="002D6821" w:rsidP="00F77AF3">
      <w:pPr>
        <w:spacing w:after="120"/>
        <w:rPr>
          <w:rFonts w:ascii="Aptos" w:hAnsi="Aptos" w:cstheme="minorHAnsi"/>
          <w:bCs/>
        </w:rPr>
      </w:pPr>
      <w:r w:rsidRPr="00AF1270">
        <w:rPr>
          <w:rFonts w:ascii="Aptos" w:hAnsi="Aptos" w:cstheme="minorHAnsi"/>
          <w:bCs/>
        </w:rPr>
        <w:t>Upowszechnianie oraz promocja czytelnictwa i literatury, a także podnoszenie kompetencji kulturowych odbiorców oferty będą realizowane w szczególności poprzez:</w:t>
      </w:r>
    </w:p>
    <w:p w14:paraId="20B6379E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organizowanie i współorganizowanie: spotkań autorskich i debat poświęconych literaturze oraz jej wpływowi na rzeczywistość, czytań, wykładów, lekcji, prelekcji, wystaw, warsztatów, konkursów, koncertów, spektakli, pokazów filmowych, paneli dyskusyjnych, kiermaszów, targów książki, konferencji, seminariów, festiwali;</w:t>
      </w:r>
    </w:p>
    <w:p w14:paraId="09807009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programowanie, realizację i udostępnianie materiałów służących rozwijaniu i upowszechnianiu czytelnictwa;</w:t>
      </w:r>
    </w:p>
    <w:p w14:paraId="1F56AF43" w14:textId="15EB519D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 xml:space="preserve">programowanie i realizację obowiązków wynikających z </w:t>
      </w:r>
      <w:r w:rsidR="004C21BC" w:rsidRPr="00372D1F">
        <w:rPr>
          <w:rFonts w:ascii="Aptos" w:hAnsi="Aptos" w:cstheme="minorHAnsi"/>
        </w:rPr>
        <w:t>obecności</w:t>
      </w:r>
      <w:r w:rsidRPr="00372D1F">
        <w:rPr>
          <w:rFonts w:ascii="Aptos" w:hAnsi="Aptos" w:cstheme="minorHAnsi"/>
        </w:rPr>
        <w:t xml:space="preserve"> Wrocławia jako Miasta Literatury </w:t>
      </w:r>
      <w:r w:rsidR="004C21BC" w:rsidRPr="00372D1F">
        <w:rPr>
          <w:rFonts w:ascii="Aptos" w:hAnsi="Aptos" w:cstheme="minorHAnsi"/>
        </w:rPr>
        <w:t>w</w:t>
      </w:r>
      <w:r w:rsidRPr="00372D1F">
        <w:rPr>
          <w:rFonts w:ascii="Aptos" w:hAnsi="Aptos" w:cstheme="minorHAnsi"/>
        </w:rPr>
        <w:t xml:space="preserve"> Sieci Miast Kreatywnych UNESCO </w:t>
      </w:r>
      <w:r w:rsidR="00372D1F" w:rsidRPr="00372D1F">
        <w:rPr>
          <w:rFonts w:ascii="Aptos" w:hAnsi="Aptos" w:cstheme="minorHAnsi"/>
        </w:rPr>
        <w:t xml:space="preserve">i Sieci Światowych Stolic Książki UNESCO </w:t>
      </w:r>
      <w:r w:rsidRPr="00372D1F">
        <w:rPr>
          <w:rFonts w:ascii="Aptos" w:hAnsi="Aptos" w:cstheme="minorHAnsi"/>
        </w:rPr>
        <w:t xml:space="preserve">oraz inspirowanie, kreowanie, organizowanie, współtworzenie i współorganizowanie programów, projektów i wydarzeń w ramach </w:t>
      </w:r>
      <w:r w:rsidR="00372D1F" w:rsidRPr="00372D1F">
        <w:rPr>
          <w:rFonts w:ascii="Aptos" w:hAnsi="Aptos" w:cstheme="minorHAnsi"/>
        </w:rPr>
        <w:t>obu s</w:t>
      </w:r>
      <w:r w:rsidRPr="00372D1F">
        <w:rPr>
          <w:rFonts w:ascii="Aptos" w:hAnsi="Aptos" w:cstheme="minorHAnsi"/>
        </w:rPr>
        <w:t>ieci;</w:t>
      </w:r>
    </w:p>
    <w:p w14:paraId="7E464D84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rozwijanie programów rezydencyjnych;</w:t>
      </w:r>
    </w:p>
    <w:p w14:paraId="6A18BED5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lastRenderedPageBreak/>
        <w:t>inspirowanie, kreowanie, organizację, współtworzenie i współorganizację programów, projektów i wydarzeń literackich o charakterze lokalnym, regionalnym, ogólnopolskim i międzynarodowym;</w:t>
      </w:r>
    </w:p>
    <w:p w14:paraId="525DD136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rozwijanie współpracy z organizacjami pozarządowymi i instytucjami realizującymi podobne cele;</w:t>
      </w:r>
    </w:p>
    <w:p w14:paraId="742FEAAB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rozwijanie współpracy z wrocławskimi i dolnośląskimi instytucjami kultury, w szczególności z bibliotekami we Wrocławiu i na Dolnym Śląsku;</w:t>
      </w:r>
    </w:p>
    <w:p w14:paraId="6D4A8B18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realizację programów i projektów edukacyjnych oraz akcji społecznych;</w:t>
      </w:r>
    </w:p>
    <w:p w14:paraId="5FC703FD" w14:textId="0BF33ABA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realizację projektów przeciwdziałających jakimkolwiek rodzajom wykluczenia, ograniczeniom wolności słowa i wolności tworzenia</w:t>
      </w:r>
      <w:r w:rsidR="00372D1F" w:rsidRPr="00372D1F">
        <w:rPr>
          <w:rFonts w:ascii="Aptos" w:hAnsi="Aptos" w:cstheme="minorHAnsi"/>
        </w:rPr>
        <w:t>, w tym wynikających z przynależności Wrocławia do Międzynarodowej Sieci Miast Schronienia ICORN</w:t>
      </w:r>
      <w:r w:rsidRPr="00372D1F">
        <w:rPr>
          <w:rFonts w:ascii="Aptos" w:hAnsi="Aptos" w:cstheme="minorHAnsi"/>
        </w:rPr>
        <w:t>;</w:t>
      </w:r>
    </w:p>
    <w:p w14:paraId="70F0ECE1" w14:textId="49AEFD6C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realizację projektów interdyscyplinarnych, w których literatura łączy się z innymi sztukami jako ich istotne tworzywo;</w:t>
      </w:r>
    </w:p>
    <w:p w14:paraId="65BC6A1F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realizację projektów podkreślających wagę obcowania z literaturą i jej szczególną rolę w procesie rozwoju cywilizacji;</w:t>
      </w:r>
    </w:p>
    <w:p w14:paraId="0840272B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prowadzenie działalności wydawniczej pod markami: Warstwy oraz Wrocławski Dom Literatury;</w:t>
      </w:r>
    </w:p>
    <w:p w14:paraId="202B526C" w14:textId="511A9B25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tworzenie warunków do współpracy i pobudzanie kontaktów pomiędzy autorami, tłumaczami, wydawcami i czytelnikami;</w:t>
      </w:r>
    </w:p>
    <w:p w14:paraId="3905BCBF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współpracę i wspieranie branż i przemysłów kreatywnych książki;</w:t>
      </w:r>
    </w:p>
    <w:p w14:paraId="2C26B81D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upowszechnianie biografii i twórczości autorów związanych z Wrocławiem, w tym Tymoteusza Karpowicza i Tadeusza Różewicza;</w:t>
      </w:r>
    </w:p>
    <w:p w14:paraId="64720A5F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wspieranie i promocję twórców i dzieł związanych z Wrocławiem i Dolnym Śląskiem;</w:t>
      </w:r>
    </w:p>
    <w:p w14:paraId="0604D68D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prezentację we Wrocławiu wybitnych twórców i dzieł o wyjątkowych walorach artystycznych lub edukacyjnych;</w:t>
      </w:r>
    </w:p>
    <w:p w14:paraId="02A79241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promowanie dzieł wydawanych przez Warstwy zarówno w Polsce, jak i poza jej granicami;</w:t>
      </w:r>
    </w:p>
    <w:p w14:paraId="71A26F79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obsługę krajowych i międzynarodowych projektów i programów literackich realizowanych we Wrocławiu;</w:t>
      </w:r>
    </w:p>
    <w:p w14:paraId="7F9B6712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inspirowanie, stymulowanie i wspieranie prac naukowo-badawczych, przedsięwzięć edytorskich, działalności teoretyczno- i krytycznoliterackiej;</w:t>
      </w:r>
    </w:p>
    <w:p w14:paraId="07CE26E3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dokumentowanie najważniejszych zjawisk literackich i kulturalnych we Wrocławiu, zarówno z perspektywy współczesnej, jak i historycznej;</w:t>
      </w:r>
    </w:p>
    <w:p w14:paraId="0AB683FF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inicjowanie współdziałania i integracji wrocławskich instytucji kultury oraz organizacji pozarządowych;</w:t>
      </w:r>
    </w:p>
    <w:p w14:paraId="16F28397" w14:textId="77777777" w:rsidR="002D6821" w:rsidRPr="00372D1F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tworzenie warunków do debiutu najciekawszym twórcom młodego pokolenia;</w:t>
      </w:r>
    </w:p>
    <w:p w14:paraId="3A181B5B" w14:textId="77777777" w:rsidR="00C3738D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372D1F">
        <w:rPr>
          <w:rFonts w:ascii="Aptos" w:hAnsi="Aptos" w:cstheme="minorHAnsi"/>
        </w:rPr>
        <w:t>promocję Wrocławia jako miasta, w którym literatura i czytelnictwo są istotnym elementem zrównoważonego ekonomicznego i społecznego rozwoju;</w:t>
      </w:r>
      <w:r w:rsidR="00372D1F">
        <w:rPr>
          <w:rFonts w:ascii="Aptos" w:hAnsi="Aptos" w:cstheme="minorHAnsi"/>
        </w:rPr>
        <w:t xml:space="preserve"> </w:t>
      </w:r>
    </w:p>
    <w:p w14:paraId="54F8A660" w14:textId="77777777" w:rsidR="00C3738D" w:rsidRDefault="002D6821" w:rsidP="00F77AF3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lastRenderedPageBreak/>
        <w:t>współpracę i udział w polskich lub międzynarodowych programach stypendialnych dla autorów i tłumaczy literatury polskiej na języki obce lub realizację własnych programów stypendialnych</w:t>
      </w:r>
      <w:r w:rsidR="00262789" w:rsidRPr="00C3738D">
        <w:rPr>
          <w:rFonts w:ascii="Aptos" w:hAnsi="Aptos" w:cstheme="minorHAnsi"/>
        </w:rPr>
        <w:t>;</w:t>
      </w:r>
      <w:r w:rsidR="00372D1F" w:rsidRPr="00C3738D">
        <w:rPr>
          <w:rFonts w:ascii="Aptos" w:hAnsi="Aptos" w:cstheme="minorHAnsi"/>
        </w:rPr>
        <w:t xml:space="preserve"> </w:t>
      </w:r>
    </w:p>
    <w:p w14:paraId="2C6023D5" w14:textId="64ADBCA1" w:rsidR="00233831" w:rsidRPr="00750939" w:rsidRDefault="00334A78" w:rsidP="00233831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contextualSpacing w:val="0"/>
        <w:jc w:val="both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część z opisanych sposobów realizacji celów </w:t>
      </w:r>
      <w:r w:rsidR="00262789" w:rsidRPr="00C3738D">
        <w:rPr>
          <w:rFonts w:ascii="Aptos" w:hAnsi="Aptos" w:cstheme="minorHAnsi"/>
        </w:rPr>
        <w:t>Wrocławski Dom Literatury będzie realizował poprzez własne media w tym pisma kulturalne i literackie</w:t>
      </w:r>
      <w:r w:rsidR="00233831">
        <w:rPr>
          <w:rFonts w:ascii="Aptos" w:hAnsi="Aptos" w:cstheme="minorHAnsi"/>
        </w:rPr>
        <w:t xml:space="preserve"> (zwłaszcza „Notatnik Literacki”)</w:t>
      </w:r>
      <w:r w:rsidR="00262789" w:rsidRPr="00C3738D">
        <w:rPr>
          <w:rFonts w:ascii="Aptos" w:hAnsi="Aptos" w:cstheme="minorHAnsi"/>
        </w:rPr>
        <w:t xml:space="preserve"> oraz rozwój mediów społecznościowych, serwisów i stron internetowych.</w:t>
      </w:r>
    </w:p>
    <w:p w14:paraId="3323E54B" w14:textId="77777777" w:rsidR="002D6821" w:rsidRPr="004A167B" w:rsidRDefault="002D6821" w:rsidP="00C3738D">
      <w:pPr>
        <w:pStyle w:val="Akapitzlist"/>
        <w:spacing w:after="120"/>
        <w:ind w:left="0"/>
        <w:contextualSpacing w:val="0"/>
        <w:jc w:val="both"/>
        <w:rPr>
          <w:rFonts w:ascii="Aptos" w:hAnsi="Aptos" w:cstheme="minorHAnsi"/>
        </w:rPr>
      </w:pPr>
    </w:p>
    <w:p w14:paraId="39B6A1BF" w14:textId="103FA1A4" w:rsidR="00372D1F" w:rsidRPr="00AF1270" w:rsidRDefault="00372D1F" w:rsidP="00C3738D">
      <w:pPr>
        <w:pStyle w:val="Akapitzlist"/>
        <w:spacing w:after="120"/>
        <w:ind w:left="0"/>
        <w:contextualSpacing w:val="0"/>
        <w:jc w:val="both"/>
        <w:rPr>
          <w:rFonts w:ascii="Aptos" w:hAnsi="Aptos" w:cstheme="minorHAnsi"/>
          <w:bCs/>
        </w:rPr>
      </w:pPr>
      <w:r w:rsidRPr="00AF1270">
        <w:rPr>
          <w:rFonts w:ascii="Aptos" w:hAnsi="Aptos" w:cstheme="minorHAnsi"/>
          <w:bCs/>
        </w:rPr>
        <w:t>W latach 2026–203</w:t>
      </w:r>
      <w:r w:rsidR="00F1001C" w:rsidRPr="00AF1270">
        <w:rPr>
          <w:rFonts w:ascii="Aptos" w:hAnsi="Aptos" w:cstheme="minorHAnsi"/>
          <w:bCs/>
        </w:rPr>
        <w:t>1</w:t>
      </w:r>
      <w:r w:rsidRPr="00AF1270">
        <w:rPr>
          <w:rFonts w:ascii="Aptos" w:hAnsi="Aptos" w:cstheme="minorHAnsi"/>
          <w:bCs/>
        </w:rPr>
        <w:t xml:space="preserve"> s</w:t>
      </w:r>
      <w:r w:rsidR="00E427BE" w:rsidRPr="00AF1270">
        <w:rPr>
          <w:rFonts w:ascii="Aptos" w:hAnsi="Aptos" w:cstheme="minorHAnsi"/>
          <w:bCs/>
        </w:rPr>
        <w:t>zczególny nacisk zostanie położony na następujące obszary:</w:t>
      </w:r>
    </w:p>
    <w:p w14:paraId="48C69C9F" w14:textId="77777777" w:rsidR="00372D1F" w:rsidRPr="00750939" w:rsidRDefault="00E427BE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w zakresie organizacji wydarzeń literackich instytucja będzie rozszerzać dostępność swojej oferty poprzez organizację minimum </w:t>
      </w:r>
      <w:r w:rsidR="00372D1F" w:rsidRPr="00C3738D">
        <w:rPr>
          <w:rFonts w:ascii="Aptos" w:hAnsi="Aptos" w:cstheme="minorHAnsi"/>
        </w:rPr>
        <w:t>sześciu</w:t>
      </w:r>
      <w:r w:rsidRPr="00C3738D">
        <w:rPr>
          <w:rFonts w:ascii="Aptos" w:hAnsi="Aptos" w:cstheme="minorHAnsi"/>
        </w:rPr>
        <w:t xml:space="preserve"> spotkań rocznie dostosowanych do osób ze szczególnymi potrzebami, biorąc pod uwagę oczekiwania i zainteresowania tej grupy; wzmocnione zostaną poszczególne marki/cykle wydarzeń; zainicjowany zostanie nowy cykl </w:t>
      </w:r>
      <w:r w:rsidRPr="00750939">
        <w:rPr>
          <w:rFonts w:ascii="Aptos" w:hAnsi="Aptos" w:cstheme="minorHAnsi"/>
        </w:rPr>
        <w:t xml:space="preserve">wydarzeń zbudowanych wokół implementacji celów zrównoważonego rozwoju UNESCO oraz deklaracji </w:t>
      </w:r>
      <w:proofErr w:type="spellStart"/>
      <w:r w:rsidRPr="00750939">
        <w:rPr>
          <w:rFonts w:ascii="Aptos" w:hAnsi="Aptos" w:cstheme="minorHAnsi"/>
        </w:rPr>
        <w:t>Mondiacult</w:t>
      </w:r>
      <w:proofErr w:type="spellEnd"/>
      <w:r w:rsidRPr="00750939">
        <w:rPr>
          <w:rFonts w:ascii="Aptos" w:hAnsi="Aptos" w:cstheme="minorHAnsi"/>
        </w:rPr>
        <w:t>, definiującej rolę kultury jako głównego motoru zrównoważonego rozwoju społeczeństw;</w:t>
      </w:r>
      <w:r w:rsidR="00372D1F" w:rsidRPr="00750939">
        <w:rPr>
          <w:rFonts w:ascii="Aptos" w:hAnsi="Aptos" w:cstheme="minorHAnsi"/>
        </w:rPr>
        <w:t xml:space="preserve"> </w:t>
      </w:r>
    </w:p>
    <w:p w14:paraId="656E5351" w14:textId="19B450C2" w:rsidR="00B7617F" w:rsidRPr="00750939" w:rsidRDefault="00B7617F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750939">
        <w:rPr>
          <w:rFonts w:ascii="Aptos" w:hAnsi="Aptos" w:cstheme="minorHAnsi"/>
        </w:rPr>
        <w:t xml:space="preserve">w ramach działalności </w:t>
      </w:r>
      <w:proofErr w:type="spellStart"/>
      <w:r w:rsidRPr="00750939">
        <w:rPr>
          <w:rFonts w:ascii="Aptos" w:hAnsi="Aptos" w:cstheme="minorHAnsi"/>
        </w:rPr>
        <w:t>proczytelniczej</w:t>
      </w:r>
      <w:proofErr w:type="spellEnd"/>
      <w:r w:rsidRPr="00750939">
        <w:rPr>
          <w:rFonts w:ascii="Aptos" w:hAnsi="Aptos" w:cstheme="minorHAnsi"/>
        </w:rPr>
        <w:t xml:space="preserve"> i poszerzającej grono odbiorców projektów literackich instytucja będzie rozwijać działalność interdyscyplinarną we współpracy z podmiotami działającymi w innych obszarach kultury, m.in. kino, teatr, sztuki wizualne;</w:t>
      </w:r>
    </w:p>
    <w:p w14:paraId="70DF5AD6" w14:textId="7DC6A576" w:rsidR="002F6B0C" w:rsidRPr="00750939" w:rsidRDefault="002F6B0C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750939">
        <w:rPr>
          <w:rFonts w:ascii="Aptos" w:hAnsi="Aptos" w:cstheme="minorHAnsi"/>
        </w:rPr>
        <w:t xml:space="preserve">instytucja będzie dążyć (we współpracy z Miastem Wrocław) do organizacji co najmniej jednego </w:t>
      </w:r>
      <w:r w:rsidR="00476430" w:rsidRPr="00750939">
        <w:rPr>
          <w:rFonts w:ascii="Aptos" w:hAnsi="Aptos" w:cstheme="minorHAnsi"/>
        </w:rPr>
        <w:t>wydarzenia literackiego</w:t>
      </w:r>
      <w:r w:rsidRPr="00750939">
        <w:rPr>
          <w:rFonts w:ascii="Aptos" w:hAnsi="Aptos" w:cstheme="minorHAnsi"/>
        </w:rPr>
        <w:t xml:space="preserve"> rocznie, które przyciągnąć może wielotysięczną publiczność;</w:t>
      </w:r>
    </w:p>
    <w:p w14:paraId="67955C41" w14:textId="5E668F31" w:rsidR="00E427BE" w:rsidRPr="00C3738D" w:rsidRDefault="002F6B0C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750939">
        <w:rPr>
          <w:rFonts w:ascii="Aptos" w:hAnsi="Aptos" w:cstheme="minorHAnsi"/>
        </w:rPr>
        <w:t>instytucja rozwijać będzie działania</w:t>
      </w:r>
      <w:r w:rsidRPr="00C3738D">
        <w:rPr>
          <w:rFonts w:ascii="Aptos" w:hAnsi="Aptos" w:cstheme="minorHAnsi"/>
        </w:rPr>
        <w:t xml:space="preserve"> edukacyjne skierowane do uczniów szkół podstawowych i ponadpodstawowych poprzez budowę sieci współpracy ze szkołami i stałe poszerzanie oferty lekcji</w:t>
      </w:r>
      <w:r w:rsidR="00372D1F" w:rsidRPr="00C3738D">
        <w:rPr>
          <w:rFonts w:ascii="Aptos" w:hAnsi="Aptos" w:cstheme="minorHAnsi"/>
        </w:rPr>
        <w:t xml:space="preserve"> i </w:t>
      </w:r>
      <w:r w:rsidRPr="00C3738D">
        <w:rPr>
          <w:rFonts w:ascii="Aptos" w:hAnsi="Aptos" w:cstheme="minorHAnsi"/>
        </w:rPr>
        <w:t>warsztatów dotykających jak najszerszego zakresu tematów;</w:t>
      </w:r>
    </w:p>
    <w:p w14:paraId="5A54D454" w14:textId="5DC00566" w:rsidR="002F6B0C" w:rsidRPr="00C3738D" w:rsidRDefault="002F6B0C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>instytucja będzie rozwijać działalność na rynku czasopism kulturalny</w:t>
      </w:r>
      <w:r w:rsidR="003D07D4">
        <w:rPr>
          <w:rFonts w:ascii="Aptos" w:hAnsi="Aptos" w:cstheme="minorHAnsi"/>
        </w:rPr>
        <w:t>ch</w:t>
      </w:r>
      <w:r w:rsidRPr="00C3738D">
        <w:rPr>
          <w:rFonts w:ascii="Aptos" w:hAnsi="Aptos" w:cstheme="minorHAnsi"/>
        </w:rPr>
        <w:t xml:space="preserve"> poprzez kontynuację wydawania „Notatnika Teatralnego”, a także intensywny rozwój </w:t>
      </w:r>
      <w:r w:rsidR="00E963AE" w:rsidRPr="00C3738D">
        <w:rPr>
          <w:rFonts w:ascii="Aptos" w:hAnsi="Aptos" w:cstheme="minorHAnsi"/>
        </w:rPr>
        <w:t>kwartalnika i serwisu internetowego „Notatnik Literacki” – wzmacnianie programu spotkań wokół czasopisma, rozwój serwisu internetowego, zacieśnienie współpracy z wydawnictwami i innymi podmiotami, promocja oferty reklam, patronatów i partnerstw;</w:t>
      </w:r>
    </w:p>
    <w:p w14:paraId="24AFC56B" w14:textId="55D91ACC" w:rsidR="00476430" w:rsidRPr="00C3738D" w:rsidRDefault="00476430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instytucja będzie rozwijać obecność w przestrzeni wirtualnej (m.in. </w:t>
      </w:r>
      <w:r w:rsidR="003D07D4">
        <w:rPr>
          <w:rFonts w:ascii="Aptos" w:hAnsi="Aptos" w:cstheme="minorHAnsi"/>
        </w:rPr>
        <w:t xml:space="preserve">poprzez </w:t>
      </w:r>
      <w:r w:rsidR="00750939">
        <w:rPr>
          <w:rFonts w:ascii="Aptos" w:hAnsi="Aptos" w:cstheme="minorHAnsi"/>
        </w:rPr>
        <w:t xml:space="preserve">swój </w:t>
      </w:r>
      <w:r w:rsidRPr="00C3738D">
        <w:rPr>
          <w:rFonts w:ascii="Aptos" w:hAnsi="Aptos" w:cstheme="minorHAnsi"/>
        </w:rPr>
        <w:t xml:space="preserve">kanał na </w:t>
      </w:r>
      <w:r w:rsidR="00750939" w:rsidRPr="00C3738D">
        <w:rPr>
          <w:rFonts w:ascii="Aptos" w:hAnsi="Aptos" w:cstheme="minorHAnsi"/>
        </w:rPr>
        <w:t>YouTub</w:t>
      </w:r>
      <w:r w:rsidR="00750939">
        <w:rPr>
          <w:rFonts w:ascii="Aptos" w:hAnsi="Aptos" w:cstheme="minorHAnsi"/>
        </w:rPr>
        <w:t>e</w:t>
      </w:r>
      <w:r w:rsidRPr="00C3738D">
        <w:rPr>
          <w:rFonts w:ascii="Aptos" w:hAnsi="Aptos" w:cstheme="minorHAnsi"/>
        </w:rPr>
        <w:t>, podcasty literackie</w:t>
      </w:r>
      <w:r w:rsidR="003D07D4">
        <w:rPr>
          <w:rFonts w:ascii="Aptos" w:hAnsi="Aptos" w:cstheme="minorHAnsi"/>
        </w:rPr>
        <w:t xml:space="preserve"> pod marką Radio Proza</w:t>
      </w:r>
      <w:r w:rsidRPr="00C3738D">
        <w:rPr>
          <w:rFonts w:ascii="Aptos" w:hAnsi="Aptos" w:cstheme="minorHAnsi"/>
        </w:rPr>
        <w:t>), oferując wartościowe merytorycznie materiały i zwiększając swoją rozpoznawalność na terenie Polski i poza nią</w:t>
      </w:r>
      <w:r w:rsidR="00372D1F" w:rsidRPr="00C3738D">
        <w:rPr>
          <w:rFonts w:ascii="Aptos" w:hAnsi="Aptos" w:cstheme="minorHAnsi"/>
        </w:rPr>
        <w:t>;</w:t>
      </w:r>
    </w:p>
    <w:p w14:paraId="77ADDD7A" w14:textId="3B621273" w:rsidR="00E963AE" w:rsidRPr="00C3738D" w:rsidRDefault="00E963AE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>instytucja rozwijać będzie program rezydencji literackich skierowanych do szerokiego grona twórców polskich i zagranicznych; w miarę możliwości lokalowych wdrożony zostanie program rezydencji dla twórców pochodzących z Miast Literatury UNESCO</w:t>
      </w:r>
      <w:r w:rsidR="00372D1F" w:rsidRPr="00C3738D">
        <w:rPr>
          <w:rFonts w:ascii="Aptos" w:hAnsi="Aptos" w:cstheme="minorHAnsi"/>
        </w:rPr>
        <w:t xml:space="preserve"> z całego świata</w:t>
      </w:r>
      <w:r w:rsidRPr="00C3738D">
        <w:rPr>
          <w:rFonts w:ascii="Aptos" w:hAnsi="Aptos" w:cstheme="minorHAnsi"/>
        </w:rPr>
        <w:t>, kontynuowane będą dotychczasowe programy rezydencyjne, wypracowane zostaną programy współpracy rezydencyjnej z polskimi Miastami Kreatywnymi UNESCO (Miasta Muzyki – Katowice, Bydgoszcz, Miasta Filmu – Łódź, Gdynia, Miast</w:t>
      </w:r>
      <w:r w:rsidR="00750939">
        <w:rPr>
          <w:rFonts w:ascii="Aptos" w:hAnsi="Aptos" w:cstheme="minorHAnsi"/>
        </w:rPr>
        <w:t>a</w:t>
      </w:r>
      <w:r w:rsidRPr="00C3738D">
        <w:rPr>
          <w:rFonts w:ascii="Aptos" w:hAnsi="Aptos" w:cstheme="minorHAnsi"/>
        </w:rPr>
        <w:t xml:space="preserve"> Literatury – Kraków</w:t>
      </w:r>
      <w:r w:rsidR="00750939">
        <w:rPr>
          <w:rFonts w:ascii="Aptos" w:hAnsi="Aptos" w:cstheme="minorHAnsi"/>
        </w:rPr>
        <w:t>, Gdańsk</w:t>
      </w:r>
      <w:r w:rsidRPr="00C3738D">
        <w:rPr>
          <w:rFonts w:ascii="Aptos" w:hAnsi="Aptos" w:cstheme="minorHAnsi"/>
        </w:rPr>
        <w:t>);</w:t>
      </w:r>
    </w:p>
    <w:p w14:paraId="5F2D7C58" w14:textId="6CDC3E7E" w:rsidR="00E963AE" w:rsidRPr="00C3738D" w:rsidRDefault="00E963AE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lastRenderedPageBreak/>
        <w:t>w ramach działań międzynarodowych szczególny nacisk położony zostanie na promocję wolności słowa i wypowiedzi artystycznej – kontynuowane będą działania w tym zakresie skierowane do Miast Literatury UNESCO, wynikające z przynależności Wrocławia do Sieci Miast Schronienia ICORN (w tym wzmacnianie polskiej sieci miast ICORN), wdrożone zostaną działania skierowane do społeczności lokalnej</w:t>
      </w:r>
      <w:r w:rsidR="00476430" w:rsidRPr="00C3738D">
        <w:rPr>
          <w:rFonts w:ascii="Aptos" w:hAnsi="Aptos" w:cstheme="minorHAnsi"/>
        </w:rPr>
        <w:t>;</w:t>
      </w:r>
    </w:p>
    <w:p w14:paraId="5159A57E" w14:textId="553A6D03" w:rsidR="00372D1F" w:rsidRPr="00C3738D" w:rsidRDefault="00E963AE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kontynuowane będą działania w zakresie wzmacniania pozycji dwóch najważniejszych nagród literackich przyznawanych przez Miasto Wrocław, w tym: </w:t>
      </w:r>
      <w:r w:rsidR="00E55E4D" w:rsidRPr="00C3738D">
        <w:rPr>
          <w:rFonts w:ascii="Aptos" w:hAnsi="Aptos" w:cstheme="minorHAnsi"/>
        </w:rPr>
        <w:t xml:space="preserve">wzmocnienie synergii Międzynarodowego Festiwalu Poezji </w:t>
      </w:r>
      <w:proofErr w:type="spellStart"/>
      <w:r w:rsidR="00E55E4D" w:rsidRPr="00C3738D">
        <w:rPr>
          <w:rFonts w:ascii="Aptos" w:hAnsi="Aptos" w:cstheme="minorHAnsi"/>
        </w:rPr>
        <w:t>Silesius</w:t>
      </w:r>
      <w:proofErr w:type="spellEnd"/>
      <w:r w:rsidR="00E55E4D" w:rsidRPr="00C3738D">
        <w:rPr>
          <w:rFonts w:ascii="Aptos" w:hAnsi="Aptos" w:cstheme="minorHAnsi"/>
        </w:rPr>
        <w:t xml:space="preserve"> i Wrocławskiej Nagrody Poetyckiej </w:t>
      </w:r>
      <w:proofErr w:type="spellStart"/>
      <w:r w:rsidR="00E55E4D" w:rsidRPr="00C3738D">
        <w:rPr>
          <w:rFonts w:ascii="Aptos" w:hAnsi="Aptos" w:cstheme="minorHAnsi"/>
        </w:rPr>
        <w:t>Silesius</w:t>
      </w:r>
      <w:proofErr w:type="spellEnd"/>
      <w:r w:rsidR="00E55E4D" w:rsidRPr="00C3738D">
        <w:rPr>
          <w:rFonts w:ascii="Aptos" w:hAnsi="Aptos" w:cstheme="minorHAnsi"/>
        </w:rPr>
        <w:t xml:space="preserve"> poprzez organizację gali podczas festiwalu, budowanie partnerstw z innymi nagrodami poetyckimi (m.in. Nagrodą Literacką Gdynia) w celu prezentacji nominowanych/laureatów w innych miejscach Polski, rozwój współpracy z mediami</w:t>
      </w:r>
      <w:r w:rsidR="00C3738D" w:rsidRPr="00C3738D">
        <w:rPr>
          <w:rFonts w:ascii="Aptos" w:hAnsi="Aptos" w:cstheme="minorHAnsi"/>
        </w:rPr>
        <w:t xml:space="preserve">, program działań wzmacniających i poszerzających </w:t>
      </w:r>
      <w:r w:rsidR="00750939">
        <w:rPr>
          <w:rFonts w:ascii="Aptos" w:hAnsi="Aptos" w:cstheme="minorHAnsi"/>
        </w:rPr>
        <w:t xml:space="preserve">misję i oddziaływanie </w:t>
      </w:r>
      <w:r w:rsidR="00C3738D" w:rsidRPr="00C3738D">
        <w:rPr>
          <w:rFonts w:ascii="Aptos" w:hAnsi="Aptos" w:cstheme="minorHAnsi"/>
        </w:rPr>
        <w:t>Literackiej Nagrody Europy Środkowej Angelus – zarówno na szczeblu lokalnym, jak i ogólnopolskim i międzynarodowym, m.in. poprzez współpracę z partnerami zagranicznymi;</w:t>
      </w:r>
    </w:p>
    <w:p w14:paraId="1497A458" w14:textId="4CCA5D69" w:rsidR="00E55E4D" w:rsidRPr="00C3738D" w:rsidRDefault="00E55E4D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wzmacnianie </w:t>
      </w:r>
      <w:proofErr w:type="spellStart"/>
      <w:r w:rsidRPr="00C3738D">
        <w:rPr>
          <w:rFonts w:ascii="Aptos" w:hAnsi="Aptos" w:cstheme="minorHAnsi"/>
        </w:rPr>
        <w:t>proczytelniczej</w:t>
      </w:r>
      <w:proofErr w:type="spellEnd"/>
      <w:r w:rsidRPr="00C3738D">
        <w:rPr>
          <w:rFonts w:ascii="Aptos" w:hAnsi="Aptos" w:cstheme="minorHAnsi"/>
        </w:rPr>
        <w:t xml:space="preserve"> i popularyzatorskiej roli Międzynarodowego Festiwalu Poezji </w:t>
      </w:r>
      <w:proofErr w:type="spellStart"/>
      <w:r w:rsidRPr="00C3738D">
        <w:rPr>
          <w:rFonts w:ascii="Aptos" w:hAnsi="Aptos" w:cstheme="minorHAnsi"/>
        </w:rPr>
        <w:t>Silesius</w:t>
      </w:r>
      <w:proofErr w:type="spellEnd"/>
      <w:r w:rsidRPr="00C3738D">
        <w:rPr>
          <w:rFonts w:ascii="Aptos" w:hAnsi="Aptos" w:cstheme="minorHAnsi"/>
        </w:rPr>
        <w:t xml:space="preserve"> poprzez rozwój działań interdyscyplinarnych i działań w przestrzeni publicznej Wrocławia;</w:t>
      </w:r>
      <w:r w:rsidR="00476430" w:rsidRPr="00C3738D">
        <w:rPr>
          <w:rFonts w:ascii="Aptos" w:hAnsi="Aptos" w:cstheme="minorHAnsi"/>
        </w:rPr>
        <w:t xml:space="preserve"> wzmocnienie programu międzynarodowego </w:t>
      </w:r>
      <w:r w:rsidR="00750939">
        <w:rPr>
          <w:rFonts w:ascii="Aptos" w:hAnsi="Aptos" w:cstheme="minorHAnsi"/>
        </w:rPr>
        <w:t>F</w:t>
      </w:r>
      <w:r w:rsidR="00476430" w:rsidRPr="00C3738D">
        <w:rPr>
          <w:rFonts w:ascii="Aptos" w:hAnsi="Aptos" w:cstheme="minorHAnsi"/>
        </w:rPr>
        <w:t>estiwalu;</w:t>
      </w:r>
    </w:p>
    <w:p w14:paraId="0D5AF45D" w14:textId="308A4A07" w:rsidR="00372D1F" w:rsidRPr="00C3738D" w:rsidRDefault="00E55E4D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wzmacnianie marki Wrocławia jako Miasta Literatury UNESCO </w:t>
      </w:r>
      <w:r w:rsidR="00C3738D">
        <w:rPr>
          <w:rFonts w:ascii="Aptos" w:hAnsi="Aptos" w:cstheme="minorHAnsi"/>
        </w:rPr>
        <w:t xml:space="preserve">(WMLU) </w:t>
      </w:r>
      <w:r w:rsidRPr="00C3738D">
        <w:rPr>
          <w:rFonts w:ascii="Aptos" w:hAnsi="Aptos" w:cstheme="minorHAnsi"/>
        </w:rPr>
        <w:t xml:space="preserve">poprzez: organizację programów rezydencyjnych, wydarzeń literackich (pkt. 1), wzmacnianie działań na rzecz wolności słowa (pkt. 6), organizację międzynarodowych projektów skierowanych do mieszkańców Wrocławia (np. </w:t>
      </w:r>
      <w:proofErr w:type="spellStart"/>
      <w:r w:rsidR="00C3738D">
        <w:rPr>
          <w:rFonts w:ascii="Aptos" w:hAnsi="Aptos" w:cstheme="minorHAnsi"/>
        </w:rPr>
        <w:t>slam</w:t>
      </w:r>
      <w:proofErr w:type="spellEnd"/>
      <w:r w:rsidR="00C3738D">
        <w:rPr>
          <w:rFonts w:ascii="Aptos" w:hAnsi="Aptos" w:cstheme="minorHAnsi"/>
        </w:rPr>
        <w:t xml:space="preserve"> poetycki</w:t>
      </w:r>
      <w:r w:rsidRPr="00C3738D">
        <w:rPr>
          <w:rFonts w:ascii="Aptos" w:hAnsi="Aptos" w:cstheme="minorHAnsi"/>
        </w:rPr>
        <w:t>); budowanie partnerstw z samorządami, instytucjami, organizacjami pozarządowymi, innymi polskimi Miastami Kreatywnymi, wydziałami i instytutami Uniwersytetu Wrocławskiego; działania na rzecz wzmocnienia marki WMLU w mieście realizowane będą m.in. poprzez budowanie sieci współpracy</w:t>
      </w:r>
      <w:r w:rsidR="00E93EFD">
        <w:rPr>
          <w:rFonts w:ascii="Aptos" w:hAnsi="Aptos" w:cstheme="minorHAnsi"/>
        </w:rPr>
        <w:t xml:space="preserve">, a także działania we współpracy z </w:t>
      </w:r>
      <w:r w:rsidRPr="00C3738D">
        <w:rPr>
          <w:rFonts w:ascii="Aptos" w:hAnsi="Aptos" w:cstheme="minorHAnsi"/>
        </w:rPr>
        <w:t>Rad</w:t>
      </w:r>
      <w:r w:rsidR="00E93EFD">
        <w:rPr>
          <w:rFonts w:ascii="Aptos" w:hAnsi="Aptos" w:cstheme="minorHAnsi"/>
        </w:rPr>
        <w:t>ą</w:t>
      </w:r>
      <w:r w:rsidRPr="00C3738D">
        <w:rPr>
          <w:rFonts w:ascii="Aptos" w:hAnsi="Aptos" w:cstheme="minorHAnsi"/>
        </w:rPr>
        <w:t xml:space="preserve"> Programo</w:t>
      </w:r>
      <w:r w:rsidR="00E93EFD">
        <w:rPr>
          <w:rFonts w:ascii="Aptos" w:hAnsi="Aptos" w:cstheme="minorHAnsi"/>
        </w:rPr>
        <w:t xml:space="preserve">wą </w:t>
      </w:r>
      <w:r w:rsidR="00C3738D">
        <w:rPr>
          <w:rFonts w:ascii="Aptos" w:hAnsi="Aptos" w:cstheme="minorHAnsi"/>
        </w:rPr>
        <w:t xml:space="preserve">WDL i </w:t>
      </w:r>
      <w:r w:rsidRPr="00C3738D">
        <w:rPr>
          <w:rFonts w:ascii="Aptos" w:hAnsi="Aptos" w:cstheme="minorHAnsi"/>
        </w:rPr>
        <w:t xml:space="preserve">WMLU (z udziałem przedstawicieli najważniejszych </w:t>
      </w:r>
      <w:r w:rsidR="00C3738D">
        <w:rPr>
          <w:rFonts w:ascii="Aptos" w:hAnsi="Aptos" w:cstheme="minorHAnsi"/>
        </w:rPr>
        <w:t xml:space="preserve">środowisk i </w:t>
      </w:r>
      <w:r w:rsidRPr="00C3738D">
        <w:rPr>
          <w:rFonts w:ascii="Aptos" w:hAnsi="Aptos" w:cstheme="minorHAnsi"/>
        </w:rPr>
        <w:t>podmiotów zajmujących się literaturą</w:t>
      </w:r>
      <w:r w:rsidR="00C3738D">
        <w:rPr>
          <w:rFonts w:ascii="Aptos" w:hAnsi="Aptos" w:cstheme="minorHAnsi"/>
        </w:rPr>
        <w:t xml:space="preserve"> w mieście</w:t>
      </w:r>
      <w:r w:rsidRPr="00C3738D">
        <w:rPr>
          <w:rFonts w:ascii="Aptos" w:hAnsi="Aptos" w:cstheme="minorHAnsi"/>
        </w:rPr>
        <w:t>)</w:t>
      </w:r>
      <w:r w:rsidR="00C3738D">
        <w:rPr>
          <w:rFonts w:ascii="Aptos" w:hAnsi="Aptos" w:cstheme="minorHAnsi"/>
        </w:rPr>
        <w:t>;</w:t>
      </w:r>
      <w:r w:rsidR="00372D1F" w:rsidRPr="00C3738D">
        <w:rPr>
          <w:rFonts w:ascii="Aptos" w:hAnsi="Aptos" w:cstheme="minorHAnsi"/>
        </w:rPr>
        <w:t xml:space="preserve"> </w:t>
      </w:r>
    </w:p>
    <w:p w14:paraId="6F3384EC" w14:textId="5B860776" w:rsidR="00372D1F" w:rsidRPr="00E93EFD" w:rsidRDefault="00E55E4D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C3738D">
        <w:rPr>
          <w:rFonts w:ascii="Aptos" w:hAnsi="Aptos" w:cstheme="minorHAnsi"/>
        </w:rPr>
        <w:t xml:space="preserve">rozwój działalności </w:t>
      </w:r>
      <w:proofErr w:type="spellStart"/>
      <w:r w:rsidRPr="00C3738D">
        <w:rPr>
          <w:rFonts w:ascii="Aptos" w:hAnsi="Aptos" w:cstheme="minorHAnsi"/>
        </w:rPr>
        <w:t>proczytelniczej</w:t>
      </w:r>
      <w:proofErr w:type="spellEnd"/>
      <w:r w:rsidRPr="00C3738D">
        <w:rPr>
          <w:rFonts w:ascii="Aptos" w:hAnsi="Aptos" w:cstheme="minorHAnsi"/>
        </w:rPr>
        <w:t xml:space="preserve"> skierowanej do grup nieczytających (m.in. </w:t>
      </w:r>
      <w:r w:rsidRPr="00E93EFD">
        <w:rPr>
          <w:rFonts w:ascii="Aptos" w:hAnsi="Aptos" w:cstheme="minorHAnsi"/>
        </w:rPr>
        <w:t xml:space="preserve">poprzez działania w </w:t>
      </w:r>
      <w:r w:rsidR="00C3738D" w:rsidRPr="00E93EFD">
        <w:rPr>
          <w:rFonts w:ascii="Aptos" w:hAnsi="Aptos" w:cstheme="minorHAnsi"/>
        </w:rPr>
        <w:t xml:space="preserve">ogólnopolskiej </w:t>
      </w:r>
      <w:r w:rsidRPr="00E93EFD">
        <w:rPr>
          <w:rFonts w:ascii="Aptos" w:hAnsi="Aptos" w:cstheme="minorHAnsi"/>
        </w:rPr>
        <w:t>koalicji Czytająca Polska</w:t>
      </w:r>
      <w:r w:rsidR="00C3738D" w:rsidRPr="00E93EFD">
        <w:rPr>
          <w:rFonts w:ascii="Aptos" w:hAnsi="Aptos" w:cstheme="minorHAnsi"/>
        </w:rPr>
        <w:t>, działania w przestrzeni miejskiej</w:t>
      </w:r>
      <w:r w:rsidRPr="00E93EFD">
        <w:rPr>
          <w:rFonts w:ascii="Aptos" w:hAnsi="Aptos" w:cstheme="minorHAnsi"/>
        </w:rPr>
        <w:t>)</w:t>
      </w:r>
      <w:r w:rsidR="008272BE" w:rsidRPr="00E93EFD">
        <w:rPr>
          <w:rFonts w:ascii="Aptos" w:hAnsi="Aptos" w:cstheme="minorHAnsi"/>
        </w:rPr>
        <w:t>;</w:t>
      </w:r>
      <w:r w:rsidR="00372D1F" w:rsidRPr="00E93EFD">
        <w:rPr>
          <w:rFonts w:ascii="Aptos" w:hAnsi="Aptos" w:cstheme="minorHAnsi"/>
        </w:rPr>
        <w:t xml:space="preserve"> </w:t>
      </w:r>
    </w:p>
    <w:p w14:paraId="40055224" w14:textId="41A5431B" w:rsidR="00C3738D" w:rsidRPr="00E93EFD" w:rsidRDefault="00C3738D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wspieranie</w:t>
      </w:r>
      <w:r w:rsidR="00B7617F" w:rsidRPr="00E93EFD">
        <w:rPr>
          <w:rFonts w:ascii="Aptos" w:hAnsi="Aptos" w:cstheme="minorHAnsi"/>
        </w:rPr>
        <w:t xml:space="preserve"> wrocławskich twórczyń i twórców, a także wspieranie</w:t>
      </w:r>
      <w:r w:rsidRPr="00E93EFD">
        <w:rPr>
          <w:rFonts w:ascii="Aptos" w:hAnsi="Aptos" w:cstheme="minorHAnsi"/>
        </w:rPr>
        <w:t xml:space="preserve"> branż i przemysłów kreatywnych książki ze szczególnym uwzględnieniem księgarni niezależnych </w:t>
      </w:r>
      <w:r w:rsidR="005A4138" w:rsidRPr="00E93EFD">
        <w:rPr>
          <w:rFonts w:ascii="Aptos" w:hAnsi="Aptos" w:cstheme="minorHAnsi"/>
        </w:rPr>
        <w:t xml:space="preserve">i wydawnictw </w:t>
      </w:r>
      <w:r w:rsidRPr="00E93EFD">
        <w:rPr>
          <w:rFonts w:ascii="Aptos" w:hAnsi="Aptos" w:cstheme="minorHAnsi"/>
        </w:rPr>
        <w:t>działających we Wrocławiu</w:t>
      </w:r>
      <w:r w:rsidR="005A4138" w:rsidRPr="00E93EFD">
        <w:rPr>
          <w:rFonts w:ascii="Aptos" w:hAnsi="Aptos" w:cstheme="minorHAnsi"/>
        </w:rPr>
        <w:t xml:space="preserve">, w tym inicjowanie programów wsparcia i promocji ich działalności; </w:t>
      </w:r>
    </w:p>
    <w:p w14:paraId="59E32331" w14:textId="24FBE957" w:rsidR="00476430" w:rsidRPr="00C3738D" w:rsidRDefault="00476430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rozwój działalności programowej wykorzystującej literaturę do integracji różnych grup mieszkańców Wrocławia (w tym mniejszości ukraińskiej</w:t>
      </w:r>
      <w:r w:rsidRPr="00C3738D">
        <w:rPr>
          <w:rFonts w:ascii="Aptos" w:hAnsi="Aptos" w:cstheme="minorHAnsi"/>
        </w:rPr>
        <w:t xml:space="preserve"> i białoruskiej)</w:t>
      </w:r>
      <w:r w:rsidR="008272BE" w:rsidRPr="00C3738D">
        <w:rPr>
          <w:rFonts w:ascii="Aptos" w:hAnsi="Aptos" w:cstheme="minorHAnsi"/>
        </w:rPr>
        <w:t>;</w:t>
      </w:r>
    </w:p>
    <w:p w14:paraId="6A8254B3" w14:textId="084508A6" w:rsidR="00476430" w:rsidRPr="00E93EFD" w:rsidRDefault="00476430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instytucja będzie kontynuować i rozwijać bliską współpracę z Fundacją Olgi Tokarczuk, która jest jednym z kluczowych partnerów WDL</w:t>
      </w:r>
      <w:r w:rsidR="005A4138" w:rsidRPr="00E93EFD">
        <w:rPr>
          <w:rFonts w:ascii="Aptos" w:hAnsi="Aptos" w:cstheme="minorHAnsi"/>
        </w:rPr>
        <w:t>, w tym wzmacniać partnerstwo przy Festiwalu Góry Literatury</w:t>
      </w:r>
      <w:r w:rsidR="008272BE" w:rsidRPr="00E93EFD">
        <w:rPr>
          <w:rFonts w:ascii="Aptos" w:hAnsi="Aptos" w:cstheme="minorHAnsi"/>
        </w:rPr>
        <w:t>;</w:t>
      </w:r>
    </w:p>
    <w:p w14:paraId="64DF3E81" w14:textId="405618C4" w:rsidR="00476430" w:rsidRPr="00E93EFD" w:rsidRDefault="00476430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instytucja będzie rozwijać działalność wydawniczą pod szyldem Wydawnictwa Warstwy</w:t>
      </w:r>
      <w:r w:rsidRPr="00C3738D">
        <w:rPr>
          <w:rFonts w:ascii="Aptos" w:hAnsi="Aptos" w:cstheme="minorHAnsi"/>
        </w:rPr>
        <w:t xml:space="preserve"> m.in. poprzez dalsze wzmacnianie pozycji na rynku ogólnopolskim szczególnie w zakresie polskiej poezji, prezentację najciekawszych zjawisk niekomercyjnych w literaturze zagranicznej</w:t>
      </w:r>
      <w:r w:rsidR="00C3738D">
        <w:rPr>
          <w:rFonts w:ascii="Aptos" w:hAnsi="Aptos" w:cstheme="minorHAnsi"/>
        </w:rPr>
        <w:t>,</w:t>
      </w:r>
      <w:r w:rsidRPr="00C3738D">
        <w:rPr>
          <w:rFonts w:ascii="Aptos" w:hAnsi="Aptos" w:cstheme="minorHAnsi"/>
        </w:rPr>
        <w:t xml:space="preserve"> prezentację nowych, </w:t>
      </w:r>
      <w:r w:rsidRPr="00C3738D">
        <w:rPr>
          <w:rFonts w:ascii="Aptos" w:hAnsi="Aptos" w:cstheme="minorHAnsi"/>
        </w:rPr>
        <w:lastRenderedPageBreak/>
        <w:t xml:space="preserve">eksperymentalnych zjawisk prozatorskich; </w:t>
      </w:r>
      <w:r w:rsidRPr="00E93EFD">
        <w:rPr>
          <w:rFonts w:ascii="Aptos" w:hAnsi="Aptos" w:cstheme="minorHAnsi"/>
        </w:rPr>
        <w:t>kontynuowany będzie także rozwój sieci sprzedaży i oferty dostępnej elektronicznie</w:t>
      </w:r>
      <w:r w:rsidR="005A4138" w:rsidRPr="00E93EFD">
        <w:rPr>
          <w:rFonts w:ascii="Aptos" w:hAnsi="Aptos" w:cstheme="minorHAnsi"/>
        </w:rPr>
        <w:t>;</w:t>
      </w:r>
    </w:p>
    <w:p w14:paraId="2CB68E9E" w14:textId="37BC1539" w:rsidR="005A4138" w:rsidRPr="00E93EFD" w:rsidRDefault="005A4138" w:rsidP="00C3738D">
      <w:pPr>
        <w:pStyle w:val="Akapitzlist"/>
        <w:numPr>
          <w:ilvl w:val="0"/>
          <w:numId w:val="9"/>
        </w:numPr>
        <w:spacing w:after="12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instytucja będzie wzmacniać i rozwijać kompetencje i doświadczenia zespołu WDL, m.in. poprzez udział jego członków i członkiń w szkoleniach i konferencjach w Polsce i za granicą, udział zespołu w wypracowaniu strategii i planów działania instytucji z wykorzystaniem najnowszych narzędzi zarządzania</w:t>
      </w:r>
      <w:r w:rsidR="00B7617F" w:rsidRPr="00E93EFD">
        <w:rPr>
          <w:rFonts w:ascii="Aptos" w:hAnsi="Aptos" w:cstheme="minorHAnsi"/>
        </w:rPr>
        <w:t>.</w:t>
      </w:r>
    </w:p>
    <w:p w14:paraId="5CDB51D5" w14:textId="77777777" w:rsidR="00476430" w:rsidRPr="004A167B" w:rsidRDefault="00476430" w:rsidP="00C3738D">
      <w:pPr>
        <w:spacing w:after="120"/>
        <w:ind w:left="360"/>
        <w:rPr>
          <w:rFonts w:ascii="Aptos" w:hAnsi="Aptos" w:cstheme="minorHAnsi"/>
        </w:rPr>
      </w:pPr>
    </w:p>
    <w:p w14:paraId="734A0665" w14:textId="42395B14" w:rsidR="004A167B" w:rsidRPr="00AF1270" w:rsidRDefault="004A167B" w:rsidP="00C3738D">
      <w:pPr>
        <w:spacing w:after="120"/>
        <w:ind w:left="360"/>
        <w:rPr>
          <w:rFonts w:ascii="Aptos" w:hAnsi="Aptos" w:cstheme="minorHAnsi"/>
          <w:bCs/>
        </w:rPr>
      </w:pPr>
      <w:r w:rsidRPr="00AF1270">
        <w:rPr>
          <w:rFonts w:ascii="Aptos" w:hAnsi="Aptos" w:cstheme="minorHAnsi"/>
          <w:bCs/>
        </w:rPr>
        <w:t>Budżet instytucji</w:t>
      </w:r>
    </w:p>
    <w:p w14:paraId="45794487" w14:textId="14E021C8" w:rsidR="004A167B" w:rsidRPr="00E93EFD" w:rsidRDefault="005A4138" w:rsidP="00C3738D">
      <w:pPr>
        <w:spacing w:after="120"/>
        <w:ind w:left="36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>Najważniejsze źródła finansowani</w:t>
      </w:r>
      <w:r w:rsidR="00B7617F" w:rsidRPr="00E93EFD">
        <w:rPr>
          <w:rFonts w:ascii="Aptos" w:hAnsi="Aptos" w:cstheme="minorHAnsi"/>
        </w:rPr>
        <w:t xml:space="preserve">a niezbędne do realizacji celów przedstawionych powyżej to dotacja podmiotowa otrzymywana od Organizatora, przychody własne (pochodzące m.in. ze sprzedaży książek, najmu i innych obszarów działalności gospodarczej prowadzonej przez instytucję), a także </w:t>
      </w:r>
      <w:r w:rsidR="00762119" w:rsidRPr="00E93EFD">
        <w:rPr>
          <w:rFonts w:ascii="Aptos" w:hAnsi="Aptos" w:cstheme="minorHAnsi"/>
        </w:rPr>
        <w:t xml:space="preserve">zewnętrzne </w:t>
      </w:r>
      <w:r w:rsidR="00B7617F" w:rsidRPr="00E93EFD">
        <w:rPr>
          <w:rFonts w:ascii="Aptos" w:hAnsi="Aptos" w:cstheme="minorHAnsi"/>
        </w:rPr>
        <w:t>środki finansowe pozy</w:t>
      </w:r>
      <w:r w:rsidR="00762119" w:rsidRPr="00E93EFD">
        <w:rPr>
          <w:rFonts w:ascii="Aptos" w:hAnsi="Aptos" w:cstheme="minorHAnsi"/>
        </w:rPr>
        <w:t xml:space="preserve">skiwane z programów grantowych. Wrocławski Dom Literatury kładzie szczególny nacisk na pozyskiwanie środków zewnętrznych, stale poszukując nowych możliwości w tym zakresie. Ważnym elementem wspierającym finansowanie działalności programowej jest także budowanie partnerstw z podmiotami polskimi i zagranicznymi (m.in. instytutami kultury innych krajów, Miastami Literatury UNESCO), co pozwala obniżyć koszty własne instytucji. </w:t>
      </w:r>
    </w:p>
    <w:p w14:paraId="53C5196D" w14:textId="00C34826" w:rsidR="004F5652" w:rsidRDefault="00762119" w:rsidP="00EA087A">
      <w:pPr>
        <w:spacing w:after="120"/>
        <w:ind w:left="36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 xml:space="preserve">Ogromna większość działań instytucji jest bezpłatna </w:t>
      </w:r>
      <w:r w:rsidR="004F5652" w:rsidRPr="00E93EFD">
        <w:rPr>
          <w:rFonts w:ascii="Aptos" w:hAnsi="Aptos" w:cstheme="minorHAnsi"/>
        </w:rPr>
        <w:t>dla odbiorców.</w:t>
      </w:r>
      <w:r w:rsidRPr="00E93EFD">
        <w:rPr>
          <w:rFonts w:ascii="Aptos" w:hAnsi="Aptos" w:cstheme="minorHAnsi"/>
        </w:rPr>
        <w:t xml:space="preserve"> </w:t>
      </w:r>
    </w:p>
    <w:p w14:paraId="5EB39479" w14:textId="77777777" w:rsidR="00EA087A" w:rsidRPr="00E93EFD" w:rsidRDefault="00EA087A" w:rsidP="00EA087A">
      <w:pPr>
        <w:spacing w:after="120"/>
        <w:ind w:left="360"/>
        <w:rPr>
          <w:rFonts w:ascii="Aptos" w:hAnsi="Aptos" w:cstheme="minorHAnsi"/>
        </w:rPr>
      </w:pPr>
    </w:p>
    <w:p w14:paraId="3A434A39" w14:textId="6CC7389A" w:rsidR="004F5652" w:rsidRPr="00AF1270" w:rsidRDefault="004F5652" w:rsidP="00C3738D">
      <w:pPr>
        <w:spacing w:after="120"/>
        <w:ind w:left="360"/>
        <w:rPr>
          <w:rFonts w:ascii="Aptos" w:hAnsi="Aptos" w:cstheme="minorHAnsi"/>
          <w:bCs/>
        </w:rPr>
      </w:pPr>
      <w:r w:rsidRPr="00AF1270">
        <w:rPr>
          <w:rFonts w:ascii="Aptos" w:hAnsi="Aptos" w:cstheme="minorHAnsi"/>
          <w:bCs/>
        </w:rPr>
        <w:t xml:space="preserve">Odbiorcy działań instytucji </w:t>
      </w:r>
    </w:p>
    <w:p w14:paraId="120EF76C" w14:textId="47A910CE" w:rsidR="004F5652" w:rsidRPr="004F5652" w:rsidRDefault="004F5652" w:rsidP="00C3738D">
      <w:pPr>
        <w:spacing w:after="120"/>
        <w:ind w:left="360"/>
        <w:rPr>
          <w:rFonts w:ascii="Aptos" w:hAnsi="Aptos" w:cstheme="minorHAnsi"/>
        </w:rPr>
      </w:pPr>
      <w:r w:rsidRPr="00E93EFD">
        <w:rPr>
          <w:rFonts w:ascii="Aptos" w:hAnsi="Aptos" w:cstheme="minorHAnsi"/>
        </w:rPr>
        <w:t xml:space="preserve">Wrocławski Dom Literatury, łącząc działalność popularyzującą literaturę i czytelnictwo z działalnością ekspercką, kieruje swoje aktywności do zróżnicowanych grup odbiorców – wymienionych w programie powyżej. </w:t>
      </w:r>
      <w:r w:rsidR="004353AE" w:rsidRPr="00E93EFD">
        <w:rPr>
          <w:rFonts w:ascii="Aptos" w:hAnsi="Aptos" w:cstheme="minorHAnsi"/>
        </w:rPr>
        <w:t xml:space="preserve">Szczególny nacisk położony zostanie na stałe poszerzanie grupy osób zainteresowanych literaturą, a co za tym idzie przyczynianie się do zwiększenia poziomu czytelnictwa we Wrocławiu i w Polsce, docieranie do grup wykluczonych, a także wspieranie twórczyń i twórców – ze szczególnym uwzględnieniem środowisk lokalnych – </w:t>
      </w:r>
      <w:bookmarkStart w:id="0" w:name="_GoBack"/>
      <w:bookmarkEnd w:id="0"/>
      <w:r w:rsidR="004353AE" w:rsidRPr="00E93EFD">
        <w:rPr>
          <w:rFonts w:ascii="Aptos" w:hAnsi="Aptos" w:cstheme="minorHAnsi"/>
        </w:rPr>
        <w:t>i podmiotów działających w obszarze przemysłów kreatywnych książki.</w:t>
      </w:r>
    </w:p>
    <w:p w14:paraId="2D536642" w14:textId="77777777" w:rsidR="004A167B" w:rsidRPr="004A167B" w:rsidRDefault="004A167B" w:rsidP="00C3738D">
      <w:pPr>
        <w:spacing w:after="120"/>
        <w:ind w:left="360"/>
        <w:rPr>
          <w:rFonts w:ascii="Aptos" w:hAnsi="Aptos" w:cstheme="minorHAnsi"/>
        </w:rPr>
      </w:pPr>
    </w:p>
    <w:p w14:paraId="6EE681DE" w14:textId="3CBB9B8C" w:rsidR="004A167B" w:rsidRDefault="004A167B" w:rsidP="00C3738D">
      <w:pPr>
        <w:pStyle w:val="Akapitzlist"/>
        <w:spacing w:after="120"/>
        <w:ind w:left="0"/>
        <w:contextualSpacing w:val="0"/>
        <w:jc w:val="both"/>
        <w:rPr>
          <w:rFonts w:ascii="Aptos" w:hAnsi="Aptos" w:cstheme="minorHAnsi"/>
        </w:rPr>
      </w:pPr>
    </w:p>
    <w:p w14:paraId="044B128B" w14:textId="4F131950" w:rsidR="00F1001C" w:rsidRDefault="00F1001C" w:rsidP="00C3738D">
      <w:pPr>
        <w:pStyle w:val="Akapitzlist"/>
        <w:spacing w:after="120"/>
        <w:ind w:left="0"/>
        <w:contextualSpacing w:val="0"/>
        <w:jc w:val="both"/>
        <w:rPr>
          <w:rFonts w:ascii="Aptos" w:hAnsi="Aptos" w:cstheme="minorHAnsi"/>
        </w:rPr>
      </w:pPr>
    </w:p>
    <w:sectPr w:rsidR="00F1001C" w:rsidSect="00B1364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C2E9D" w14:textId="77777777" w:rsidR="00D21B02" w:rsidRDefault="00D21B02">
      <w:r>
        <w:separator/>
      </w:r>
    </w:p>
  </w:endnote>
  <w:endnote w:type="continuationSeparator" w:id="0">
    <w:p w14:paraId="48D09E42" w14:textId="77777777" w:rsidR="00D21B02" w:rsidRDefault="00D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ED6C8" w14:textId="77777777" w:rsidR="00D21B02" w:rsidRDefault="00D21B02">
      <w:r>
        <w:separator/>
      </w:r>
    </w:p>
  </w:footnote>
  <w:footnote w:type="continuationSeparator" w:id="0">
    <w:p w14:paraId="6719FA28" w14:textId="77777777" w:rsidR="00D21B02" w:rsidRDefault="00D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22A9C" w14:textId="77777777" w:rsidR="004F56FA" w:rsidRDefault="008272BE" w:rsidP="00ED72D0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6F98CB1" w14:textId="77777777" w:rsidR="004F56FA" w:rsidRDefault="004F56FA" w:rsidP="001C6A3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3F0E" w14:textId="77777777" w:rsidR="004F56FA" w:rsidRDefault="008272BE" w:rsidP="00ED72D0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FC80AC" w14:textId="72906C58" w:rsidR="004C3BFF" w:rsidRPr="004C3BFF" w:rsidRDefault="004C3BFF" w:rsidP="001C6A32">
    <w:pPr>
      <w:pStyle w:val="Nagwek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05E4"/>
    <w:multiLevelType w:val="hybridMultilevel"/>
    <w:tmpl w:val="2A324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00C8F"/>
    <w:multiLevelType w:val="hybridMultilevel"/>
    <w:tmpl w:val="47F863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6520"/>
    <w:multiLevelType w:val="hybridMultilevel"/>
    <w:tmpl w:val="15F81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2092D"/>
    <w:multiLevelType w:val="multilevel"/>
    <w:tmpl w:val="73BE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32B33"/>
    <w:multiLevelType w:val="hybridMultilevel"/>
    <w:tmpl w:val="E5E05B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41EC4"/>
    <w:multiLevelType w:val="hybridMultilevel"/>
    <w:tmpl w:val="75BC0ECC"/>
    <w:lvl w:ilvl="0" w:tplc="CFEABAF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B46ED"/>
    <w:multiLevelType w:val="hybridMultilevel"/>
    <w:tmpl w:val="AEBA80A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E3CFA"/>
    <w:multiLevelType w:val="multilevel"/>
    <w:tmpl w:val="1CE257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0F962CD"/>
    <w:multiLevelType w:val="hybridMultilevel"/>
    <w:tmpl w:val="62E6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1"/>
    <w:rsid w:val="000363E8"/>
    <w:rsid w:val="000437A5"/>
    <w:rsid w:val="000D678B"/>
    <w:rsid w:val="001676B6"/>
    <w:rsid w:val="00233831"/>
    <w:rsid w:val="00262789"/>
    <w:rsid w:val="00290AA4"/>
    <w:rsid w:val="002D67A2"/>
    <w:rsid w:val="002D6821"/>
    <w:rsid w:val="002F6B0C"/>
    <w:rsid w:val="00317222"/>
    <w:rsid w:val="00334A78"/>
    <w:rsid w:val="00372D1F"/>
    <w:rsid w:val="003D07D4"/>
    <w:rsid w:val="003D20BD"/>
    <w:rsid w:val="004353AE"/>
    <w:rsid w:val="00442D7D"/>
    <w:rsid w:val="00463BAA"/>
    <w:rsid w:val="00476430"/>
    <w:rsid w:val="00496F33"/>
    <w:rsid w:val="004A167B"/>
    <w:rsid w:val="004C21BC"/>
    <w:rsid w:val="004C3BFF"/>
    <w:rsid w:val="004C4CC1"/>
    <w:rsid w:val="004F5652"/>
    <w:rsid w:val="004F56FA"/>
    <w:rsid w:val="005A4138"/>
    <w:rsid w:val="005C2A37"/>
    <w:rsid w:val="005D51C8"/>
    <w:rsid w:val="00750939"/>
    <w:rsid w:val="00762119"/>
    <w:rsid w:val="008272BE"/>
    <w:rsid w:val="00893BF7"/>
    <w:rsid w:val="008B0208"/>
    <w:rsid w:val="008D799B"/>
    <w:rsid w:val="00992D61"/>
    <w:rsid w:val="009D2DED"/>
    <w:rsid w:val="009D7D83"/>
    <w:rsid w:val="00AF1270"/>
    <w:rsid w:val="00B7617F"/>
    <w:rsid w:val="00BD381B"/>
    <w:rsid w:val="00C306B0"/>
    <w:rsid w:val="00C3738D"/>
    <w:rsid w:val="00C8155A"/>
    <w:rsid w:val="00CA2531"/>
    <w:rsid w:val="00CB2C5C"/>
    <w:rsid w:val="00D21B02"/>
    <w:rsid w:val="00D61FD1"/>
    <w:rsid w:val="00E427BE"/>
    <w:rsid w:val="00E55E4D"/>
    <w:rsid w:val="00E93EFD"/>
    <w:rsid w:val="00E963AE"/>
    <w:rsid w:val="00EA087A"/>
    <w:rsid w:val="00EF194D"/>
    <w:rsid w:val="00F1001C"/>
    <w:rsid w:val="00F77AF3"/>
    <w:rsid w:val="00F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5C01"/>
  <w15:chartTrackingRefBased/>
  <w15:docId w15:val="{B2420A00-7612-894A-ACCE-4C47040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82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82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2D6821"/>
  </w:style>
  <w:style w:type="character" w:styleId="Odwoaniedokomentarza">
    <w:name w:val="annotation reference"/>
    <w:basedOn w:val="Domylnaczcionkaakapitu"/>
    <w:uiPriority w:val="99"/>
    <w:semiHidden/>
    <w:unhideWhenUsed/>
    <w:rsid w:val="00E55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E4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E4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D07D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3B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BF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1877</Words>
  <Characters>11262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Kubicz-Wichłacz Dominika</cp:lastModifiedBy>
  <cp:revision>8</cp:revision>
  <cp:lastPrinted>2026-01-23T08:37:00Z</cp:lastPrinted>
  <dcterms:created xsi:type="dcterms:W3CDTF">2026-01-23T07:13:00Z</dcterms:created>
  <dcterms:modified xsi:type="dcterms:W3CDTF">2026-02-11T07:09:00Z</dcterms:modified>
</cp:coreProperties>
</file>