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838D" w14:textId="1C12A703" w:rsidR="00385746" w:rsidRPr="003D0AC6" w:rsidRDefault="00C00EE1" w:rsidP="00385746">
      <w:pPr>
        <w:pStyle w:val="04StanowiskoAdresata"/>
        <w:suppressAutoHyphens/>
        <w:spacing w:line="276" w:lineRule="auto"/>
        <w:jc w:val="left"/>
      </w:pPr>
      <w:r>
        <w:t>……………………….</w:t>
      </w:r>
    </w:p>
    <w:p w14:paraId="452CD0DB" w14:textId="58995DEA" w:rsidR="00201EEA" w:rsidRPr="003D0AC6" w:rsidRDefault="00C00EE1" w:rsidP="00385746">
      <w:pPr>
        <w:pStyle w:val="04StanowiskoAdresata"/>
        <w:suppressAutoHyphens/>
        <w:spacing w:line="276" w:lineRule="auto"/>
        <w:jc w:val="left"/>
      </w:pPr>
      <w:r>
        <w:t>………………………..</w:t>
      </w:r>
    </w:p>
    <w:p w14:paraId="272A8CAB" w14:textId="25D29BFD" w:rsidR="00385746" w:rsidRPr="003D0AC6" w:rsidRDefault="00C00EE1" w:rsidP="00385746">
      <w:pPr>
        <w:pStyle w:val="04StanowiskoAdresata"/>
        <w:suppressAutoHyphens/>
        <w:spacing w:line="276" w:lineRule="auto"/>
        <w:jc w:val="left"/>
      </w:pPr>
      <w:r>
        <w:t>………………………….</w:t>
      </w:r>
    </w:p>
    <w:p w14:paraId="1A2240B1" w14:textId="7BF77EAE" w:rsidR="00385746" w:rsidRPr="003D0AC6" w:rsidRDefault="00C00EE1" w:rsidP="003D0AC6">
      <w:pPr>
        <w:pStyle w:val="04StanowiskoAdresata"/>
        <w:suppressAutoHyphens/>
        <w:spacing w:line="276" w:lineRule="auto"/>
        <w:jc w:val="left"/>
      </w:pPr>
      <w:r>
        <w:t>…………………………</w:t>
      </w:r>
      <w:r w:rsidR="00BD3C2F" w:rsidRPr="003D0AC6">
        <w:t xml:space="preserve"> </w:t>
      </w:r>
      <w:r w:rsidR="00385746" w:rsidRPr="003D0AC6">
        <w:tab/>
      </w:r>
    </w:p>
    <w:p w14:paraId="2F187642" w14:textId="39DAC38E" w:rsidR="00385746" w:rsidRPr="003D0AC6" w:rsidRDefault="00385746" w:rsidP="00385746">
      <w:pPr>
        <w:pStyle w:val="08Sygnaturapisma"/>
        <w:suppressAutoHyphens/>
        <w:ind w:left="4248"/>
        <w:rPr>
          <w:rStyle w:val="displayonly"/>
          <w:sz w:val="20"/>
          <w:szCs w:val="20"/>
        </w:rPr>
      </w:pPr>
      <w:r w:rsidRPr="003D0AC6">
        <w:rPr>
          <w:sz w:val="20"/>
          <w:szCs w:val="20"/>
        </w:rPr>
        <w:t xml:space="preserve">              </w:t>
      </w:r>
      <w:r w:rsidR="00E92210" w:rsidRPr="003D0AC6">
        <w:rPr>
          <w:sz w:val="20"/>
          <w:szCs w:val="20"/>
        </w:rPr>
        <w:fldChar w:fldCharType="begin"/>
      </w:r>
      <w:r w:rsidR="00E92210" w:rsidRPr="003D0AC6">
        <w:rPr>
          <w:sz w:val="20"/>
          <w:szCs w:val="20"/>
        </w:rPr>
        <w:instrText xml:space="preserve"> DOCVARIABLE miasto \* MERGEFORMAT </w:instrText>
      </w:r>
      <w:r w:rsidR="00E92210" w:rsidRPr="003D0AC6">
        <w:rPr>
          <w:sz w:val="20"/>
          <w:szCs w:val="20"/>
        </w:rPr>
        <w:fldChar w:fldCharType="separate"/>
      </w:r>
      <w:r w:rsidRPr="003D0AC6">
        <w:rPr>
          <w:sz w:val="20"/>
          <w:szCs w:val="20"/>
        </w:rPr>
        <w:t>Wrocław</w:t>
      </w:r>
      <w:r w:rsidR="00E92210" w:rsidRPr="003D0AC6">
        <w:rPr>
          <w:sz w:val="20"/>
          <w:szCs w:val="20"/>
        </w:rPr>
        <w:fldChar w:fldCharType="end"/>
      </w:r>
      <w:r w:rsidR="00786D06">
        <w:rPr>
          <w:sz w:val="20"/>
          <w:szCs w:val="20"/>
        </w:rPr>
        <w:t xml:space="preserve"> </w:t>
      </w:r>
      <w:r w:rsidR="006A5038">
        <w:rPr>
          <w:sz w:val="20"/>
          <w:szCs w:val="20"/>
        </w:rPr>
        <w:t>2</w:t>
      </w:r>
      <w:r w:rsidR="00474F95">
        <w:rPr>
          <w:sz w:val="20"/>
          <w:szCs w:val="20"/>
        </w:rPr>
        <w:t>1</w:t>
      </w:r>
      <w:r w:rsidR="00786D06">
        <w:rPr>
          <w:sz w:val="20"/>
          <w:szCs w:val="20"/>
        </w:rPr>
        <w:t xml:space="preserve"> stycznia </w:t>
      </w:r>
      <w:r w:rsidR="00D85937" w:rsidRPr="003D0AC6">
        <w:rPr>
          <w:sz w:val="20"/>
          <w:szCs w:val="20"/>
        </w:rPr>
        <w:t>202</w:t>
      </w:r>
      <w:r w:rsidR="00786D06">
        <w:rPr>
          <w:sz w:val="20"/>
          <w:szCs w:val="20"/>
        </w:rPr>
        <w:t xml:space="preserve">6 </w:t>
      </w:r>
      <w:r w:rsidR="00D85937" w:rsidRPr="003D0AC6">
        <w:rPr>
          <w:sz w:val="20"/>
          <w:szCs w:val="20"/>
        </w:rPr>
        <w:t>r.</w:t>
      </w:r>
      <w:r w:rsidR="002370FE" w:rsidRPr="003D0AC6">
        <w:rPr>
          <w:sz w:val="20"/>
          <w:szCs w:val="20"/>
        </w:rPr>
        <w:t xml:space="preserve">         </w:t>
      </w:r>
    </w:p>
    <w:p w14:paraId="587D7F0B" w14:textId="77777777" w:rsidR="00385746" w:rsidRPr="003D0AC6" w:rsidRDefault="00385746" w:rsidP="00385746">
      <w:pPr>
        <w:suppressAutoHyphens/>
        <w:jc w:val="both"/>
        <w:rPr>
          <w:rFonts w:ascii="Verdana" w:hAnsi="Verdana"/>
          <w:sz w:val="20"/>
          <w:szCs w:val="20"/>
        </w:rPr>
      </w:pPr>
    </w:p>
    <w:p w14:paraId="314C2D92" w14:textId="7E12C31C" w:rsidR="00F23D71" w:rsidRPr="003D0AC6" w:rsidRDefault="00F23D71" w:rsidP="00385746">
      <w:pPr>
        <w:suppressAutoHyphens/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>WPO-DNT.310.1.</w:t>
      </w:r>
      <w:r w:rsidR="00B85EFC">
        <w:rPr>
          <w:rFonts w:ascii="Verdana" w:hAnsi="Verdana"/>
          <w:sz w:val="20"/>
          <w:szCs w:val="20"/>
        </w:rPr>
        <w:t>9</w:t>
      </w:r>
      <w:r w:rsidRPr="003D0AC6">
        <w:rPr>
          <w:rFonts w:ascii="Verdana" w:hAnsi="Verdana"/>
          <w:sz w:val="20"/>
          <w:szCs w:val="20"/>
        </w:rPr>
        <w:t>.2025</w:t>
      </w:r>
    </w:p>
    <w:p w14:paraId="78CD5AF4" w14:textId="1015E423" w:rsidR="00385746" w:rsidRPr="003D0AC6" w:rsidRDefault="00385746" w:rsidP="00385746">
      <w:pPr>
        <w:suppressAutoHyphens/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 xml:space="preserve">KOD PODATNIKA: </w:t>
      </w:r>
      <w:r w:rsidR="00201EEA" w:rsidRPr="003D0AC6">
        <w:rPr>
          <w:rFonts w:ascii="Verdana" w:hAnsi="Verdana"/>
          <w:sz w:val="20"/>
          <w:szCs w:val="20"/>
        </w:rPr>
        <w:t>39735</w:t>
      </w:r>
    </w:p>
    <w:p w14:paraId="792740D1" w14:textId="77777777" w:rsidR="00385746" w:rsidRPr="003D0AC6" w:rsidRDefault="00385746" w:rsidP="00385746">
      <w:pPr>
        <w:suppressAutoHyphens/>
        <w:jc w:val="both"/>
        <w:rPr>
          <w:rFonts w:ascii="Verdana" w:hAnsi="Verdana"/>
          <w:sz w:val="20"/>
          <w:szCs w:val="20"/>
        </w:rPr>
      </w:pPr>
    </w:p>
    <w:p w14:paraId="1C5791D2" w14:textId="77777777" w:rsidR="009A0794" w:rsidRPr="003D0AC6" w:rsidRDefault="009A0794" w:rsidP="00385746">
      <w:pPr>
        <w:suppressAutoHyphens/>
        <w:jc w:val="both"/>
        <w:rPr>
          <w:rFonts w:ascii="Verdana" w:hAnsi="Verdana"/>
          <w:sz w:val="20"/>
          <w:szCs w:val="20"/>
        </w:rPr>
      </w:pPr>
    </w:p>
    <w:p w14:paraId="67BC557E" w14:textId="77777777" w:rsidR="00385746" w:rsidRPr="003D0AC6" w:rsidRDefault="00385746" w:rsidP="00385746">
      <w:pPr>
        <w:suppressAutoHyphens/>
        <w:jc w:val="both"/>
        <w:rPr>
          <w:rFonts w:ascii="Verdana" w:hAnsi="Verdana"/>
          <w:sz w:val="20"/>
          <w:szCs w:val="20"/>
        </w:rPr>
      </w:pPr>
    </w:p>
    <w:p w14:paraId="71652297" w14:textId="77777777" w:rsidR="00385746" w:rsidRPr="003D0AC6" w:rsidRDefault="00385746" w:rsidP="00385746">
      <w:pPr>
        <w:suppressAutoHyphens/>
        <w:jc w:val="center"/>
        <w:rPr>
          <w:rFonts w:ascii="Verdana" w:hAnsi="Verdana"/>
          <w:b/>
          <w:sz w:val="20"/>
          <w:szCs w:val="20"/>
        </w:rPr>
      </w:pPr>
      <w:r w:rsidRPr="003D0AC6">
        <w:rPr>
          <w:rFonts w:ascii="Verdana" w:hAnsi="Verdana"/>
          <w:b/>
          <w:sz w:val="20"/>
          <w:szCs w:val="20"/>
        </w:rPr>
        <w:t>Interpretacja indywidualna przepisów prawa podatkowego</w:t>
      </w:r>
    </w:p>
    <w:p w14:paraId="50292E7A" w14:textId="77777777" w:rsidR="00385746" w:rsidRPr="003D0AC6" w:rsidRDefault="00385746" w:rsidP="003D0AC6">
      <w:pPr>
        <w:suppressAutoHyphens/>
        <w:rPr>
          <w:rFonts w:ascii="Verdana" w:hAnsi="Verdana"/>
          <w:b/>
          <w:sz w:val="20"/>
          <w:szCs w:val="20"/>
        </w:rPr>
      </w:pPr>
    </w:p>
    <w:p w14:paraId="1FDD34DE" w14:textId="752F5637" w:rsidR="00717608" w:rsidRPr="003D0AC6" w:rsidRDefault="00385746" w:rsidP="00A22CB7">
      <w:pPr>
        <w:pStyle w:val="11Trescpisma"/>
        <w:rPr>
          <w:bCs/>
          <w:szCs w:val="20"/>
        </w:rPr>
      </w:pPr>
      <w:r w:rsidRPr="003D0AC6">
        <w:rPr>
          <w:szCs w:val="20"/>
        </w:rPr>
        <w:t xml:space="preserve">Na podstawie art. 14b, art. 14c i art. 14j §1 ustawy z dnia 29 sierpnia 1997 r. Ordynacja podatkowa </w:t>
      </w:r>
      <w:r w:rsidRPr="003D0AC6">
        <w:rPr>
          <w:rFonts w:eastAsia="Calibri" w:cs="Helv"/>
          <w:color w:val="000000"/>
          <w:szCs w:val="20"/>
        </w:rPr>
        <w:t>(Dz. U. z 202</w:t>
      </w:r>
      <w:r w:rsidR="000A55AA" w:rsidRPr="003D0AC6">
        <w:rPr>
          <w:rFonts w:eastAsia="Calibri" w:cs="Helv"/>
          <w:color w:val="000000"/>
          <w:szCs w:val="20"/>
        </w:rPr>
        <w:t>5</w:t>
      </w:r>
      <w:r w:rsidRPr="003D0AC6">
        <w:rPr>
          <w:rFonts w:eastAsia="Calibri" w:cs="Helv"/>
          <w:color w:val="000000"/>
          <w:szCs w:val="20"/>
        </w:rPr>
        <w:t xml:space="preserve"> r. po</w:t>
      </w:r>
      <w:r w:rsidR="000D1C52" w:rsidRPr="003D0AC6">
        <w:rPr>
          <w:rFonts w:eastAsia="Calibri" w:cs="Helv"/>
          <w:color w:val="000000"/>
          <w:szCs w:val="20"/>
        </w:rPr>
        <w:t>z</w:t>
      </w:r>
      <w:r w:rsidR="000A55AA" w:rsidRPr="003D0AC6">
        <w:rPr>
          <w:rFonts w:eastAsia="Calibri" w:cs="Helv"/>
          <w:color w:val="000000"/>
          <w:szCs w:val="20"/>
        </w:rPr>
        <w:t>. 111</w:t>
      </w:r>
      <w:r w:rsidRPr="003D0AC6">
        <w:rPr>
          <w:rFonts w:eastAsia="Calibri" w:cs="Helv"/>
          <w:color w:val="000000"/>
          <w:szCs w:val="20"/>
        </w:rPr>
        <w:t xml:space="preserve">) </w:t>
      </w:r>
      <w:r w:rsidRPr="003D0AC6">
        <w:rPr>
          <w:szCs w:val="20"/>
        </w:rPr>
        <w:t>w związku z art. 1c ustawy z dnia 12 stycznia 1991 r. o podatkach i opłatach lokalnych (Dz. U. z 202</w:t>
      </w:r>
      <w:r w:rsidR="00E27204" w:rsidRPr="003D0AC6">
        <w:rPr>
          <w:szCs w:val="20"/>
        </w:rPr>
        <w:t>5</w:t>
      </w:r>
      <w:r w:rsidRPr="003D0AC6">
        <w:rPr>
          <w:szCs w:val="20"/>
        </w:rPr>
        <w:t xml:space="preserve"> r. poz. </w:t>
      </w:r>
      <w:r w:rsidR="00506CFB" w:rsidRPr="003D0AC6">
        <w:rPr>
          <w:szCs w:val="20"/>
        </w:rPr>
        <w:t>70</w:t>
      </w:r>
      <w:r w:rsidR="00E27204" w:rsidRPr="003D0AC6">
        <w:rPr>
          <w:szCs w:val="20"/>
        </w:rPr>
        <w:t>7</w:t>
      </w:r>
      <w:r w:rsidRPr="003D0AC6">
        <w:rPr>
          <w:szCs w:val="20"/>
        </w:rPr>
        <w:t xml:space="preserve"> dalej </w:t>
      </w:r>
      <w:proofErr w:type="spellStart"/>
      <w:r w:rsidRPr="003D0AC6">
        <w:rPr>
          <w:szCs w:val="20"/>
        </w:rPr>
        <w:t>upol</w:t>
      </w:r>
      <w:proofErr w:type="spellEnd"/>
      <w:r w:rsidRPr="003D0AC6">
        <w:rPr>
          <w:szCs w:val="20"/>
        </w:rPr>
        <w:t>),</w:t>
      </w:r>
      <w:r w:rsidR="002C40D4" w:rsidRPr="003D0AC6">
        <w:rPr>
          <w:szCs w:val="20"/>
        </w:rPr>
        <w:t xml:space="preserve"> </w:t>
      </w:r>
      <w:r w:rsidRPr="003D0AC6">
        <w:rPr>
          <w:szCs w:val="20"/>
        </w:rPr>
        <w:t xml:space="preserve">po rozpatrzeniu wniosku o wydanie indywidualnej interpretacji przepisów prawa podatkowego </w:t>
      </w:r>
      <w:r w:rsidR="00C00EE1">
        <w:rPr>
          <w:szCs w:val="20"/>
        </w:rPr>
        <w:t>…………………………………………………………………..</w:t>
      </w:r>
      <w:r w:rsidR="00E27204" w:rsidRPr="003D0AC6">
        <w:rPr>
          <w:szCs w:val="20"/>
        </w:rPr>
        <w:t xml:space="preserve">, </w:t>
      </w:r>
      <w:r w:rsidRPr="003D0AC6">
        <w:rPr>
          <w:szCs w:val="20"/>
        </w:rPr>
        <w:t>który wpłyn</w:t>
      </w:r>
      <w:r w:rsidR="002D24D8">
        <w:rPr>
          <w:szCs w:val="20"/>
        </w:rPr>
        <w:t>ą</w:t>
      </w:r>
      <w:r w:rsidRPr="003D0AC6">
        <w:rPr>
          <w:szCs w:val="20"/>
        </w:rPr>
        <w:t xml:space="preserve">ł </w:t>
      </w:r>
      <w:r w:rsidR="00201EEA" w:rsidRPr="003D0AC6">
        <w:rPr>
          <w:szCs w:val="20"/>
        </w:rPr>
        <w:br/>
        <w:t>18</w:t>
      </w:r>
      <w:r w:rsidR="00E27204" w:rsidRPr="003D0AC6">
        <w:rPr>
          <w:szCs w:val="20"/>
        </w:rPr>
        <w:t xml:space="preserve"> l</w:t>
      </w:r>
      <w:r w:rsidR="00201EEA" w:rsidRPr="003D0AC6">
        <w:rPr>
          <w:szCs w:val="20"/>
        </w:rPr>
        <w:t>istopada</w:t>
      </w:r>
      <w:r w:rsidRPr="003D0AC6">
        <w:rPr>
          <w:szCs w:val="20"/>
        </w:rPr>
        <w:t xml:space="preserve"> 202</w:t>
      </w:r>
      <w:r w:rsidR="000A55AA" w:rsidRPr="003D0AC6">
        <w:rPr>
          <w:szCs w:val="20"/>
        </w:rPr>
        <w:t>5</w:t>
      </w:r>
      <w:r w:rsidRPr="003D0AC6">
        <w:rPr>
          <w:szCs w:val="20"/>
        </w:rPr>
        <w:t xml:space="preserve"> r. w sprawie</w:t>
      </w:r>
      <w:r w:rsidR="005F4A85" w:rsidRPr="003D0AC6">
        <w:rPr>
          <w:szCs w:val="20"/>
        </w:rPr>
        <w:t xml:space="preserve"> </w:t>
      </w:r>
      <w:r w:rsidR="00B16D94" w:rsidRPr="003D0AC6">
        <w:rPr>
          <w:szCs w:val="20"/>
        </w:rPr>
        <w:t xml:space="preserve">opodatkowania </w:t>
      </w:r>
      <w:r w:rsidR="00201EEA" w:rsidRPr="003D0AC6">
        <w:rPr>
          <w:szCs w:val="20"/>
        </w:rPr>
        <w:t>kiosków typu AS</w:t>
      </w:r>
      <w:r w:rsidR="00014CBC">
        <w:rPr>
          <w:szCs w:val="20"/>
        </w:rPr>
        <w:t>, które nie posiadają fundamentów i nie</w:t>
      </w:r>
      <w:r w:rsidR="00325927">
        <w:rPr>
          <w:szCs w:val="20"/>
        </w:rPr>
        <w:t xml:space="preserve"> są </w:t>
      </w:r>
      <w:r w:rsidR="00014CBC">
        <w:rPr>
          <w:szCs w:val="20"/>
        </w:rPr>
        <w:t xml:space="preserve"> trwale związane z gruntem, </w:t>
      </w:r>
      <w:r w:rsidR="00201EEA" w:rsidRPr="003D0AC6">
        <w:rPr>
          <w:szCs w:val="20"/>
        </w:rPr>
        <w:t xml:space="preserve"> usytuowanych na placu targowym przy ul. </w:t>
      </w:r>
      <w:r w:rsidR="00C00EE1">
        <w:rPr>
          <w:szCs w:val="20"/>
        </w:rPr>
        <w:t>…………………….</w:t>
      </w:r>
      <w:r w:rsidR="00201EEA" w:rsidRPr="003D0AC6">
        <w:rPr>
          <w:szCs w:val="20"/>
        </w:rPr>
        <w:t xml:space="preserve">, </w:t>
      </w:r>
      <w:r w:rsidR="006D4F5D" w:rsidRPr="003D0AC6">
        <w:rPr>
          <w:rFonts w:cs="Arial"/>
          <w:bCs/>
          <w:szCs w:val="20"/>
        </w:rPr>
        <w:t xml:space="preserve">organ podatkowy </w:t>
      </w:r>
      <w:r w:rsidR="006D4F5D" w:rsidRPr="003D0AC6">
        <w:rPr>
          <w:bCs/>
          <w:szCs w:val="20"/>
        </w:rPr>
        <w:t xml:space="preserve">uznaje stanowisko </w:t>
      </w:r>
      <w:r w:rsidR="00F958BF" w:rsidRPr="003D0AC6">
        <w:rPr>
          <w:bCs/>
          <w:szCs w:val="20"/>
        </w:rPr>
        <w:t>W</w:t>
      </w:r>
      <w:r w:rsidR="006D4F5D" w:rsidRPr="003D0AC6">
        <w:rPr>
          <w:bCs/>
          <w:szCs w:val="20"/>
        </w:rPr>
        <w:t>nioskodawcy</w:t>
      </w:r>
    </w:p>
    <w:p w14:paraId="719D3BA4" w14:textId="28F0498B" w:rsidR="00717608" w:rsidRPr="003D0AC6" w:rsidRDefault="006D4F5D" w:rsidP="00786D06">
      <w:pPr>
        <w:pStyle w:val="11Trescpisma"/>
        <w:rPr>
          <w:b/>
          <w:szCs w:val="20"/>
        </w:rPr>
      </w:pPr>
      <w:r w:rsidRPr="003D0AC6">
        <w:rPr>
          <w:b/>
          <w:szCs w:val="20"/>
        </w:rPr>
        <w:t xml:space="preserve">za </w:t>
      </w:r>
      <w:r w:rsidR="00385746" w:rsidRPr="003D0AC6">
        <w:rPr>
          <w:b/>
          <w:szCs w:val="20"/>
        </w:rPr>
        <w:t>prawidłowe i stwierdza, że</w:t>
      </w:r>
      <w:r w:rsidR="00367B73" w:rsidRPr="003D0AC6">
        <w:rPr>
          <w:b/>
          <w:szCs w:val="20"/>
        </w:rPr>
        <w:t xml:space="preserve"> </w:t>
      </w:r>
      <w:r w:rsidR="00286A2F" w:rsidRPr="003D0AC6">
        <w:rPr>
          <w:b/>
          <w:szCs w:val="20"/>
        </w:rPr>
        <w:t xml:space="preserve">w obecnym stanie </w:t>
      </w:r>
      <w:r w:rsidR="00286A2F" w:rsidRPr="003D0AC6">
        <w:rPr>
          <w:b/>
          <w:bCs/>
          <w:szCs w:val="20"/>
        </w:rPr>
        <w:t>prawnym</w:t>
      </w:r>
      <w:r w:rsidR="00201EEA" w:rsidRPr="003D0AC6">
        <w:rPr>
          <w:b/>
          <w:bCs/>
          <w:szCs w:val="20"/>
        </w:rPr>
        <w:t xml:space="preserve"> kiosk typu „AS”</w:t>
      </w:r>
      <w:r w:rsidR="00286A2F" w:rsidRPr="003D0AC6">
        <w:rPr>
          <w:b/>
          <w:bCs/>
          <w:szCs w:val="20"/>
        </w:rPr>
        <w:t xml:space="preserve"> </w:t>
      </w:r>
      <w:r w:rsidR="00201EEA" w:rsidRPr="003D0AC6">
        <w:rPr>
          <w:b/>
          <w:bCs/>
          <w:szCs w:val="20"/>
        </w:rPr>
        <w:t xml:space="preserve"> nie podlega opodatkowaniu podatkiem od nieruchomości</w:t>
      </w:r>
      <w:r w:rsidR="00786D06">
        <w:rPr>
          <w:b/>
          <w:bCs/>
          <w:szCs w:val="20"/>
        </w:rPr>
        <w:t>.</w:t>
      </w:r>
      <w:r w:rsidR="00201EEA" w:rsidRPr="003D0AC6">
        <w:rPr>
          <w:b/>
          <w:bCs/>
          <w:szCs w:val="20"/>
        </w:rPr>
        <w:t xml:space="preserve"> </w:t>
      </w:r>
    </w:p>
    <w:p w14:paraId="75E0D11F" w14:textId="77777777" w:rsidR="00786D06" w:rsidRDefault="00786D06" w:rsidP="009A0794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609FE2A" w14:textId="2542270D" w:rsidR="00385746" w:rsidRPr="003D0AC6" w:rsidRDefault="00385746" w:rsidP="009A0794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D0AC6">
        <w:rPr>
          <w:rFonts w:ascii="Verdana" w:hAnsi="Verdana"/>
          <w:b/>
          <w:sz w:val="20"/>
          <w:szCs w:val="20"/>
        </w:rPr>
        <w:t>U Z A S A D N I E N I E</w:t>
      </w:r>
    </w:p>
    <w:p w14:paraId="1CABAE30" w14:textId="0146331F" w:rsidR="00201EEA" w:rsidRPr="003D0AC6" w:rsidRDefault="00201EEA" w:rsidP="003D0AC6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612C0B49" w14:textId="215D8A2C" w:rsidR="00201EEA" w:rsidRDefault="00201EEA" w:rsidP="00B85EFC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 xml:space="preserve">W dniu 18 listopada 2025 r. (data wpływu) podatnik złożył wniosek </w:t>
      </w:r>
      <w:r w:rsidRPr="003D0AC6">
        <w:rPr>
          <w:rFonts w:ascii="Verdana" w:hAnsi="Verdana"/>
          <w:sz w:val="20"/>
          <w:szCs w:val="20"/>
        </w:rPr>
        <w:br/>
        <w:t>o wydanie interpretacji indywidualnej prawa podatkowego w zakresie obowiązku podatkowego w podatku od nieruchomości dla :</w:t>
      </w:r>
    </w:p>
    <w:p w14:paraId="1C8A7149" w14:textId="77777777" w:rsidR="003D0AC6" w:rsidRPr="003D0AC6" w:rsidRDefault="003D0AC6" w:rsidP="00B85EFC">
      <w:pPr>
        <w:jc w:val="both"/>
        <w:rPr>
          <w:rFonts w:ascii="Verdana" w:hAnsi="Verdana"/>
          <w:sz w:val="20"/>
          <w:szCs w:val="20"/>
        </w:rPr>
      </w:pPr>
    </w:p>
    <w:p w14:paraId="004ED603" w14:textId="7A1EB40B" w:rsidR="00201EEA" w:rsidRPr="003D0AC6" w:rsidRDefault="00201EEA" w:rsidP="00B85EFC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 xml:space="preserve">- kiosków typu AS usytuowanych na placu targowym przy ul. </w:t>
      </w:r>
      <w:r w:rsidR="004B50AD">
        <w:rPr>
          <w:rFonts w:ascii="Verdana" w:hAnsi="Verdana"/>
          <w:sz w:val="20"/>
          <w:szCs w:val="20"/>
        </w:rPr>
        <w:t>…………….</w:t>
      </w:r>
    </w:p>
    <w:p w14:paraId="6265B4F2" w14:textId="77777777" w:rsidR="003D0AC6" w:rsidRDefault="003D0AC6" w:rsidP="00B85EFC">
      <w:pPr>
        <w:jc w:val="both"/>
        <w:rPr>
          <w:rFonts w:ascii="Verdana" w:hAnsi="Verdana"/>
          <w:sz w:val="20"/>
          <w:szCs w:val="20"/>
        </w:rPr>
      </w:pPr>
    </w:p>
    <w:p w14:paraId="2294F526" w14:textId="6816E4FE" w:rsidR="00B85EFC" w:rsidRDefault="00201EEA" w:rsidP="00120AC1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 xml:space="preserve">W związku ze zmianą przepisów prawa podatkowego, które weszły </w:t>
      </w:r>
      <w:r w:rsidRPr="003D0AC6">
        <w:rPr>
          <w:rFonts w:ascii="Verdana" w:hAnsi="Verdana"/>
          <w:sz w:val="20"/>
          <w:szCs w:val="20"/>
        </w:rPr>
        <w:br/>
        <w:t xml:space="preserve">z dniem 1 stycznia 2025 r., w szczególności nowej definicji budowli </w:t>
      </w:r>
      <w:r w:rsidRPr="003D0AC6">
        <w:rPr>
          <w:rFonts w:ascii="Verdana" w:hAnsi="Verdana"/>
          <w:sz w:val="20"/>
          <w:szCs w:val="20"/>
        </w:rPr>
        <w:br/>
        <w:t>i zamkniętego katalogu budowli określonego w załączniku nr 4</w:t>
      </w:r>
      <w:r w:rsidR="00120AC1">
        <w:rPr>
          <w:rFonts w:ascii="Verdana" w:hAnsi="Verdana"/>
          <w:sz w:val="20"/>
          <w:szCs w:val="20"/>
        </w:rPr>
        <w:t xml:space="preserve"> oraz art. 1a ust. 1,2 </w:t>
      </w:r>
      <w:r w:rsidRPr="003D0AC6">
        <w:rPr>
          <w:rFonts w:ascii="Verdana" w:hAnsi="Verdana"/>
          <w:sz w:val="20"/>
          <w:szCs w:val="20"/>
        </w:rPr>
        <w:t xml:space="preserve"> do ustawy o podatkach i opłatach lokalnych, </w:t>
      </w:r>
      <w:r w:rsidR="006D1FA9" w:rsidRPr="003D0AC6">
        <w:rPr>
          <w:rFonts w:ascii="Verdana" w:hAnsi="Verdana"/>
          <w:sz w:val="20"/>
          <w:szCs w:val="20"/>
        </w:rPr>
        <w:t xml:space="preserve">Wnioskodawca zwrócił się o wykładnię przepisów ustawy z dnia 12 stycznia 1991 roku </w:t>
      </w:r>
      <w:r w:rsidR="00D322CC" w:rsidRPr="003D0AC6">
        <w:rPr>
          <w:rFonts w:ascii="Verdana" w:hAnsi="Verdana"/>
          <w:sz w:val="20"/>
          <w:szCs w:val="20"/>
        </w:rPr>
        <w:t>(</w:t>
      </w:r>
      <w:r w:rsidR="004A0B67" w:rsidRPr="003D0AC6">
        <w:rPr>
          <w:rFonts w:ascii="Verdana" w:hAnsi="Verdana"/>
          <w:sz w:val="20"/>
          <w:szCs w:val="20"/>
        </w:rPr>
        <w:t xml:space="preserve">dalej </w:t>
      </w:r>
      <w:proofErr w:type="spellStart"/>
      <w:r w:rsidR="00D322CC" w:rsidRPr="003D0AC6">
        <w:rPr>
          <w:rFonts w:ascii="Verdana" w:hAnsi="Verdana"/>
          <w:sz w:val="20"/>
          <w:szCs w:val="20"/>
        </w:rPr>
        <w:t>upol</w:t>
      </w:r>
      <w:proofErr w:type="spellEnd"/>
      <w:r w:rsidR="00120AC1">
        <w:rPr>
          <w:rFonts w:ascii="Verdana" w:hAnsi="Verdana"/>
          <w:sz w:val="20"/>
          <w:szCs w:val="20"/>
        </w:rPr>
        <w:t>).</w:t>
      </w:r>
    </w:p>
    <w:p w14:paraId="515BD14B" w14:textId="77777777" w:rsidR="00120AC1" w:rsidRPr="003D0AC6" w:rsidRDefault="00120AC1" w:rsidP="00120AC1">
      <w:pPr>
        <w:jc w:val="both"/>
        <w:rPr>
          <w:rFonts w:ascii="Verdana" w:hAnsi="Verdana"/>
          <w:sz w:val="20"/>
          <w:szCs w:val="20"/>
        </w:rPr>
      </w:pPr>
    </w:p>
    <w:p w14:paraId="5A6D4158" w14:textId="77777777" w:rsidR="006D1FA9" w:rsidRPr="003D0AC6" w:rsidRDefault="006D1FA9" w:rsidP="00B85EFC">
      <w:pPr>
        <w:pStyle w:val="Tekstpodstawowy"/>
        <w:suppressAutoHyphens/>
        <w:jc w:val="both"/>
        <w:rPr>
          <w:rFonts w:ascii="Verdana" w:hAnsi="Verdana"/>
          <w:sz w:val="20"/>
        </w:rPr>
      </w:pPr>
    </w:p>
    <w:p w14:paraId="2C70A4DC" w14:textId="5CD25F0E" w:rsidR="006D1FA9" w:rsidRPr="003D0AC6" w:rsidRDefault="006D1FA9" w:rsidP="00B85EFC">
      <w:pPr>
        <w:pStyle w:val="Tekstpodstawowy"/>
        <w:suppressAutoHyphens/>
        <w:jc w:val="both"/>
        <w:rPr>
          <w:rFonts w:ascii="Verdana" w:hAnsi="Verdana"/>
          <w:b/>
          <w:bCs/>
          <w:sz w:val="20"/>
        </w:rPr>
      </w:pPr>
      <w:r w:rsidRPr="003D0AC6">
        <w:rPr>
          <w:rFonts w:ascii="Verdana" w:hAnsi="Verdana"/>
          <w:b/>
          <w:bCs/>
          <w:sz w:val="20"/>
        </w:rPr>
        <w:t>Wnioskodawca przedstawił następując</w:t>
      </w:r>
      <w:r w:rsidR="001C4AEA" w:rsidRPr="003D0AC6">
        <w:rPr>
          <w:rFonts w:ascii="Verdana" w:hAnsi="Verdana"/>
          <w:b/>
          <w:bCs/>
          <w:sz w:val="20"/>
        </w:rPr>
        <w:t>ą ocenę prawną.</w:t>
      </w:r>
    </w:p>
    <w:p w14:paraId="4120ECC6" w14:textId="77777777" w:rsidR="00651472" w:rsidRPr="003D0AC6" w:rsidRDefault="00651472" w:rsidP="00651472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lastRenderedPageBreak/>
        <w:t xml:space="preserve">W związku z wejściem w życie z dniem 1 stycznia 2025r. ustawy z dnia 19 listopada 2024r. o zmianie ustawy o podatkach i opłatach lokalnych uległa zmianie definicja budynku oraz budowli. </w:t>
      </w:r>
    </w:p>
    <w:p w14:paraId="0D957840" w14:textId="49461236" w:rsidR="006E736D" w:rsidRDefault="006E736D" w:rsidP="00B85EFC">
      <w:pPr>
        <w:pStyle w:val="Tekstpodstawowy"/>
        <w:suppressAutoHyphens/>
        <w:jc w:val="both"/>
        <w:rPr>
          <w:rFonts w:ascii="Verdana" w:hAnsi="Verdana"/>
          <w:b/>
          <w:bCs/>
          <w:sz w:val="20"/>
        </w:rPr>
      </w:pPr>
    </w:p>
    <w:p w14:paraId="404F37D9" w14:textId="77777777" w:rsidR="00651472" w:rsidRPr="003D0AC6" w:rsidRDefault="00651472" w:rsidP="00651472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 xml:space="preserve">Zgodnie z art. 1a ust. 1,2 </w:t>
      </w:r>
      <w:proofErr w:type="spellStart"/>
      <w:r w:rsidRPr="003D0AC6">
        <w:rPr>
          <w:rFonts w:ascii="Verdana" w:hAnsi="Verdana"/>
          <w:sz w:val="20"/>
          <w:szCs w:val="20"/>
        </w:rPr>
        <w:t>upol</w:t>
      </w:r>
      <w:proofErr w:type="spellEnd"/>
      <w:r w:rsidRPr="003D0AC6">
        <w:rPr>
          <w:rFonts w:ascii="Verdana" w:hAnsi="Verdana"/>
          <w:sz w:val="20"/>
          <w:szCs w:val="20"/>
        </w:rPr>
        <w:t xml:space="preserve"> </w:t>
      </w:r>
      <w:r w:rsidRPr="003D0AC6">
        <w:rPr>
          <w:rFonts w:ascii="Verdana" w:hAnsi="Verdana"/>
          <w:sz w:val="20"/>
          <w:szCs w:val="20"/>
          <w:u w:val="single"/>
        </w:rPr>
        <w:t>budynek to</w:t>
      </w:r>
      <w:r w:rsidRPr="003D0AC6">
        <w:rPr>
          <w:rFonts w:ascii="Verdana" w:hAnsi="Verdana"/>
          <w:sz w:val="20"/>
          <w:szCs w:val="20"/>
        </w:rPr>
        <w:t>:</w:t>
      </w:r>
    </w:p>
    <w:p w14:paraId="3A1E4A16" w14:textId="77777777" w:rsidR="00651472" w:rsidRPr="003D0AC6" w:rsidRDefault="00651472" w:rsidP="00651472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 xml:space="preserve">- obiekt wzniesiony w wyniku robót budowlanych, wraz z instalacjami zapewniającymi możliwość jego użytkowania  zgodnie z przeznaczeniem, </w:t>
      </w:r>
    </w:p>
    <w:p w14:paraId="370D080F" w14:textId="77777777" w:rsidR="00651472" w:rsidRPr="003D0AC6" w:rsidRDefault="00651472" w:rsidP="00651472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>- trwale związany z gruntem, wydzielony z przestrzeni za pomocą przegród budowlanych,</w:t>
      </w:r>
    </w:p>
    <w:p w14:paraId="09FAE7AB" w14:textId="77777777" w:rsidR="00651472" w:rsidRPr="003D0AC6" w:rsidRDefault="00651472" w:rsidP="00651472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>- który posiada fundamenty i dach, z wyłączeniem obiektu, w którym są lub mogą być gromadzone materiały sypkie, materiały występujące w kawałkach albo materiały w postaci ciek</w:t>
      </w:r>
      <w:r>
        <w:rPr>
          <w:rFonts w:ascii="Verdana" w:hAnsi="Verdana"/>
          <w:sz w:val="20"/>
          <w:szCs w:val="20"/>
        </w:rPr>
        <w:t>ł</w:t>
      </w:r>
      <w:r w:rsidRPr="003D0AC6">
        <w:rPr>
          <w:rFonts w:ascii="Verdana" w:hAnsi="Verdana"/>
          <w:sz w:val="20"/>
          <w:szCs w:val="20"/>
        </w:rPr>
        <w:t xml:space="preserve">ej lub gazowej, którego podstawowym parametrem technicznym, wyznaczającym jego przeznaczenie jest pojemność. </w:t>
      </w:r>
    </w:p>
    <w:p w14:paraId="20358580" w14:textId="77777777" w:rsidR="00651472" w:rsidRPr="003D0AC6" w:rsidRDefault="00651472" w:rsidP="00B85EFC">
      <w:pPr>
        <w:pStyle w:val="Tekstpodstawowy"/>
        <w:suppressAutoHyphens/>
        <w:jc w:val="both"/>
        <w:rPr>
          <w:rFonts w:ascii="Verdana" w:hAnsi="Verdana"/>
          <w:b/>
          <w:bCs/>
          <w:sz w:val="20"/>
        </w:rPr>
      </w:pPr>
    </w:p>
    <w:p w14:paraId="6D488931" w14:textId="5AC1B8D1" w:rsidR="006E736D" w:rsidRPr="003D0AC6" w:rsidRDefault="006E736D" w:rsidP="00B85EFC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 xml:space="preserve">Natomiast </w:t>
      </w:r>
      <w:r w:rsidRPr="003D0AC6">
        <w:rPr>
          <w:rFonts w:ascii="Verdana" w:hAnsi="Verdana"/>
          <w:sz w:val="20"/>
          <w:szCs w:val="20"/>
          <w:u w:val="single"/>
        </w:rPr>
        <w:t>budowla to</w:t>
      </w:r>
      <w:r w:rsidRPr="003D0AC6">
        <w:rPr>
          <w:rFonts w:ascii="Verdana" w:hAnsi="Verdana"/>
          <w:sz w:val="20"/>
          <w:szCs w:val="20"/>
        </w:rPr>
        <w:t>:</w:t>
      </w:r>
    </w:p>
    <w:p w14:paraId="12C41404" w14:textId="169D927C" w:rsidR="006E736D" w:rsidRPr="003D0AC6" w:rsidRDefault="006E736D" w:rsidP="00B85EFC">
      <w:pPr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a) obiekt niebędący budynkiem, wymieniony w załączniku nr 4 do ustawy, wraz </w:t>
      </w:r>
      <w:r w:rsidR="003D0AC6">
        <w:rPr>
          <w:rFonts w:ascii="Verdana" w:hAnsi="Verdana"/>
          <w:bCs/>
          <w:sz w:val="20"/>
          <w:szCs w:val="20"/>
        </w:rPr>
        <w:br/>
      </w:r>
      <w:r w:rsidRPr="003D0AC6">
        <w:rPr>
          <w:rFonts w:ascii="Verdana" w:hAnsi="Verdana"/>
          <w:bCs/>
          <w:sz w:val="20"/>
          <w:szCs w:val="20"/>
        </w:rPr>
        <w:t xml:space="preserve">z instalacjami zapewniającymi możliwość jego użytkowania zgodnie z przeznaczeniem, </w:t>
      </w:r>
    </w:p>
    <w:p w14:paraId="074090A2" w14:textId="77777777" w:rsidR="006E736D" w:rsidRPr="003D0AC6" w:rsidRDefault="006E736D" w:rsidP="00B85EFC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b) elektrownia wiatrową, elektrownię jądrową i elektrownię fotowoltaiczną, biogazownię, biogazownię rolniczą, magazyn energii, kocioł, piec przemysłowy, kolej linową, wyciąg narciarski oraz skocznię, w części niebędącej budynkiem – wyłącznie w zakresie ich części budowlanych, </w:t>
      </w:r>
    </w:p>
    <w:p w14:paraId="52F94CA6" w14:textId="708D19B8" w:rsidR="006E736D" w:rsidRPr="003D0AC6" w:rsidRDefault="006E736D" w:rsidP="00B85EFC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c) urządzenie budowlane – przyłącze oraz urządzenie instalacyjne, w tym służące oczyszczaniu lub gromadzeniu ścieków, oraz inne urządzenie techniczne, bezpośrednio związane z budynkiem lub obiektem, o którym mowa w </w:t>
      </w:r>
      <w:proofErr w:type="spellStart"/>
      <w:r w:rsidRPr="003D0AC6">
        <w:rPr>
          <w:rFonts w:ascii="Verdana" w:hAnsi="Verdana"/>
          <w:bCs/>
          <w:sz w:val="20"/>
          <w:szCs w:val="20"/>
        </w:rPr>
        <w:t>lit.a</w:t>
      </w:r>
      <w:proofErr w:type="spellEnd"/>
      <w:r w:rsidRPr="003D0AC6">
        <w:rPr>
          <w:rFonts w:ascii="Verdana" w:hAnsi="Verdana"/>
          <w:bCs/>
          <w:sz w:val="20"/>
          <w:szCs w:val="20"/>
        </w:rPr>
        <w:t xml:space="preserve">, niezbędne do ich użytkowania zgodnie z przeznaczeniem, </w:t>
      </w:r>
    </w:p>
    <w:p w14:paraId="40FE662E" w14:textId="77777777" w:rsidR="006E736D" w:rsidRPr="003D0AC6" w:rsidRDefault="006E736D" w:rsidP="00B85EFC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d) urządzenie techniczne inne niż wymienione w lit. a–c – wyłącznie </w:t>
      </w:r>
      <w:r w:rsidRPr="003D0AC6">
        <w:rPr>
          <w:rFonts w:ascii="Verdana" w:hAnsi="Verdana"/>
          <w:bCs/>
          <w:sz w:val="20"/>
          <w:szCs w:val="20"/>
        </w:rPr>
        <w:br/>
        <w:t xml:space="preserve">w zakresie jego części budowlanych, </w:t>
      </w:r>
    </w:p>
    <w:p w14:paraId="7AA2BF6F" w14:textId="77777777" w:rsidR="006E736D" w:rsidRPr="003D0AC6" w:rsidRDefault="006E736D" w:rsidP="00B85EFC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e) fundamenty pod maszyny oraz pod urządzenia techniczne, jako odrębne pod względem technicznym części przedmiotów składających się na całość użytkową </w:t>
      </w:r>
    </w:p>
    <w:p w14:paraId="50970587" w14:textId="77777777" w:rsidR="006E736D" w:rsidRPr="003D0AC6" w:rsidRDefault="006E736D" w:rsidP="00B85EFC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>– wzniesione w wyniku robót budowlanych, także w przypadku, gdy stanowią część obiektu niewymienionego w ustawie.</w:t>
      </w:r>
    </w:p>
    <w:p w14:paraId="2CF8E76B" w14:textId="77777777" w:rsidR="003D0AC6" w:rsidRDefault="003D0AC6" w:rsidP="00B85EFC">
      <w:pPr>
        <w:jc w:val="both"/>
        <w:rPr>
          <w:rFonts w:ascii="Verdana" w:hAnsi="Verdana"/>
          <w:bCs/>
          <w:sz w:val="20"/>
          <w:szCs w:val="20"/>
        </w:rPr>
      </w:pPr>
    </w:p>
    <w:p w14:paraId="51596C10" w14:textId="4DCEB653" w:rsidR="002304C8" w:rsidRPr="00C00F02" w:rsidRDefault="002304C8" w:rsidP="002304C8">
      <w:pPr>
        <w:jc w:val="both"/>
        <w:rPr>
          <w:rFonts w:ascii="Verdana" w:hAnsi="Verdana"/>
          <w:bCs/>
          <w:sz w:val="20"/>
          <w:szCs w:val="20"/>
        </w:rPr>
      </w:pPr>
      <w:r w:rsidRPr="00C00F02">
        <w:rPr>
          <w:rFonts w:ascii="Verdana" w:hAnsi="Verdana"/>
          <w:bCs/>
          <w:sz w:val="20"/>
          <w:szCs w:val="20"/>
        </w:rPr>
        <w:t xml:space="preserve">Zgodnie z art. 1a ust. 1 pkt 2c ustawy o podatkach i opłatach lokalnych </w:t>
      </w:r>
      <w:r w:rsidRPr="00C00F02">
        <w:rPr>
          <w:rFonts w:ascii="Verdana" w:hAnsi="Verdana"/>
          <w:bCs/>
          <w:sz w:val="20"/>
          <w:szCs w:val="20"/>
          <w:u w:val="single"/>
        </w:rPr>
        <w:t>trwale związane z gruntem</w:t>
      </w:r>
      <w:r w:rsidRPr="00C00F02">
        <w:rPr>
          <w:rFonts w:ascii="Verdana" w:hAnsi="Verdana"/>
          <w:bCs/>
          <w:sz w:val="20"/>
          <w:szCs w:val="20"/>
        </w:rPr>
        <w:t xml:space="preserve"> - to takie po</w:t>
      </w:r>
      <w:r>
        <w:rPr>
          <w:rFonts w:ascii="Verdana" w:hAnsi="Verdana"/>
          <w:bCs/>
          <w:sz w:val="20"/>
          <w:szCs w:val="20"/>
        </w:rPr>
        <w:t>łą</w:t>
      </w:r>
      <w:r w:rsidRPr="00C00F02">
        <w:rPr>
          <w:rFonts w:ascii="Verdana" w:hAnsi="Verdana"/>
          <w:bCs/>
          <w:sz w:val="20"/>
          <w:szCs w:val="20"/>
        </w:rPr>
        <w:t xml:space="preserve">czenie obiektu budowlanego </w:t>
      </w:r>
      <w:r w:rsidRPr="00C00F02">
        <w:rPr>
          <w:rFonts w:ascii="Verdana" w:hAnsi="Verdana"/>
          <w:bCs/>
          <w:sz w:val="20"/>
          <w:szCs w:val="20"/>
        </w:rPr>
        <w:br/>
        <w:t xml:space="preserve">z gruntem, które zapewnia temu obiektowi stabilność i mobilność przeciwdziałania czynnikom zewnętrznym niezależnym od działania człowieka mogącym zniszczyć, spowodować przemieszczenie lub przesunięcie się obiektu na inne miejsce. </w:t>
      </w:r>
    </w:p>
    <w:p w14:paraId="6EE48F46" w14:textId="04E390BE" w:rsidR="002304C8" w:rsidRDefault="002304C8" w:rsidP="00B85EFC">
      <w:pPr>
        <w:jc w:val="both"/>
        <w:rPr>
          <w:rFonts w:ascii="Verdana" w:hAnsi="Verdana"/>
          <w:bCs/>
          <w:sz w:val="20"/>
          <w:szCs w:val="20"/>
        </w:rPr>
      </w:pPr>
    </w:p>
    <w:p w14:paraId="5C3A5BF3" w14:textId="77777777" w:rsidR="002D24D8" w:rsidRDefault="002D24D8" w:rsidP="002D24D8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Pozycja nr 28 załącznika nr 4 do </w:t>
      </w:r>
      <w:proofErr w:type="spellStart"/>
      <w:r w:rsidRPr="003D0AC6">
        <w:rPr>
          <w:rFonts w:ascii="Verdana" w:hAnsi="Verdana"/>
          <w:bCs/>
          <w:sz w:val="20"/>
          <w:szCs w:val="20"/>
        </w:rPr>
        <w:t>upol</w:t>
      </w:r>
      <w:proofErr w:type="spellEnd"/>
      <w:r w:rsidRPr="003D0AC6">
        <w:rPr>
          <w:rFonts w:ascii="Verdana" w:hAnsi="Verdana"/>
          <w:bCs/>
          <w:sz w:val="20"/>
          <w:szCs w:val="20"/>
        </w:rPr>
        <w:t xml:space="preserve"> określa budowle podlegające opodatkowaniu tj. prz</w:t>
      </w:r>
      <w:r>
        <w:rPr>
          <w:rFonts w:ascii="Verdana" w:hAnsi="Verdana"/>
          <w:bCs/>
          <w:sz w:val="20"/>
          <w:szCs w:val="20"/>
        </w:rPr>
        <w:t>y</w:t>
      </w:r>
      <w:r w:rsidRPr="003D0AC6">
        <w:rPr>
          <w:rFonts w:ascii="Verdana" w:hAnsi="Verdana"/>
          <w:bCs/>
          <w:sz w:val="20"/>
          <w:szCs w:val="20"/>
        </w:rPr>
        <w:t>krycia namiotowe, powłoka pneumatyczna, strzelnica, kiosk uliczny, pawilon sprzedaży ulicznej, pawilon wystawowy- trwale związane z gruntem.</w:t>
      </w:r>
    </w:p>
    <w:p w14:paraId="45E656B6" w14:textId="77777777" w:rsidR="002D24D8" w:rsidRDefault="002D24D8" w:rsidP="002D24D8">
      <w:pPr>
        <w:jc w:val="both"/>
        <w:rPr>
          <w:rFonts w:ascii="Verdana" w:hAnsi="Verdana"/>
          <w:bCs/>
          <w:sz w:val="20"/>
          <w:szCs w:val="20"/>
        </w:rPr>
      </w:pPr>
    </w:p>
    <w:p w14:paraId="1369302A" w14:textId="77777777" w:rsidR="006E736D" w:rsidRPr="003D0AC6" w:rsidRDefault="006E736D" w:rsidP="00B85EFC">
      <w:pPr>
        <w:jc w:val="both"/>
        <w:rPr>
          <w:rFonts w:ascii="Verdana" w:hAnsi="Verdana"/>
          <w:bCs/>
          <w:sz w:val="20"/>
          <w:szCs w:val="20"/>
        </w:rPr>
      </w:pPr>
    </w:p>
    <w:p w14:paraId="5E386EBD" w14:textId="3AC8B361" w:rsidR="006E736D" w:rsidRPr="003D0AC6" w:rsidRDefault="00C00EE1" w:rsidP="00B85EFC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……………………..</w:t>
      </w:r>
      <w:r w:rsidR="006E736D" w:rsidRPr="003D0AC6">
        <w:rPr>
          <w:rFonts w:ascii="Verdana" w:hAnsi="Verdana"/>
          <w:bCs/>
          <w:sz w:val="20"/>
          <w:szCs w:val="20"/>
        </w:rPr>
        <w:t xml:space="preserve"> dzierżawi grunty właścicielom kiosków (przeznaczonym na handel </w:t>
      </w:r>
      <w:r w:rsidR="003D0AC6">
        <w:rPr>
          <w:rFonts w:ascii="Verdana" w:hAnsi="Verdana"/>
          <w:bCs/>
          <w:sz w:val="20"/>
          <w:szCs w:val="20"/>
        </w:rPr>
        <w:br/>
      </w:r>
      <w:r w:rsidR="006E736D" w:rsidRPr="003D0AC6">
        <w:rPr>
          <w:rFonts w:ascii="Verdana" w:hAnsi="Verdana"/>
          <w:bCs/>
          <w:sz w:val="20"/>
          <w:szCs w:val="20"/>
        </w:rPr>
        <w:t>o asortymencie słodyczy, artykuły spożywcze, chemia, odzież, owoce, warzywa) usytuowanych na osiedlowym placu targowym.</w:t>
      </w:r>
    </w:p>
    <w:p w14:paraId="3A369FE0" w14:textId="77777777" w:rsidR="003D0AC6" w:rsidRDefault="003D0AC6" w:rsidP="00B85EFC">
      <w:pPr>
        <w:jc w:val="both"/>
        <w:rPr>
          <w:rFonts w:ascii="Verdana" w:hAnsi="Verdana"/>
          <w:bCs/>
          <w:sz w:val="20"/>
          <w:szCs w:val="20"/>
        </w:rPr>
      </w:pPr>
    </w:p>
    <w:p w14:paraId="35FD3921" w14:textId="60AB0738" w:rsidR="006E736D" w:rsidRPr="003D0AC6" w:rsidRDefault="006E736D" w:rsidP="00B85EFC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Na przykładzie archiwalnej dokumentacji technicznej i administracyjnej dla jednego z kiosków </w:t>
      </w:r>
      <w:r w:rsidR="00C00EE1">
        <w:rPr>
          <w:rFonts w:ascii="Verdana" w:hAnsi="Verdana"/>
          <w:bCs/>
          <w:sz w:val="20"/>
          <w:szCs w:val="20"/>
        </w:rPr>
        <w:t>…………………..</w:t>
      </w:r>
      <w:r w:rsidRPr="003D0AC6">
        <w:rPr>
          <w:rFonts w:ascii="Verdana" w:hAnsi="Verdana"/>
          <w:bCs/>
          <w:sz w:val="20"/>
          <w:szCs w:val="20"/>
        </w:rPr>
        <w:t xml:space="preserve"> może potwierdzić, że kioski typu AS zostały posadowione </w:t>
      </w:r>
      <w:r w:rsidR="003D0AC6">
        <w:rPr>
          <w:rFonts w:ascii="Verdana" w:hAnsi="Verdana"/>
          <w:bCs/>
          <w:sz w:val="20"/>
          <w:szCs w:val="20"/>
        </w:rPr>
        <w:br/>
      </w:r>
      <w:r w:rsidRPr="003D0AC6">
        <w:rPr>
          <w:rFonts w:ascii="Verdana" w:hAnsi="Verdana"/>
          <w:bCs/>
          <w:sz w:val="20"/>
          <w:szCs w:val="20"/>
        </w:rPr>
        <w:t>w latach 90-tych, nie na fundamentach lecz na podłożu utwardzonym jako obiekty tymczasowe.</w:t>
      </w:r>
    </w:p>
    <w:p w14:paraId="4E85731D" w14:textId="77777777" w:rsidR="006E736D" w:rsidRPr="003D0AC6" w:rsidRDefault="006E736D" w:rsidP="00B85EFC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>Dla kiosków zostały wydane decyzje:</w:t>
      </w:r>
    </w:p>
    <w:p w14:paraId="709E0E5A" w14:textId="7159B8C1" w:rsidR="006E736D" w:rsidRPr="003D0AC6" w:rsidRDefault="006E736D" w:rsidP="00B85EFC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- decyzja nr </w:t>
      </w:r>
      <w:r w:rsidR="00C00EE1">
        <w:rPr>
          <w:rFonts w:ascii="Verdana" w:hAnsi="Verdana"/>
          <w:bCs/>
          <w:sz w:val="20"/>
          <w:szCs w:val="20"/>
        </w:rPr>
        <w:t>…………..</w:t>
      </w:r>
      <w:r w:rsidRPr="003D0AC6">
        <w:rPr>
          <w:rFonts w:ascii="Verdana" w:hAnsi="Verdana"/>
          <w:bCs/>
          <w:sz w:val="20"/>
          <w:szCs w:val="20"/>
        </w:rPr>
        <w:t xml:space="preserve"> wydana przez </w:t>
      </w:r>
      <w:r w:rsidR="00C00EE1">
        <w:rPr>
          <w:rFonts w:ascii="Verdana" w:hAnsi="Verdana"/>
          <w:bCs/>
          <w:sz w:val="20"/>
          <w:szCs w:val="20"/>
        </w:rPr>
        <w:t>………………………</w:t>
      </w:r>
      <w:r w:rsidRPr="003D0AC6">
        <w:rPr>
          <w:rFonts w:ascii="Verdana" w:hAnsi="Verdana"/>
          <w:bCs/>
          <w:sz w:val="20"/>
          <w:szCs w:val="20"/>
        </w:rPr>
        <w:t xml:space="preserve"> określa charakter inwestycji  - ustawienie kiosk</w:t>
      </w:r>
      <w:r w:rsidR="00B85EFC">
        <w:rPr>
          <w:rFonts w:ascii="Verdana" w:hAnsi="Verdana"/>
          <w:bCs/>
          <w:sz w:val="20"/>
          <w:szCs w:val="20"/>
        </w:rPr>
        <w:t>u</w:t>
      </w:r>
      <w:r w:rsidRPr="003D0AC6">
        <w:rPr>
          <w:rFonts w:ascii="Verdana" w:hAnsi="Verdana"/>
          <w:bCs/>
          <w:sz w:val="20"/>
          <w:szCs w:val="20"/>
        </w:rPr>
        <w:t xml:space="preserve"> na okres tymczasowy.</w:t>
      </w:r>
    </w:p>
    <w:p w14:paraId="7A998555" w14:textId="52C6059E" w:rsidR="006E736D" w:rsidRPr="003D0AC6" w:rsidRDefault="006E736D" w:rsidP="00B85EFC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- decyzja </w:t>
      </w:r>
      <w:r w:rsidR="00C00EE1">
        <w:rPr>
          <w:rFonts w:ascii="Verdana" w:hAnsi="Verdana"/>
          <w:bCs/>
          <w:sz w:val="20"/>
          <w:szCs w:val="20"/>
        </w:rPr>
        <w:t>…………………</w:t>
      </w:r>
      <w:r w:rsidRPr="003D0AC6">
        <w:rPr>
          <w:rFonts w:ascii="Verdana" w:hAnsi="Verdana"/>
          <w:bCs/>
          <w:sz w:val="20"/>
          <w:szCs w:val="20"/>
        </w:rPr>
        <w:t xml:space="preserve"> wydana przez Wydział Architektury, Urbanistyki </w:t>
      </w:r>
      <w:r w:rsidRPr="003D0AC6">
        <w:rPr>
          <w:rFonts w:ascii="Verdana" w:hAnsi="Verdana"/>
          <w:bCs/>
          <w:sz w:val="20"/>
          <w:szCs w:val="20"/>
        </w:rPr>
        <w:br/>
        <w:t xml:space="preserve">i Nadzoru Budowlanego z dnia 29.09.1998 r., dotycząca warunków zabudowy </w:t>
      </w:r>
      <w:r w:rsidR="003D0AC6">
        <w:rPr>
          <w:rFonts w:ascii="Verdana" w:hAnsi="Verdana"/>
          <w:bCs/>
          <w:sz w:val="20"/>
          <w:szCs w:val="20"/>
        </w:rPr>
        <w:br/>
      </w:r>
      <w:r w:rsidRPr="003D0AC6">
        <w:rPr>
          <w:rFonts w:ascii="Verdana" w:hAnsi="Verdana"/>
          <w:bCs/>
          <w:sz w:val="20"/>
          <w:szCs w:val="20"/>
        </w:rPr>
        <w:t xml:space="preserve">i zagospodarowania terenu polegających na rozbudowie tymczasowego pawilonu handlowego usytuowanego przy ul. </w:t>
      </w:r>
      <w:r w:rsidR="00C00EE1">
        <w:rPr>
          <w:rFonts w:ascii="Verdana" w:hAnsi="Verdana"/>
          <w:bCs/>
          <w:sz w:val="20"/>
          <w:szCs w:val="20"/>
        </w:rPr>
        <w:t>………………….</w:t>
      </w:r>
      <w:r w:rsidRPr="003D0AC6">
        <w:rPr>
          <w:rFonts w:ascii="Verdana" w:hAnsi="Verdana"/>
          <w:bCs/>
          <w:sz w:val="20"/>
          <w:szCs w:val="20"/>
        </w:rPr>
        <w:t xml:space="preserve"> potwierdza, że jest posadowiony na tymczasowym placu targowym.</w:t>
      </w:r>
    </w:p>
    <w:p w14:paraId="7C7BFBED" w14:textId="77777777" w:rsidR="003D0AC6" w:rsidRDefault="003D0AC6" w:rsidP="00B85EFC">
      <w:pPr>
        <w:jc w:val="both"/>
        <w:rPr>
          <w:rFonts w:ascii="Verdana" w:hAnsi="Verdana"/>
          <w:bCs/>
          <w:sz w:val="20"/>
          <w:szCs w:val="20"/>
        </w:rPr>
      </w:pPr>
    </w:p>
    <w:p w14:paraId="6E9D0AC8" w14:textId="0DB0CBCF" w:rsidR="006E736D" w:rsidRPr="003D0AC6" w:rsidRDefault="006E736D" w:rsidP="00B85EFC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>Pawilony są modułami przenośnymi, całkowicie wykończonymi w zakładzie produkcyjnym i nie wymagają fundamentowania. Posiadają instalacje wodno-kanalizacyjn</w:t>
      </w:r>
      <w:r w:rsidR="000E05AB">
        <w:rPr>
          <w:rFonts w:ascii="Verdana" w:hAnsi="Verdana"/>
          <w:bCs/>
          <w:sz w:val="20"/>
          <w:szCs w:val="20"/>
        </w:rPr>
        <w:t>ą</w:t>
      </w:r>
      <w:r w:rsidRPr="003D0AC6">
        <w:rPr>
          <w:rFonts w:ascii="Verdana" w:hAnsi="Verdana"/>
          <w:bCs/>
          <w:sz w:val="20"/>
          <w:szCs w:val="20"/>
        </w:rPr>
        <w:t xml:space="preserve"> i energetyczną. Kioski typu AS są wiec prefabrykowanymi kompletnie wykończonymi modułami, które nie powstają w wyniku prowadzenia robót budowlanych a także nie posiadają fundamentu. Nie wypełniają zatem parametrów określających budynek w definicji zawartej w </w:t>
      </w:r>
      <w:proofErr w:type="spellStart"/>
      <w:r w:rsidRPr="003D0AC6">
        <w:rPr>
          <w:rFonts w:ascii="Verdana" w:hAnsi="Verdana"/>
          <w:bCs/>
          <w:sz w:val="20"/>
          <w:szCs w:val="20"/>
        </w:rPr>
        <w:t>upol</w:t>
      </w:r>
      <w:proofErr w:type="spellEnd"/>
      <w:r w:rsidRPr="003D0AC6">
        <w:rPr>
          <w:rFonts w:ascii="Verdana" w:hAnsi="Verdana"/>
          <w:bCs/>
          <w:sz w:val="20"/>
          <w:szCs w:val="20"/>
        </w:rPr>
        <w:t>. W odniesieniu do przedstawionych decyzji i opracowań technicznych nie stanowią także budowli trwale związanej z gruntem</w:t>
      </w:r>
      <w:r w:rsidR="00896142">
        <w:rPr>
          <w:rFonts w:ascii="Verdana" w:hAnsi="Verdana"/>
          <w:bCs/>
          <w:sz w:val="20"/>
          <w:szCs w:val="20"/>
        </w:rPr>
        <w:t xml:space="preserve"> (brak dodatkowych elementów poł</w:t>
      </w:r>
      <w:r w:rsidR="006B12E3">
        <w:rPr>
          <w:rFonts w:ascii="Verdana" w:hAnsi="Verdana"/>
          <w:bCs/>
          <w:sz w:val="20"/>
          <w:szCs w:val="20"/>
        </w:rPr>
        <w:t>ą</w:t>
      </w:r>
      <w:r w:rsidR="00896142">
        <w:rPr>
          <w:rFonts w:ascii="Verdana" w:hAnsi="Verdana"/>
          <w:bCs/>
          <w:sz w:val="20"/>
          <w:szCs w:val="20"/>
        </w:rPr>
        <w:t>czenia kiosk- grunt).</w:t>
      </w:r>
      <w:r w:rsidRPr="003D0AC6">
        <w:rPr>
          <w:rFonts w:ascii="Verdana" w:hAnsi="Verdana"/>
          <w:bCs/>
          <w:sz w:val="20"/>
          <w:szCs w:val="20"/>
        </w:rPr>
        <w:t xml:space="preserve"> W każdej chwili można kiosk przenieść </w:t>
      </w:r>
      <w:r w:rsidR="00896142">
        <w:rPr>
          <w:rFonts w:ascii="Verdana" w:hAnsi="Verdana"/>
          <w:bCs/>
          <w:sz w:val="20"/>
          <w:szCs w:val="20"/>
        </w:rPr>
        <w:t xml:space="preserve">bez uszkodzenia </w:t>
      </w:r>
      <w:r w:rsidRPr="003D0AC6">
        <w:rPr>
          <w:rFonts w:ascii="Verdana" w:hAnsi="Verdana"/>
          <w:bCs/>
          <w:sz w:val="20"/>
          <w:szCs w:val="20"/>
        </w:rPr>
        <w:t xml:space="preserve">w inne miejsce. </w:t>
      </w:r>
    </w:p>
    <w:p w14:paraId="6B16D11F" w14:textId="77777777" w:rsidR="006E736D" w:rsidRPr="003D0AC6" w:rsidRDefault="006E736D" w:rsidP="00B85EFC">
      <w:pPr>
        <w:jc w:val="both"/>
        <w:rPr>
          <w:rFonts w:ascii="Verdana" w:hAnsi="Verdana"/>
          <w:bCs/>
          <w:sz w:val="20"/>
          <w:szCs w:val="20"/>
        </w:rPr>
      </w:pPr>
    </w:p>
    <w:p w14:paraId="1A544EE3" w14:textId="230B6C90" w:rsidR="006E736D" w:rsidRPr="003D0AC6" w:rsidRDefault="006E736D" w:rsidP="00B85EFC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>W ocenie Wnioskodawcy, w obecnym stanie prawnym kiosk typu „AS” nie został sklasyfikowane jako budynek oraz budowl</w:t>
      </w:r>
      <w:r w:rsidR="00B85EFC">
        <w:rPr>
          <w:rFonts w:ascii="Verdana" w:hAnsi="Verdana"/>
          <w:sz w:val="20"/>
          <w:szCs w:val="20"/>
        </w:rPr>
        <w:t>a</w:t>
      </w:r>
      <w:r w:rsidRPr="003D0AC6">
        <w:rPr>
          <w:rFonts w:ascii="Verdana" w:hAnsi="Verdana"/>
          <w:sz w:val="20"/>
          <w:szCs w:val="20"/>
        </w:rPr>
        <w:t xml:space="preserve">, wobec czego obiekty te nie stanowią przedmiotu opodatkowania podatkiem od nieruchomości. </w:t>
      </w:r>
    </w:p>
    <w:p w14:paraId="3BBB551D" w14:textId="1CBD1A6B" w:rsidR="006E736D" w:rsidRPr="003D0AC6" w:rsidRDefault="006E736D" w:rsidP="00B85EFC">
      <w:pPr>
        <w:jc w:val="both"/>
        <w:rPr>
          <w:rFonts w:ascii="Verdana" w:hAnsi="Verdana"/>
          <w:sz w:val="20"/>
          <w:szCs w:val="20"/>
        </w:rPr>
      </w:pPr>
    </w:p>
    <w:p w14:paraId="1DAB4F65" w14:textId="501184F8" w:rsidR="006E736D" w:rsidRPr="003D0AC6" w:rsidRDefault="006E736D" w:rsidP="00B85EFC">
      <w:pPr>
        <w:jc w:val="both"/>
        <w:rPr>
          <w:rFonts w:ascii="Verdana" w:hAnsi="Verdana"/>
          <w:sz w:val="20"/>
          <w:szCs w:val="20"/>
        </w:rPr>
      </w:pPr>
    </w:p>
    <w:p w14:paraId="7C35F12A" w14:textId="5087CE0C" w:rsidR="006E736D" w:rsidRDefault="006E736D" w:rsidP="00B85EFC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3D0AC6">
        <w:rPr>
          <w:rFonts w:ascii="Verdana" w:hAnsi="Verdana"/>
          <w:b/>
          <w:bCs/>
          <w:sz w:val="20"/>
          <w:szCs w:val="20"/>
          <w:u w:val="single"/>
        </w:rPr>
        <w:t>Stanowisko Organu podatkowego</w:t>
      </w:r>
    </w:p>
    <w:p w14:paraId="04F874EF" w14:textId="4AAAAEBE" w:rsidR="002D24D8" w:rsidRDefault="002D24D8" w:rsidP="00B85EFC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4B4F3227" w14:textId="77777777" w:rsidR="002D24D8" w:rsidRDefault="002D24D8" w:rsidP="002D24D8">
      <w:pPr>
        <w:pStyle w:val="Tekstpodstawowy"/>
        <w:suppressAutoHyphens/>
        <w:jc w:val="both"/>
        <w:rPr>
          <w:rFonts w:ascii="Verdana" w:hAnsi="Verdana"/>
          <w:b/>
          <w:bCs/>
          <w:sz w:val="20"/>
        </w:rPr>
      </w:pPr>
    </w:p>
    <w:p w14:paraId="3843EDFE" w14:textId="77777777" w:rsidR="002D24D8" w:rsidRPr="003D0AC6" w:rsidRDefault="002D24D8" w:rsidP="002D24D8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 xml:space="preserve">Zgodnie z art. 1a ust. 1,2 </w:t>
      </w:r>
      <w:proofErr w:type="spellStart"/>
      <w:r w:rsidRPr="003D0AC6">
        <w:rPr>
          <w:rFonts w:ascii="Verdana" w:hAnsi="Verdana"/>
          <w:sz w:val="20"/>
          <w:szCs w:val="20"/>
        </w:rPr>
        <w:t>upol</w:t>
      </w:r>
      <w:proofErr w:type="spellEnd"/>
      <w:r w:rsidRPr="003D0AC6">
        <w:rPr>
          <w:rFonts w:ascii="Verdana" w:hAnsi="Verdana"/>
          <w:sz w:val="20"/>
          <w:szCs w:val="20"/>
        </w:rPr>
        <w:t xml:space="preserve"> </w:t>
      </w:r>
      <w:r w:rsidRPr="003D0AC6">
        <w:rPr>
          <w:rFonts w:ascii="Verdana" w:hAnsi="Verdana"/>
          <w:sz w:val="20"/>
          <w:szCs w:val="20"/>
          <w:u w:val="single"/>
        </w:rPr>
        <w:t>budynek to</w:t>
      </w:r>
      <w:r w:rsidRPr="003D0AC6">
        <w:rPr>
          <w:rFonts w:ascii="Verdana" w:hAnsi="Verdana"/>
          <w:sz w:val="20"/>
          <w:szCs w:val="20"/>
        </w:rPr>
        <w:t>:</w:t>
      </w:r>
    </w:p>
    <w:p w14:paraId="210DEB5D" w14:textId="77777777" w:rsidR="002D24D8" w:rsidRPr="003D0AC6" w:rsidRDefault="002D24D8" w:rsidP="002D24D8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 xml:space="preserve">- obiekt wzniesiony w wyniku robót budowlanych, wraz z instalacjami zapewniającymi możliwość jego użytkowania  zgodnie z przeznaczeniem, </w:t>
      </w:r>
    </w:p>
    <w:p w14:paraId="2E0B0A34" w14:textId="77777777" w:rsidR="002D24D8" w:rsidRPr="003D0AC6" w:rsidRDefault="002D24D8" w:rsidP="002D24D8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>- trwale związany z gruntem, wydzielony z przestrzeni za pomocą przegród budowlanych,</w:t>
      </w:r>
    </w:p>
    <w:p w14:paraId="4549A2E4" w14:textId="0D2672CC" w:rsidR="002D24D8" w:rsidRDefault="002D24D8" w:rsidP="002D24D8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>- który posiada fundamenty i dach, z wyłączeniem obiektu, w którym są lub mogą być gromadzone materiały sypkie, materiały występujące w kawałkach albo materiały w postaci ciek</w:t>
      </w:r>
      <w:r>
        <w:rPr>
          <w:rFonts w:ascii="Verdana" w:hAnsi="Verdana"/>
          <w:sz w:val="20"/>
          <w:szCs w:val="20"/>
        </w:rPr>
        <w:t>ł</w:t>
      </w:r>
      <w:r w:rsidRPr="003D0AC6">
        <w:rPr>
          <w:rFonts w:ascii="Verdana" w:hAnsi="Verdana"/>
          <w:sz w:val="20"/>
          <w:szCs w:val="20"/>
        </w:rPr>
        <w:t xml:space="preserve">ej lub gazowej, którego podstawowym parametrem technicznym, wyznaczającym jego przeznaczenie jest pojemność. </w:t>
      </w:r>
    </w:p>
    <w:p w14:paraId="34FAD47A" w14:textId="77777777" w:rsidR="002D24D8" w:rsidRPr="003D0AC6" w:rsidRDefault="002D24D8" w:rsidP="002D24D8">
      <w:pPr>
        <w:pStyle w:val="Tekstpodstawowy"/>
        <w:suppressAutoHyphens/>
        <w:jc w:val="both"/>
        <w:rPr>
          <w:rFonts w:ascii="Verdana" w:hAnsi="Verdana"/>
          <w:b/>
          <w:bCs/>
          <w:sz w:val="20"/>
        </w:rPr>
      </w:pPr>
    </w:p>
    <w:p w14:paraId="15B62962" w14:textId="77777777" w:rsidR="002D24D8" w:rsidRPr="003D0AC6" w:rsidRDefault="002D24D8" w:rsidP="002D24D8">
      <w:pPr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 xml:space="preserve">Natomiast </w:t>
      </w:r>
      <w:r w:rsidRPr="003D0AC6">
        <w:rPr>
          <w:rFonts w:ascii="Verdana" w:hAnsi="Verdana"/>
          <w:sz w:val="20"/>
          <w:szCs w:val="20"/>
          <w:u w:val="single"/>
        </w:rPr>
        <w:t>budowla to</w:t>
      </w:r>
      <w:r w:rsidRPr="003D0AC6">
        <w:rPr>
          <w:rFonts w:ascii="Verdana" w:hAnsi="Verdana"/>
          <w:sz w:val="20"/>
          <w:szCs w:val="20"/>
        </w:rPr>
        <w:t>:</w:t>
      </w:r>
    </w:p>
    <w:p w14:paraId="085E5F02" w14:textId="77777777" w:rsidR="002D24D8" w:rsidRPr="003D0AC6" w:rsidRDefault="002D24D8" w:rsidP="002D24D8">
      <w:pPr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a) obiekt niebędący budynkiem, wymieniony w załączniku nr 4 do ustawy, wraz </w:t>
      </w:r>
      <w:r>
        <w:rPr>
          <w:rFonts w:ascii="Verdana" w:hAnsi="Verdana"/>
          <w:bCs/>
          <w:sz w:val="20"/>
          <w:szCs w:val="20"/>
        </w:rPr>
        <w:br/>
      </w:r>
      <w:r w:rsidRPr="003D0AC6">
        <w:rPr>
          <w:rFonts w:ascii="Verdana" w:hAnsi="Verdana"/>
          <w:bCs/>
          <w:sz w:val="20"/>
          <w:szCs w:val="20"/>
        </w:rPr>
        <w:t xml:space="preserve">z instalacjami zapewniającymi możliwość jego użytkowania zgodnie z przeznaczeniem, </w:t>
      </w:r>
    </w:p>
    <w:p w14:paraId="276F915E" w14:textId="77777777" w:rsidR="002D24D8" w:rsidRPr="003D0AC6" w:rsidRDefault="002D24D8" w:rsidP="002D24D8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b) elektrownia wiatrową, elektrownię jądrową i elektrownię fotowoltaiczną, biogazownię, biogazownię rolniczą, magazyn energii, kocioł, piec przemysłowy, kolej linową, wyciąg narciarski oraz skocznię, w części niebędącej budynkiem – wyłącznie w zakresie ich części budowlanych, </w:t>
      </w:r>
    </w:p>
    <w:p w14:paraId="7E287B1E" w14:textId="77777777" w:rsidR="002D24D8" w:rsidRPr="003D0AC6" w:rsidRDefault="002D24D8" w:rsidP="002D24D8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c) urządzenie budowlane – przyłącze oraz urządzenie instalacyjne, w tym służące oczyszczaniu lub gromadzeniu ścieków, oraz inne urządzenie techniczne, bezpośrednio związane z budynkiem lub obiektem, o którym mowa w </w:t>
      </w:r>
      <w:proofErr w:type="spellStart"/>
      <w:r w:rsidRPr="003D0AC6">
        <w:rPr>
          <w:rFonts w:ascii="Verdana" w:hAnsi="Verdana"/>
          <w:bCs/>
          <w:sz w:val="20"/>
          <w:szCs w:val="20"/>
        </w:rPr>
        <w:t>lit.a</w:t>
      </w:r>
      <w:proofErr w:type="spellEnd"/>
      <w:r w:rsidRPr="003D0AC6">
        <w:rPr>
          <w:rFonts w:ascii="Verdana" w:hAnsi="Verdana"/>
          <w:bCs/>
          <w:sz w:val="20"/>
          <w:szCs w:val="20"/>
        </w:rPr>
        <w:t xml:space="preserve">, niezbędne do ich użytkowania zgodnie z przeznaczeniem, </w:t>
      </w:r>
    </w:p>
    <w:p w14:paraId="72082209" w14:textId="77777777" w:rsidR="002D24D8" w:rsidRPr="003D0AC6" w:rsidRDefault="002D24D8" w:rsidP="002D24D8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d) urządzenie techniczne inne niż wymienione w lit. a–c – wyłącznie </w:t>
      </w:r>
      <w:r w:rsidRPr="003D0AC6">
        <w:rPr>
          <w:rFonts w:ascii="Verdana" w:hAnsi="Verdana"/>
          <w:bCs/>
          <w:sz w:val="20"/>
          <w:szCs w:val="20"/>
        </w:rPr>
        <w:br/>
        <w:t xml:space="preserve">w zakresie jego części budowlanych, </w:t>
      </w:r>
    </w:p>
    <w:p w14:paraId="3D0EA217" w14:textId="77777777" w:rsidR="002D24D8" w:rsidRPr="003D0AC6" w:rsidRDefault="002D24D8" w:rsidP="002D24D8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e) fundamenty pod maszyny oraz pod urządzenia techniczne, jako odrębne pod względem technicznym części przedmiotów składających się na całość użytkową </w:t>
      </w:r>
    </w:p>
    <w:p w14:paraId="756D18B4" w14:textId="504954CE" w:rsidR="002D24D8" w:rsidRDefault="002D24D8" w:rsidP="002D24D8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>– wzniesione w wyniku robót budowlanych, także w przypadku, gdy stanowią część obiektu niewymienionego w ustawie.</w:t>
      </w:r>
    </w:p>
    <w:p w14:paraId="284738B5" w14:textId="4F574860" w:rsidR="0062301E" w:rsidRDefault="0062301E" w:rsidP="002D24D8">
      <w:pPr>
        <w:jc w:val="both"/>
        <w:rPr>
          <w:rFonts w:ascii="Verdana" w:hAnsi="Verdana"/>
          <w:bCs/>
          <w:sz w:val="20"/>
          <w:szCs w:val="20"/>
        </w:rPr>
      </w:pPr>
    </w:p>
    <w:p w14:paraId="628075CC" w14:textId="182A997C" w:rsidR="0062301E" w:rsidRDefault="0062301E" w:rsidP="002D24D8">
      <w:pPr>
        <w:jc w:val="both"/>
        <w:rPr>
          <w:rFonts w:ascii="Verdana" w:hAnsi="Verdana"/>
          <w:bCs/>
          <w:sz w:val="20"/>
          <w:szCs w:val="20"/>
        </w:rPr>
      </w:pPr>
      <w:r w:rsidRPr="003D0AC6">
        <w:rPr>
          <w:rFonts w:ascii="Verdana" w:hAnsi="Verdana"/>
          <w:bCs/>
          <w:sz w:val="20"/>
          <w:szCs w:val="20"/>
        </w:rPr>
        <w:t xml:space="preserve">Pozycja nr 28 załącznika nr 4 do </w:t>
      </w:r>
      <w:proofErr w:type="spellStart"/>
      <w:r w:rsidRPr="003D0AC6">
        <w:rPr>
          <w:rFonts w:ascii="Verdana" w:hAnsi="Verdana"/>
          <w:bCs/>
          <w:sz w:val="20"/>
          <w:szCs w:val="20"/>
        </w:rPr>
        <w:t>upol</w:t>
      </w:r>
      <w:proofErr w:type="spellEnd"/>
      <w:r w:rsidRPr="003D0AC6">
        <w:rPr>
          <w:rFonts w:ascii="Verdana" w:hAnsi="Verdana"/>
          <w:bCs/>
          <w:sz w:val="20"/>
          <w:szCs w:val="20"/>
        </w:rPr>
        <w:t xml:space="preserve"> określa budowle podlegające opodatkowaniu tj. prz</w:t>
      </w:r>
      <w:r>
        <w:rPr>
          <w:rFonts w:ascii="Verdana" w:hAnsi="Verdana"/>
          <w:bCs/>
          <w:sz w:val="20"/>
          <w:szCs w:val="20"/>
        </w:rPr>
        <w:t>y</w:t>
      </w:r>
      <w:r w:rsidRPr="003D0AC6">
        <w:rPr>
          <w:rFonts w:ascii="Verdana" w:hAnsi="Verdana"/>
          <w:bCs/>
          <w:sz w:val="20"/>
          <w:szCs w:val="20"/>
        </w:rPr>
        <w:t>krycia namiotowe, powłoka pneumatyczna, strzelnica, kiosk uliczny, pawilon sprzedaży ulicznej, pawilon wystawowy- trwale związane z gruntem.</w:t>
      </w:r>
    </w:p>
    <w:p w14:paraId="4EC24038" w14:textId="77777777" w:rsidR="002D24D8" w:rsidRDefault="002D24D8" w:rsidP="002D24D8">
      <w:pPr>
        <w:jc w:val="both"/>
        <w:rPr>
          <w:rFonts w:ascii="Verdana" w:hAnsi="Verdana"/>
          <w:bCs/>
          <w:sz w:val="20"/>
          <w:szCs w:val="20"/>
        </w:rPr>
      </w:pPr>
    </w:p>
    <w:p w14:paraId="7559B51D" w14:textId="66692E0D" w:rsidR="002D24D8" w:rsidRDefault="00125D28" w:rsidP="002D24D8">
      <w:pPr>
        <w:jc w:val="both"/>
        <w:rPr>
          <w:rFonts w:ascii="Verdana" w:hAnsi="Verdana"/>
          <w:bCs/>
          <w:sz w:val="20"/>
          <w:szCs w:val="20"/>
        </w:rPr>
      </w:pPr>
      <w:r w:rsidRPr="00C00F02">
        <w:rPr>
          <w:rFonts w:ascii="Verdana" w:hAnsi="Verdana"/>
          <w:bCs/>
          <w:sz w:val="20"/>
          <w:szCs w:val="20"/>
        </w:rPr>
        <w:t xml:space="preserve">Zgodnie z art. 1a ust. 1 pkt 2c ustawy o podatkach i opłatach lokalnych </w:t>
      </w:r>
      <w:r w:rsidRPr="00C00F02">
        <w:rPr>
          <w:rFonts w:ascii="Verdana" w:hAnsi="Verdana"/>
          <w:bCs/>
          <w:sz w:val="20"/>
          <w:szCs w:val="20"/>
          <w:u w:val="single"/>
        </w:rPr>
        <w:t>trwale związane z gruntem</w:t>
      </w:r>
      <w:r w:rsidRPr="00C00F02">
        <w:rPr>
          <w:rFonts w:ascii="Verdana" w:hAnsi="Verdana"/>
          <w:bCs/>
          <w:sz w:val="20"/>
          <w:szCs w:val="20"/>
        </w:rPr>
        <w:t xml:space="preserve"> - to takie po</w:t>
      </w:r>
      <w:r>
        <w:rPr>
          <w:rFonts w:ascii="Verdana" w:hAnsi="Verdana"/>
          <w:bCs/>
          <w:sz w:val="20"/>
          <w:szCs w:val="20"/>
        </w:rPr>
        <w:t>łą</w:t>
      </w:r>
      <w:r w:rsidRPr="00C00F02">
        <w:rPr>
          <w:rFonts w:ascii="Verdana" w:hAnsi="Verdana"/>
          <w:bCs/>
          <w:sz w:val="20"/>
          <w:szCs w:val="20"/>
        </w:rPr>
        <w:t xml:space="preserve">czenie obiektu budowlanego </w:t>
      </w:r>
      <w:r w:rsidRPr="00C00F02">
        <w:rPr>
          <w:rFonts w:ascii="Verdana" w:hAnsi="Verdana"/>
          <w:bCs/>
          <w:sz w:val="20"/>
          <w:szCs w:val="20"/>
        </w:rPr>
        <w:br/>
        <w:t xml:space="preserve">z gruntem, które zapewnia temu obiektowi stabilność i mobilność przeciwdziałania czynnikom zewnętrznym niezależnym od działania człowieka mogącym zniszczyć, spowodować przemieszczenie lub przesunięcie się obiektu na inne miejsce. </w:t>
      </w:r>
      <w:r>
        <w:rPr>
          <w:rFonts w:ascii="Verdana" w:hAnsi="Verdana"/>
          <w:bCs/>
          <w:sz w:val="20"/>
          <w:szCs w:val="20"/>
        </w:rPr>
        <w:br/>
        <w:t xml:space="preserve">Przez połączenie obiektu budowlanego z gruntem należy rozumieć wykonanie pewnych czynności w celu ich połączenia, a nie jedynie posadowienia obiektu budowlanego na gruncie. To połączenie ma właśnie zapewnić obiektowi stabilność </w:t>
      </w:r>
      <w:r>
        <w:rPr>
          <w:rFonts w:ascii="Verdana" w:hAnsi="Verdana"/>
          <w:bCs/>
          <w:sz w:val="20"/>
          <w:szCs w:val="20"/>
        </w:rPr>
        <w:br/>
      </w:r>
      <w:r>
        <w:rPr>
          <w:rFonts w:ascii="Verdana" w:hAnsi="Verdana"/>
          <w:bCs/>
          <w:sz w:val="20"/>
          <w:szCs w:val="20"/>
        </w:rPr>
        <w:lastRenderedPageBreak/>
        <w:t>i możliwość przeciwdziałania czynnikom zewnętrznym niezależnym od działania człowieka, a zatem obiektami trwale związanymi z gruntem nie będą dowolne obiekty, których masa lub konstrukcja powodują, że nie ulegają one przesunięciu przez czynniki atmosferyczne.</w:t>
      </w:r>
    </w:p>
    <w:p w14:paraId="3C71E1D4" w14:textId="77777777" w:rsidR="006E736D" w:rsidRPr="003D0AC6" w:rsidRDefault="006E736D" w:rsidP="00B85EFC">
      <w:pPr>
        <w:jc w:val="both"/>
        <w:rPr>
          <w:rFonts w:ascii="Verdana" w:hAnsi="Verdana"/>
          <w:sz w:val="20"/>
          <w:szCs w:val="20"/>
          <w:u w:val="single"/>
        </w:rPr>
      </w:pPr>
    </w:p>
    <w:p w14:paraId="78CE8A2D" w14:textId="134D857A" w:rsidR="006070CD" w:rsidRDefault="006E736D" w:rsidP="00474F95">
      <w:pPr>
        <w:jc w:val="both"/>
        <w:rPr>
          <w:rFonts w:ascii="Verdana" w:hAnsi="Verdana"/>
          <w:bCs/>
          <w:sz w:val="20"/>
          <w:szCs w:val="20"/>
          <w:u w:val="single"/>
        </w:rPr>
      </w:pPr>
      <w:r w:rsidRPr="00B85EFC">
        <w:rPr>
          <w:rFonts w:ascii="Verdana" w:hAnsi="Verdana"/>
          <w:sz w:val="20"/>
          <w:szCs w:val="20"/>
        </w:rPr>
        <w:t>Po przeanalizowaniu okoliczności podanych we wniosku, obowiązujących przepisów prawa podatkowego orzecznictwa sądow</w:t>
      </w:r>
      <w:r w:rsidR="005104A6">
        <w:rPr>
          <w:rFonts w:ascii="Verdana" w:hAnsi="Verdana"/>
          <w:sz w:val="20"/>
          <w:szCs w:val="20"/>
        </w:rPr>
        <w:t>o</w:t>
      </w:r>
      <w:r w:rsidR="00120AC1">
        <w:rPr>
          <w:rFonts w:ascii="Verdana" w:hAnsi="Verdana"/>
          <w:sz w:val="20"/>
          <w:szCs w:val="20"/>
        </w:rPr>
        <w:t>-administracyjnego</w:t>
      </w:r>
      <w:r w:rsidRPr="00B85EFC">
        <w:rPr>
          <w:rFonts w:ascii="Verdana" w:hAnsi="Verdana"/>
          <w:sz w:val="20"/>
          <w:szCs w:val="20"/>
        </w:rPr>
        <w:t xml:space="preserve">, organ podatkowy uznaje za prawidłowe stanowisko Wnioskodawcy w zakresie  uznania, </w:t>
      </w:r>
      <w:r w:rsidRPr="00B85EFC">
        <w:rPr>
          <w:rFonts w:ascii="Verdana" w:hAnsi="Verdana"/>
          <w:bCs/>
          <w:sz w:val="20"/>
          <w:szCs w:val="20"/>
        </w:rPr>
        <w:t>że w obecnym stanie prawnym</w:t>
      </w:r>
      <w:r w:rsidRPr="003D0AC6">
        <w:rPr>
          <w:rFonts w:ascii="Verdana" w:hAnsi="Verdana"/>
          <w:bCs/>
          <w:sz w:val="20"/>
          <w:szCs w:val="20"/>
        </w:rPr>
        <w:t xml:space="preserve"> Kiosk typu „AS” nie podlega opodatkowaniu </w:t>
      </w:r>
      <w:r w:rsidR="000E05AB">
        <w:rPr>
          <w:rFonts w:ascii="Verdana" w:hAnsi="Verdana"/>
          <w:bCs/>
          <w:sz w:val="20"/>
          <w:szCs w:val="20"/>
        </w:rPr>
        <w:t xml:space="preserve">podatkiem </w:t>
      </w:r>
      <w:r w:rsidRPr="003D0AC6">
        <w:rPr>
          <w:rFonts w:ascii="Verdana" w:hAnsi="Verdana"/>
          <w:bCs/>
          <w:sz w:val="20"/>
          <w:szCs w:val="20"/>
        </w:rPr>
        <w:t>od nieruchomości</w:t>
      </w:r>
      <w:r w:rsidR="00896142">
        <w:rPr>
          <w:rFonts w:ascii="Verdana" w:hAnsi="Verdana"/>
          <w:bCs/>
          <w:sz w:val="20"/>
          <w:szCs w:val="20"/>
        </w:rPr>
        <w:t xml:space="preserve"> jako budynek</w:t>
      </w:r>
      <w:r w:rsidR="009C454E">
        <w:rPr>
          <w:rFonts w:ascii="Verdana" w:hAnsi="Verdana"/>
          <w:bCs/>
          <w:sz w:val="20"/>
          <w:szCs w:val="20"/>
        </w:rPr>
        <w:t>, gdyż nie</w:t>
      </w:r>
      <w:r w:rsidR="006B12E3">
        <w:rPr>
          <w:rFonts w:ascii="Verdana" w:hAnsi="Verdana"/>
          <w:bCs/>
          <w:sz w:val="20"/>
          <w:szCs w:val="20"/>
        </w:rPr>
        <w:t xml:space="preserve"> jest wzniesiony w wyniku robót budowlanych, nie jest trwale związany z gruntem oraz nie posiada fundamentu i dachu. </w:t>
      </w:r>
      <w:r w:rsidR="006B12E3" w:rsidRPr="003D0AC6">
        <w:rPr>
          <w:rFonts w:ascii="Verdana" w:hAnsi="Verdana"/>
          <w:bCs/>
          <w:sz w:val="20"/>
          <w:szCs w:val="20"/>
        </w:rPr>
        <w:t xml:space="preserve">Kiosk typu „AS” </w:t>
      </w:r>
      <w:r w:rsidR="006B12E3">
        <w:rPr>
          <w:rFonts w:ascii="Verdana" w:hAnsi="Verdana"/>
          <w:bCs/>
          <w:sz w:val="20"/>
          <w:szCs w:val="20"/>
        </w:rPr>
        <w:t>nie jest też</w:t>
      </w:r>
      <w:r w:rsidR="00896142">
        <w:rPr>
          <w:rFonts w:ascii="Verdana" w:hAnsi="Verdana"/>
          <w:bCs/>
          <w:sz w:val="20"/>
          <w:szCs w:val="20"/>
        </w:rPr>
        <w:t xml:space="preserve"> budowl</w:t>
      </w:r>
      <w:r w:rsidR="006B12E3">
        <w:rPr>
          <w:rFonts w:ascii="Verdana" w:hAnsi="Verdana"/>
          <w:bCs/>
          <w:sz w:val="20"/>
          <w:szCs w:val="20"/>
        </w:rPr>
        <w:t>ą</w:t>
      </w:r>
      <w:r w:rsidR="00896142">
        <w:rPr>
          <w:rFonts w:ascii="Verdana" w:hAnsi="Verdana"/>
          <w:bCs/>
          <w:sz w:val="20"/>
          <w:szCs w:val="20"/>
        </w:rPr>
        <w:t xml:space="preserve">, </w:t>
      </w:r>
      <w:r w:rsidR="006A5038">
        <w:rPr>
          <w:rFonts w:ascii="Verdana" w:hAnsi="Verdana"/>
          <w:bCs/>
          <w:sz w:val="20"/>
          <w:szCs w:val="20"/>
        </w:rPr>
        <w:t>ponieważ nie jest</w:t>
      </w:r>
      <w:r w:rsidR="00B47D00">
        <w:rPr>
          <w:rFonts w:ascii="Verdana" w:hAnsi="Verdana"/>
          <w:bCs/>
          <w:sz w:val="20"/>
          <w:szCs w:val="20"/>
        </w:rPr>
        <w:t xml:space="preserve"> wzniesiony w wyniku robót budowlanych, nie jest </w:t>
      </w:r>
      <w:r w:rsidR="006A5038">
        <w:rPr>
          <w:rFonts w:ascii="Verdana" w:hAnsi="Verdana"/>
          <w:bCs/>
          <w:sz w:val="20"/>
          <w:szCs w:val="20"/>
        </w:rPr>
        <w:t xml:space="preserve"> trwale związany z gruntem</w:t>
      </w:r>
      <w:r w:rsidR="00474F95">
        <w:rPr>
          <w:rFonts w:ascii="Verdana" w:hAnsi="Verdana"/>
          <w:bCs/>
          <w:sz w:val="20"/>
          <w:szCs w:val="20"/>
        </w:rPr>
        <w:t xml:space="preserve">, brak jest </w:t>
      </w:r>
      <w:r w:rsidR="00120AC1">
        <w:rPr>
          <w:rFonts w:ascii="Verdana" w:hAnsi="Verdana"/>
          <w:bCs/>
          <w:sz w:val="20"/>
          <w:szCs w:val="20"/>
        </w:rPr>
        <w:t xml:space="preserve"> </w:t>
      </w:r>
      <w:r w:rsidR="00474F95">
        <w:rPr>
          <w:rFonts w:ascii="Verdana" w:hAnsi="Verdana"/>
          <w:bCs/>
          <w:sz w:val="20"/>
          <w:szCs w:val="20"/>
        </w:rPr>
        <w:t>elementu technicznego połączenia (np. z użyciem kotew lub śrub mocujących do podłoża)</w:t>
      </w:r>
      <w:r w:rsidR="006B12E3">
        <w:rPr>
          <w:rFonts w:ascii="Verdana" w:hAnsi="Verdana"/>
          <w:bCs/>
          <w:sz w:val="20"/>
          <w:szCs w:val="20"/>
        </w:rPr>
        <w:t xml:space="preserve">. Mając na uwadze powyższe nie ma obowiązku z tytułu podatku od nieruchomości. </w:t>
      </w:r>
    </w:p>
    <w:p w14:paraId="103B0AEF" w14:textId="441F398E" w:rsidR="00474F95" w:rsidRDefault="00474F95" w:rsidP="000E05AB">
      <w:pPr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7CEFE868" w14:textId="77777777" w:rsidR="00474F95" w:rsidRDefault="00474F95" w:rsidP="000E05AB">
      <w:pPr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7D218DA8" w14:textId="2C582976" w:rsidR="006070CD" w:rsidRPr="00F344FB" w:rsidRDefault="00F344FB" w:rsidP="000E05AB">
      <w:pPr>
        <w:jc w:val="both"/>
        <w:rPr>
          <w:rFonts w:ascii="Verdana" w:hAnsi="Verdana"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I</w:t>
      </w:r>
      <w:r w:rsidR="006070CD" w:rsidRPr="00F344FB">
        <w:rPr>
          <w:rFonts w:ascii="Verdana" w:hAnsi="Verdana"/>
          <w:sz w:val="20"/>
          <w:szCs w:val="20"/>
        </w:rPr>
        <w:t>nterpretacja indywidualna ma swoisty charakter prawny, ponieważ jej przedmiotem jest wykładnia przepisów, a nie tradycyjne rozstrzygnięcie w sprawie podatkowej wymiarowej albo służące realizacji zobowiązania</w:t>
      </w:r>
      <w:r>
        <w:rPr>
          <w:rFonts w:ascii="Verdana" w:hAnsi="Verdana"/>
          <w:sz w:val="20"/>
          <w:szCs w:val="20"/>
        </w:rPr>
        <w:t xml:space="preserve">. </w:t>
      </w:r>
      <w:r w:rsidR="006070CD" w:rsidRPr="00F344FB">
        <w:rPr>
          <w:rFonts w:ascii="Verdana" w:hAnsi="Verdana"/>
          <w:sz w:val="20"/>
          <w:szCs w:val="20"/>
        </w:rPr>
        <w:t xml:space="preserve">Interpretacja indywidualna wywołuje skutki </w:t>
      </w:r>
      <w:proofErr w:type="spellStart"/>
      <w:r w:rsidR="006070CD" w:rsidRPr="00F344FB">
        <w:rPr>
          <w:rFonts w:ascii="Verdana" w:hAnsi="Verdana"/>
          <w:sz w:val="20"/>
          <w:szCs w:val="20"/>
        </w:rPr>
        <w:t>prawno</w:t>
      </w:r>
      <w:proofErr w:type="spellEnd"/>
      <w:r w:rsidR="006070CD" w:rsidRPr="00F344FB">
        <w:rPr>
          <w:rFonts w:ascii="Verdana" w:hAnsi="Verdana"/>
          <w:sz w:val="20"/>
          <w:szCs w:val="20"/>
        </w:rPr>
        <w:t xml:space="preserve"> - podatkowe tylko wtedy, gdy rzeczywisty stan faktyczny sprawy będącej przedmiotem interpretacji pokrywał się ze stanem faktycznym (opisem zdarzenia przyszłego) podanym przez Wnioskodawcę </w:t>
      </w:r>
      <w:r>
        <w:rPr>
          <w:rFonts w:ascii="Verdana" w:hAnsi="Verdana"/>
          <w:sz w:val="20"/>
          <w:szCs w:val="20"/>
        </w:rPr>
        <w:br/>
      </w:r>
      <w:r w:rsidR="006070CD" w:rsidRPr="00F344FB">
        <w:rPr>
          <w:rFonts w:ascii="Verdana" w:hAnsi="Verdana"/>
          <w:sz w:val="20"/>
          <w:szCs w:val="20"/>
        </w:rPr>
        <w:t>w złożonym wniosku. W związku z powyższym, w przypadku zmiany któregokolwiek elementu opisu sprawy, przedstawionego we wniosku, wydana interpretacja nie będzie miała zastosowania. Interpretacja dotyczy przedstawionego zdarzenia przyszłego przez Wnioskodawcę i stanu prawnego obowiązującego w dniu wydania interpretacji.</w:t>
      </w:r>
    </w:p>
    <w:p w14:paraId="5326B1A7" w14:textId="0E7A42CA" w:rsidR="006070CD" w:rsidRPr="00F344FB" w:rsidRDefault="006070CD" w:rsidP="000E05AB">
      <w:pPr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2439C1F0" w14:textId="77777777" w:rsidR="006E736D" w:rsidRPr="003D0AC6" w:rsidRDefault="006E736D" w:rsidP="00B85EFC">
      <w:pPr>
        <w:pStyle w:val="11Trescpisma"/>
        <w:suppressAutoHyphens/>
        <w:rPr>
          <w:szCs w:val="20"/>
        </w:rPr>
      </w:pPr>
    </w:p>
    <w:p w14:paraId="56D1CC02" w14:textId="77777777" w:rsidR="006E736D" w:rsidRPr="003D0AC6" w:rsidRDefault="006E736D" w:rsidP="00B85EFC">
      <w:pPr>
        <w:jc w:val="both"/>
        <w:rPr>
          <w:rFonts w:ascii="Verdana" w:hAnsi="Verdana"/>
          <w:sz w:val="20"/>
          <w:szCs w:val="20"/>
          <w:u w:val="single"/>
        </w:rPr>
      </w:pPr>
      <w:r w:rsidRPr="003D0AC6">
        <w:rPr>
          <w:rFonts w:ascii="Verdana" w:hAnsi="Verdana"/>
          <w:sz w:val="20"/>
          <w:szCs w:val="20"/>
          <w:u w:val="single"/>
        </w:rPr>
        <w:t>Pouczenie:</w:t>
      </w:r>
    </w:p>
    <w:p w14:paraId="498C4EEE" w14:textId="77777777" w:rsidR="006E736D" w:rsidRPr="003D0AC6" w:rsidRDefault="006E736D" w:rsidP="00B85EFC">
      <w:pPr>
        <w:suppressAutoHyphens/>
        <w:jc w:val="both"/>
        <w:rPr>
          <w:rFonts w:ascii="Verdana" w:hAnsi="Verdana"/>
          <w:sz w:val="20"/>
          <w:szCs w:val="20"/>
        </w:rPr>
      </w:pPr>
    </w:p>
    <w:p w14:paraId="26BCD103" w14:textId="77777777" w:rsidR="006E736D" w:rsidRPr="003D0AC6" w:rsidRDefault="006E736D" w:rsidP="00B85EFC">
      <w:pPr>
        <w:suppressAutoHyphens/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>Zgodnie z art. 14 na § 1 przepisów art. 14k - 14n nie stosuje się, jeżeli stan faktyczny lub zdarzenie przyszłe będące przedmiotem interpretacji indywidualnej stanowi element czynności będących przedmiotem decyzji wydanej:</w:t>
      </w:r>
    </w:p>
    <w:p w14:paraId="34AB1DAF" w14:textId="77777777" w:rsidR="006E736D" w:rsidRPr="003D0AC6" w:rsidRDefault="006E736D" w:rsidP="00B85EFC">
      <w:pPr>
        <w:suppressAutoHyphens/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>1) z zastosowaniem art. 119 a;</w:t>
      </w:r>
    </w:p>
    <w:p w14:paraId="239E81E4" w14:textId="77777777" w:rsidR="006E736D" w:rsidRPr="003D0AC6" w:rsidRDefault="006E736D" w:rsidP="00B85EFC">
      <w:pPr>
        <w:suppressAutoHyphens/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>2) w związku z wystąpieniem nadużycia prawa, o którym mowa w art. 5 ust. 5 ustawy z dnia 11 marca 2004 r. o podatku od towarów i usług;</w:t>
      </w:r>
    </w:p>
    <w:p w14:paraId="12E9CDF7" w14:textId="77777777" w:rsidR="006E736D" w:rsidRPr="003D0AC6" w:rsidRDefault="006E736D" w:rsidP="00B85EFC">
      <w:pPr>
        <w:suppressAutoHyphens/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>3) z zastosowaniem środków ograniczających umowne korzyści.</w:t>
      </w:r>
    </w:p>
    <w:p w14:paraId="2E8F30CF" w14:textId="77777777" w:rsidR="006E736D" w:rsidRPr="003D0AC6" w:rsidRDefault="006E736D" w:rsidP="00B85EFC">
      <w:pPr>
        <w:suppressAutoHyphens/>
        <w:jc w:val="both"/>
        <w:rPr>
          <w:rFonts w:ascii="Verdana" w:hAnsi="Verdana"/>
          <w:sz w:val="20"/>
          <w:szCs w:val="20"/>
        </w:rPr>
      </w:pPr>
      <w:r w:rsidRPr="003D0AC6">
        <w:rPr>
          <w:rFonts w:ascii="Verdana" w:hAnsi="Verdana"/>
          <w:sz w:val="20"/>
          <w:szCs w:val="20"/>
        </w:rPr>
        <w:t xml:space="preserve">Przepisów art. 14k - 14n nie stosuje się, jeżeli korzyść podatkowa, stwierdzona </w:t>
      </w:r>
      <w:r w:rsidRPr="003D0AC6">
        <w:rPr>
          <w:rFonts w:ascii="Verdana" w:hAnsi="Verdana"/>
          <w:sz w:val="20"/>
          <w:szCs w:val="20"/>
        </w:rPr>
        <w:br/>
        <w:t>w decyzjach wymienionych w § 1, jest skutkiem zastosowania się do utrwalonej praktyki interpretacyjnej, interpretacji ogólnej lub objaśnień podatkowych (art. 14 na § 2 ordynacji podatkowej).</w:t>
      </w:r>
    </w:p>
    <w:p w14:paraId="465031E4" w14:textId="77777777" w:rsidR="006E736D" w:rsidRPr="003D0AC6" w:rsidRDefault="006E736D" w:rsidP="00B85EFC">
      <w:pPr>
        <w:pStyle w:val="11Trescpisma"/>
        <w:suppressAutoHyphens/>
        <w:rPr>
          <w:szCs w:val="20"/>
        </w:rPr>
      </w:pPr>
      <w:r w:rsidRPr="003D0AC6">
        <w:rPr>
          <w:szCs w:val="20"/>
        </w:rPr>
        <w:t xml:space="preserve">Na niniejszą interpretację Wnioskodawcy przysługuje prawo wniesienia skargi do Wojewódzkiego Sądu Administracyjnego we Wrocławiu, ul. Św. Mikołaja 78-79, </w:t>
      </w:r>
      <w:r w:rsidRPr="003D0AC6">
        <w:rPr>
          <w:szCs w:val="20"/>
        </w:rPr>
        <w:br/>
        <w:t xml:space="preserve">50-126 Wrocław, w terminie 30 dni od doręczenia interpretacji. Skargę wnosi się za pośrednictwem Prezydenta Wrocławia (art. 53 §1 oraz art. 54 §1 i §2 ustawy </w:t>
      </w:r>
      <w:r w:rsidRPr="003D0AC6">
        <w:rPr>
          <w:szCs w:val="20"/>
        </w:rPr>
        <w:br/>
        <w:t>z dnia 30 sierpnia 2002 r. Prawo o postępowaniu przed sądami administracyjnymi Dz. U. z 2018 r. poz. 1302 ze zm.).</w:t>
      </w:r>
    </w:p>
    <w:p w14:paraId="0D96D69E" w14:textId="49B76432" w:rsidR="006E736D" w:rsidRPr="00CA036C" w:rsidRDefault="00C00EE1" w:rsidP="00C00EE1">
      <w:pPr>
        <w:pStyle w:val="11Trescpisma"/>
        <w:suppressAutoHyphens/>
        <w:ind w:firstLine="708"/>
      </w:pPr>
      <w:r w:rsidRPr="00C00EE1">
        <w:rPr>
          <w:noProof/>
        </w:rPr>
        <w:drawing>
          <wp:inline distT="0" distB="0" distL="0" distR="0" wp14:anchorId="72D00610" wp14:editId="4871C7A6">
            <wp:extent cx="2124075" cy="8858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41641" w14:textId="77777777" w:rsidR="006E736D" w:rsidRPr="001855C6" w:rsidRDefault="006E736D" w:rsidP="00B85EFC">
      <w:pPr>
        <w:pStyle w:val="11Trescpisma"/>
        <w:suppressAutoHyphens/>
      </w:pPr>
    </w:p>
    <w:p w14:paraId="0DC6B7EC" w14:textId="77777777" w:rsidR="006E736D" w:rsidRPr="001855C6" w:rsidRDefault="006E736D" w:rsidP="00B85EFC">
      <w:pPr>
        <w:pStyle w:val="11Trescpisma"/>
        <w:suppressAutoHyphens/>
        <w:spacing w:before="0"/>
      </w:pPr>
    </w:p>
    <w:p w14:paraId="1B8A9966" w14:textId="77777777" w:rsidR="006E736D" w:rsidRPr="001855C6" w:rsidRDefault="006E736D" w:rsidP="00B85EFC">
      <w:pPr>
        <w:pStyle w:val="11Trescpisma"/>
        <w:suppressAutoHyphens/>
        <w:spacing w:before="0"/>
      </w:pPr>
    </w:p>
    <w:p w14:paraId="2F2BAE87" w14:textId="77777777" w:rsidR="006E736D" w:rsidRPr="001855C6" w:rsidRDefault="006E736D" w:rsidP="00B85EFC">
      <w:pPr>
        <w:pStyle w:val="11Trescpisma"/>
        <w:suppressAutoHyphens/>
        <w:spacing w:before="0"/>
      </w:pPr>
    </w:p>
    <w:p w14:paraId="39D34E08" w14:textId="77777777" w:rsidR="006E736D" w:rsidRPr="001855C6" w:rsidRDefault="006E736D" w:rsidP="00B85EFC">
      <w:pPr>
        <w:pStyle w:val="11Trescpisma"/>
        <w:suppressAutoHyphens/>
        <w:spacing w:before="0"/>
      </w:pPr>
    </w:p>
    <w:p w14:paraId="7A654C57" w14:textId="77777777" w:rsidR="006E736D" w:rsidRPr="001855C6" w:rsidRDefault="006E736D" w:rsidP="00B85EFC">
      <w:pPr>
        <w:pStyle w:val="11Trescpisma"/>
        <w:suppressAutoHyphens/>
        <w:spacing w:before="0"/>
      </w:pPr>
    </w:p>
    <w:p w14:paraId="1B2E91BB" w14:textId="77777777" w:rsidR="006E736D" w:rsidRPr="001855C6" w:rsidRDefault="006E736D" w:rsidP="00B85EFC">
      <w:pPr>
        <w:pStyle w:val="11Trescpisma"/>
        <w:suppressAutoHyphens/>
        <w:spacing w:before="0"/>
      </w:pPr>
    </w:p>
    <w:p w14:paraId="64996A9A" w14:textId="77777777" w:rsidR="006E736D" w:rsidRPr="001855C6" w:rsidRDefault="006E736D" w:rsidP="00B85EFC">
      <w:pPr>
        <w:pStyle w:val="11Trescpisma"/>
        <w:suppressAutoHyphens/>
        <w:spacing w:before="0"/>
      </w:pPr>
    </w:p>
    <w:p w14:paraId="6C9B9492" w14:textId="77777777" w:rsidR="006E736D" w:rsidRPr="001855C6" w:rsidRDefault="006E736D" w:rsidP="00B85EFC">
      <w:pPr>
        <w:pStyle w:val="11Trescpisma"/>
        <w:suppressAutoHyphens/>
        <w:spacing w:before="0"/>
      </w:pPr>
    </w:p>
    <w:p w14:paraId="279FA432" w14:textId="77777777" w:rsidR="006E736D" w:rsidRPr="001855C6" w:rsidRDefault="006E736D" w:rsidP="00B85EFC">
      <w:pPr>
        <w:pStyle w:val="11Trescpisma"/>
        <w:suppressAutoHyphens/>
        <w:spacing w:before="0"/>
      </w:pPr>
    </w:p>
    <w:p w14:paraId="326ACF15" w14:textId="77777777" w:rsidR="006E736D" w:rsidRPr="001855C6" w:rsidRDefault="006E736D" w:rsidP="00B85EF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18"/>
        </w:rPr>
      </w:pPr>
    </w:p>
    <w:p w14:paraId="469725F4" w14:textId="77777777" w:rsidR="006E736D" w:rsidRPr="001855C6" w:rsidRDefault="006E736D" w:rsidP="00B85EFC">
      <w:pPr>
        <w:suppressAutoHyphens/>
        <w:spacing w:before="120"/>
        <w:jc w:val="both"/>
        <w:rPr>
          <w:rFonts w:ascii="Verdana" w:hAnsi="Verdana"/>
          <w:sz w:val="20"/>
          <w:szCs w:val="18"/>
        </w:rPr>
      </w:pPr>
      <w:r w:rsidRPr="001855C6">
        <w:rPr>
          <w:rFonts w:ascii="Verdana" w:hAnsi="Verdana"/>
          <w:sz w:val="20"/>
          <w:szCs w:val="18"/>
        </w:rPr>
        <w:t xml:space="preserve">                   </w:t>
      </w:r>
    </w:p>
    <w:p w14:paraId="4B270F89" w14:textId="348BD4C2" w:rsidR="006E736D" w:rsidRDefault="006E736D" w:rsidP="00B85EFC">
      <w:pPr>
        <w:jc w:val="both"/>
        <w:rPr>
          <w:rFonts w:ascii="Verdana" w:hAnsi="Verdana"/>
          <w:sz w:val="20"/>
          <w:szCs w:val="18"/>
        </w:rPr>
      </w:pPr>
    </w:p>
    <w:p w14:paraId="736DF615" w14:textId="5C867B23" w:rsidR="006E736D" w:rsidRDefault="006E736D" w:rsidP="00B85EFC">
      <w:pPr>
        <w:jc w:val="both"/>
        <w:rPr>
          <w:rFonts w:ascii="Verdana" w:hAnsi="Verdana"/>
          <w:sz w:val="20"/>
          <w:szCs w:val="18"/>
        </w:rPr>
      </w:pPr>
    </w:p>
    <w:p w14:paraId="2E2EE321" w14:textId="57CC34AA" w:rsidR="006E736D" w:rsidRDefault="006E736D" w:rsidP="00B85EFC">
      <w:pPr>
        <w:jc w:val="both"/>
        <w:rPr>
          <w:rFonts w:ascii="Verdana" w:hAnsi="Verdana"/>
          <w:sz w:val="20"/>
          <w:szCs w:val="18"/>
        </w:rPr>
      </w:pPr>
    </w:p>
    <w:p w14:paraId="37C4E15B" w14:textId="77777777" w:rsidR="009D3CD0" w:rsidRPr="00CA036C" w:rsidRDefault="009D3CD0" w:rsidP="00B85EFC">
      <w:pPr>
        <w:suppressAutoHyphens/>
        <w:jc w:val="both"/>
        <w:rPr>
          <w:rFonts w:ascii="Verdana" w:hAnsi="Verdana"/>
          <w:sz w:val="20"/>
          <w:szCs w:val="18"/>
        </w:rPr>
      </w:pPr>
    </w:p>
    <w:p w14:paraId="2DEAA998" w14:textId="77777777" w:rsidR="00CA6FB6" w:rsidRPr="001855C6" w:rsidRDefault="00CA6FB6" w:rsidP="00B85EFC">
      <w:pPr>
        <w:pStyle w:val="11Trescpisma"/>
        <w:suppressAutoHyphens/>
        <w:spacing w:before="0"/>
      </w:pPr>
    </w:p>
    <w:p w14:paraId="1E78F14E" w14:textId="77777777" w:rsidR="00CA6FB6" w:rsidRPr="001855C6" w:rsidRDefault="00CA6FB6" w:rsidP="00B85EFC">
      <w:pPr>
        <w:pStyle w:val="11Trescpisma"/>
        <w:suppressAutoHyphens/>
        <w:spacing w:before="0"/>
      </w:pPr>
    </w:p>
    <w:p w14:paraId="20CE02F2" w14:textId="77777777" w:rsidR="00CA6FB6" w:rsidRPr="001855C6" w:rsidRDefault="00CA6FB6" w:rsidP="00B85EFC">
      <w:pPr>
        <w:pStyle w:val="11Trescpisma"/>
        <w:suppressAutoHyphens/>
        <w:spacing w:before="0"/>
      </w:pPr>
    </w:p>
    <w:p w14:paraId="1A53CDF1" w14:textId="77777777" w:rsidR="00CA6FB6" w:rsidRPr="001855C6" w:rsidRDefault="00CA6FB6" w:rsidP="00B85EFC">
      <w:pPr>
        <w:pStyle w:val="11Trescpisma"/>
        <w:suppressAutoHyphens/>
        <w:spacing w:before="0"/>
      </w:pPr>
    </w:p>
    <w:p w14:paraId="1C1049BB" w14:textId="77777777" w:rsidR="00CA6FB6" w:rsidRPr="001855C6" w:rsidRDefault="00CA6FB6" w:rsidP="00B85EFC">
      <w:pPr>
        <w:pStyle w:val="11Trescpisma"/>
        <w:suppressAutoHyphens/>
        <w:spacing w:before="0"/>
      </w:pPr>
    </w:p>
    <w:p w14:paraId="37E940BC" w14:textId="77777777" w:rsidR="00CA6FB6" w:rsidRPr="001855C6" w:rsidRDefault="00CA6FB6" w:rsidP="00B85EFC">
      <w:pPr>
        <w:pStyle w:val="11Trescpisma"/>
        <w:suppressAutoHyphens/>
        <w:spacing w:before="0"/>
      </w:pPr>
    </w:p>
    <w:p w14:paraId="0A652FD0" w14:textId="77777777" w:rsidR="00CA6FB6" w:rsidRPr="001855C6" w:rsidRDefault="00CA6FB6" w:rsidP="00B85EFC">
      <w:pPr>
        <w:pStyle w:val="11Trescpisma"/>
        <w:suppressAutoHyphens/>
        <w:spacing w:before="0"/>
      </w:pPr>
    </w:p>
    <w:p w14:paraId="66E7E4EC" w14:textId="77777777" w:rsidR="009D3CD0" w:rsidRPr="001855C6" w:rsidRDefault="009D3CD0" w:rsidP="00B85EF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18"/>
        </w:rPr>
      </w:pPr>
    </w:p>
    <w:p w14:paraId="2DF0E8AF" w14:textId="0F959DAC" w:rsidR="009D3CD0" w:rsidRPr="001855C6" w:rsidRDefault="009D3CD0" w:rsidP="00B85EFC">
      <w:pPr>
        <w:suppressAutoHyphens/>
        <w:spacing w:before="120"/>
        <w:jc w:val="both"/>
        <w:rPr>
          <w:rFonts w:ascii="Verdana" w:hAnsi="Verdana"/>
          <w:sz w:val="20"/>
          <w:szCs w:val="18"/>
        </w:rPr>
      </w:pPr>
      <w:r w:rsidRPr="001855C6">
        <w:rPr>
          <w:rFonts w:ascii="Verdana" w:hAnsi="Verdana"/>
          <w:sz w:val="20"/>
          <w:szCs w:val="18"/>
        </w:rPr>
        <w:t xml:space="preserve">                   </w:t>
      </w:r>
    </w:p>
    <w:sectPr w:rsidR="009D3CD0" w:rsidRPr="001855C6" w:rsidSect="004F3F4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9C68" w14:textId="77777777" w:rsidR="00C35ACB" w:rsidRDefault="00C35ACB" w:rsidP="00CA5E1F">
      <w:r>
        <w:separator/>
      </w:r>
    </w:p>
  </w:endnote>
  <w:endnote w:type="continuationSeparator" w:id="0">
    <w:p w14:paraId="4AE51D5B" w14:textId="77777777" w:rsidR="00C35ACB" w:rsidRDefault="00C35ACB" w:rsidP="00CA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763076"/>
      <w:docPartObj>
        <w:docPartGallery w:val="Page Numbers (Bottom of Page)"/>
        <w:docPartUnique/>
      </w:docPartObj>
    </w:sdtPr>
    <w:sdtEndPr/>
    <w:sdtContent>
      <w:p w14:paraId="2295595D" w14:textId="3C4C4D37" w:rsidR="003D0AC6" w:rsidRDefault="003D0AC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9EC917" w14:textId="77777777" w:rsidR="003D0AC6" w:rsidRDefault="003D0A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9901" w14:textId="77777777" w:rsidR="004F3F42" w:rsidRDefault="004F3F42" w:rsidP="004F3F42">
    <w:pPr>
      <w:pStyle w:val="Stopka"/>
    </w:pPr>
  </w:p>
  <w:p w14:paraId="00147D87" w14:textId="6D275D3B" w:rsidR="004F3F42" w:rsidRDefault="0085664C" w:rsidP="004F3F42">
    <w:pPr>
      <w:pStyle w:val="Stopka"/>
    </w:pPr>
    <w:r>
      <w:rPr>
        <w:noProof/>
      </w:rPr>
      <w:drawing>
        <wp:inline distT="0" distB="0" distL="0" distR="0" wp14:anchorId="3328F7D0" wp14:editId="66E7FED0">
          <wp:extent cx="2057400" cy="752475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D54F" w14:textId="77777777" w:rsidR="00C35ACB" w:rsidRDefault="00C35ACB" w:rsidP="00CA5E1F">
      <w:r>
        <w:separator/>
      </w:r>
    </w:p>
  </w:footnote>
  <w:footnote w:type="continuationSeparator" w:id="0">
    <w:p w14:paraId="0011AAF2" w14:textId="77777777" w:rsidR="00C35ACB" w:rsidRDefault="00C35ACB" w:rsidP="00CA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A8E1" w14:textId="77777777" w:rsidR="004F3F42" w:rsidRDefault="00C35ACB">
    <w:r>
      <w:rPr>
        <w:noProof/>
      </w:rPr>
      <w:pict w14:anchorId="42CDD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303E" w14:textId="7C309B17" w:rsidR="004F3F42" w:rsidRDefault="0085664C" w:rsidP="004F3F42">
    <w:pPr>
      <w:pStyle w:val="Stopka"/>
    </w:pPr>
    <w:r>
      <w:rPr>
        <w:noProof/>
      </w:rPr>
      <w:drawing>
        <wp:inline distT="0" distB="0" distL="0" distR="0" wp14:anchorId="6D2B5A02" wp14:editId="7EA7889B">
          <wp:extent cx="2047875" cy="1828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11B7"/>
    <w:multiLevelType w:val="hybridMultilevel"/>
    <w:tmpl w:val="1FECE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5F28"/>
    <w:multiLevelType w:val="hybridMultilevel"/>
    <w:tmpl w:val="11A43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2DA1"/>
    <w:multiLevelType w:val="hybridMultilevel"/>
    <w:tmpl w:val="476E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C33"/>
    <w:multiLevelType w:val="hybridMultilevel"/>
    <w:tmpl w:val="C12685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AA0FA0"/>
    <w:multiLevelType w:val="hybridMultilevel"/>
    <w:tmpl w:val="2326E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5104"/>
    <w:multiLevelType w:val="hybridMultilevel"/>
    <w:tmpl w:val="80360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B0146"/>
    <w:multiLevelType w:val="hybridMultilevel"/>
    <w:tmpl w:val="4740A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F0FA0"/>
    <w:multiLevelType w:val="hybridMultilevel"/>
    <w:tmpl w:val="061C9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22DD5"/>
    <w:multiLevelType w:val="hybridMultilevel"/>
    <w:tmpl w:val="08DAD0B6"/>
    <w:lvl w:ilvl="0" w:tplc="40F6A61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F7815"/>
    <w:multiLevelType w:val="hybridMultilevel"/>
    <w:tmpl w:val="4EEE741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2DEA3341"/>
    <w:multiLevelType w:val="hybridMultilevel"/>
    <w:tmpl w:val="5EBA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88B"/>
    <w:multiLevelType w:val="hybridMultilevel"/>
    <w:tmpl w:val="4CFE2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A49B8"/>
    <w:multiLevelType w:val="hybridMultilevel"/>
    <w:tmpl w:val="9D4A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A02F5"/>
    <w:multiLevelType w:val="hybridMultilevel"/>
    <w:tmpl w:val="11EE2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C04BD"/>
    <w:multiLevelType w:val="hybridMultilevel"/>
    <w:tmpl w:val="9AD67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25982"/>
    <w:multiLevelType w:val="hybridMultilevel"/>
    <w:tmpl w:val="F80C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B4E69"/>
    <w:multiLevelType w:val="hybridMultilevel"/>
    <w:tmpl w:val="33BE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56186"/>
    <w:multiLevelType w:val="hybridMultilevel"/>
    <w:tmpl w:val="B35E9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5FE9"/>
    <w:multiLevelType w:val="hybridMultilevel"/>
    <w:tmpl w:val="A692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24E7F"/>
    <w:multiLevelType w:val="hybridMultilevel"/>
    <w:tmpl w:val="060C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90A49"/>
    <w:multiLevelType w:val="hybridMultilevel"/>
    <w:tmpl w:val="F15A99FE"/>
    <w:lvl w:ilvl="0" w:tplc="40CADD4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A7F0582"/>
    <w:multiLevelType w:val="hybridMultilevel"/>
    <w:tmpl w:val="5E8C8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766B0C"/>
    <w:multiLevelType w:val="multilevel"/>
    <w:tmpl w:val="145A080A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90C02D1"/>
    <w:multiLevelType w:val="hybridMultilevel"/>
    <w:tmpl w:val="39668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41037"/>
    <w:multiLevelType w:val="hybridMultilevel"/>
    <w:tmpl w:val="A43AD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E2DC9"/>
    <w:multiLevelType w:val="hybridMultilevel"/>
    <w:tmpl w:val="AF060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3"/>
  </w:num>
  <w:num w:numId="5">
    <w:abstractNumId w:val="20"/>
  </w:num>
  <w:num w:numId="6">
    <w:abstractNumId w:val="25"/>
  </w:num>
  <w:num w:numId="7">
    <w:abstractNumId w:val="3"/>
  </w:num>
  <w:num w:numId="8">
    <w:abstractNumId w:val="16"/>
  </w:num>
  <w:num w:numId="9">
    <w:abstractNumId w:val="14"/>
  </w:num>
  <w:num w:numId="10">
    <w:abstractNumId w:val="2"/>
  </w:num>
  <w:num w:numId="11">
    <w:abstractNumId w:val="4"/>
  </w:num>
  <w:num w:numId="12">
    <w:abstractNumId w:val="19"/>
  </w:num>
  <w:num w:numId="13">
    <w:abstractNumId w:val="11"/>
  </w:num>
  <w:num w:numId="14">
    <w:abstractNumId w:val="10"/>
  </w:num>
  <w:num w:numId="15">
    <w:abstractNumId w:val="21"/>
  </w:num>
  <w:num w:numId="16">
    <w:abstractNumId w:val="7"/>
  </w:num>
  <w:num w:numId="17">
    <w:abstractNumId w:val="8"/>
  </w:num>
  <w:num w:numId="18">
    <w:abstractNumId w:val="6"/>
  </w:num>
  <w:num w:numId="19">
    <w:abstractNumId w:val="15"/>
  </w:num>
  <w:num w:numId="20">
    <w:abstractNumId w:val="1"/>
  </w:num>
  <w:num w:numId="21">
    <w:abstractNumId w:val="22"/>
  </w:num>
  <w:num w:numId="22">
    <w:abstractNumId w:val="17"/>
  </w:num>
  <w:num w:numId="23">
    <w:abstractNumId w:val="0"/>
  </w:num>
  <w:num w:numId="24">
    <w:abstractNumId w:val="24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1F"/>
    <w:rsid w:val="000040F6"/>
    <w:rsid w:val="00006B6E"/>
    <w:rsid w:val="00007054"/>
    <w:rsid w:val="00010094"/>
    <w:rsid w:val="00012A51"/>
    <w:rsid w:val="00014CBC"/>
    <w:rsid w:val="0002115F"/>
    <w:rsid w:val="00021D36"/>
    <w:rsid w:val="000252DA"/>
    <w:rsid w:val="000259E3"/>
    <w:rsid w:val="0002632F"/>
    <w:rsid w:val="00031F7A"/>
    <w:rsid w:val="00036CE4"/>
    <w:rsid w:val="0004691C"/>
    <w:rsid w:val="0005216E"/>
    <w:rsid w:val="0005237E"/>
    <w:rsid w:val="00061AED"/>
    <w:rsid w:val="000624A4"/>
    <w:rsid w:val="00063841"/>
    <w:rsid w:val="000644B7"/>
    <w:rsid w:val="00066918"/>
    <w:rsid w:val="00071896"/>
    <w:rsid w:val="00073CE3"/>
    <w:rsid w:val="0007517C"/>
    <w:rsid w:val="000752B0"/>
    <w:rsid w:val="000814B8"/>
    <w:rsid w:val="00084D8E"/>
    <w:rsid w:val="0008594D"/>
    <w:rsid w:val="000861ED"/>
    <w:rsid w:val="0008678B"/>
    <w:rsid w:val="00091C18"/>
    <w:rsid w:val="000972C4"/>
    <w:rsid w:val="000A15CF"/>
    <w:rsid w:val="000A251C"/>
    <w:rsid w:val="000A2D1D"/>
    <w:rsid w:val="000A55AA"/>
    <w:rsid w:val="000A6C82"/>
    <w:rsid w:val="000B2CF6"/>
    <w:rsid w:val="000B45C7"/>
    <w:rsid w:val="000B6F5C"/>
    <w:rsid w:val="000C0799"/>
    <w:rsid w:val="000C1B56"/>
    <w:rsid w:val="000C235B"/>
    <w:rsid w:val="000C4FC8"/>
    <w:rsid w:val="000D1C52"/>
    <w:rsid w:val="000D33AB"/>
    <w:rsid w:val="000D33C4"/>
    <w:rsid w:val="000D5809"/>
    <w:rsid w:val="000D5E04"/>
    <w:rsid w:val="000D736E"/>
    <w:rsid w:val="000D790E"/>
    <w:rsid w:val="000D7EF9"/>
    <w:rsid w:val="000E05AB"/>
    <w:rsid w:val="000E1051"/>
    <w:rsid w:val="000E248D"/>
    <w:rsid w:val="000E4C2A"/>
    <w:rsid w:val="000E5A64"/>
    <w:rsid w:val="000E62A8"/>
    <w:rsid w:val="000E6EF9"/>
    <w:rsid w:val="000F07BD"/>
    <w:rsid w:val="000F092D"/>
    <w:rsid w:val="000F12C2"/>
    <w:rsid w:val="000F3ED7"/>
    <w:rsid w:val="000F61E3"/>
    <w:rsid w:val="000F7EB3"/>
    <w:rsid w:val="00104DF6"/>
    <w:rsid w:val="001059B0"/>
    <w:rsid w:val="00106120"/>
    <w:rsid w:val="0010627D"/>
    <w:rsid w:val="0010771D"/>
    <w:rsid w:val="00112CC9"/>
    <w:rsid w:val="00114D87"/>
    <w:rsid w:val="001172E5"/>
    <w:rsid w:val="001203C1"/>
    <w:rsid w:val="00120AC1"/>
    <w:rsid w:val="00122BDF"/>
    <w:rsid w:val="00124141"/>
    <w:rsid w:val="00124F23"/>
    <w:rsid w:val="00125D28"/>
    <w:rsid w:val="001271BA"/>
    <w:rsid w:val="00127666"/>
    <w:rsid w:val="00130E26"/>
    <w:rsid w:val="0013376E"/>
    <w:rsid w:val="00136857"/>
    <w:rsid w:val="0014371A"/>
    <w:rsid w:val="001514AB"/>
    <w:rsid w:val="00151927"/>
    <w:rsid w:val="00151E8C"/>
    <w:rsid w:val="00157B22"/>
    <w:rsid w:val="0017377C"/>
    <w:rsid w:val="00175B17"/>
    <w:rsid w:val="00176815"/>
    <w:rsid w:val="00181ACD"/>
    <w:rsid w:val="001855C6"/>
    <w:rsid w:val="00186D2D"/>
    <w:rsid w:val="00192BBC"/>
    <w:rsid w:val="00194B04"/>
    <w:rsid w:val="001A021E"/>
    <w:rsid w:val="001A59E3"/>
    <w:rsid w:val="001A68A4"/>
    <w:rsid w:val="001A791B"/>
    <w:rsid w:val="001B00C8"/>
    <w:rsid w:val="001B2558"/>
    <w:rsid w:val="001B7303"/>
    <w:rsid w:val="001C02BB"/>
    <w:rsid w:val="001C3C2F"/>
    <w:rsid w:val="001C4AEA"/>
    <w:rsid w:val="001D19CF"/>
    <w:rsid w:val="001D4654"/>
    <w:rsid w:val="001D4814"/>
    <w:rsid w:val="001E0362"/>
    <w:rsid w:val="001E4B7B"/>
    <w:rsid w:val="001F3C1C"/>
    <w:rsid w:val="00200519"/>
    <w:rsid w:val="00200EF0"/>
    <w:rsid w:val="00201EEA"/>
    <w:rsid w:val="002029B4"/>
    <w:rsid w:val="002133B5"/>
    <w:rsid w:val="0021692D"/>
    <w:rsid w:val="00220CA2"/>
    <w:rsid w:val="0022275A"/>
    <w:rsid w:val="00223752"/>
    <w:rsid w:val="002304C8"/>
    <w:rsid w:val="002328A6"/>
    <w:rsid w:val="0023362C"/>
    <w:rsid w:val="00234B8F"/>
    <w:rsid w:val="002370FE"/>
    <w:rsid w:val="0026058E"/>
    <w:rsid w:val="00261FA4"/>
    <w:rsid w:val="0026565F"/>
    <w:rsid w:val="00266A84"/>
    <w:rsid w:val="002703B9"/>
    <w:rsid w:val="002822F6"/>
    <w:rsid w:val="00282D99"/>
    <w:rsid w:val="0028378E"/>
    <w:rsid w:val="002848A5"/>
    <w:rsid w:val="00286451"/>
    <w:rsid w:val="00286A2F"/>
    <w:rsid w:val="00287CE3"/>
    <w:rsid w:val="00290C8E"/>
    <w:rsid w:val="00293C24"/>
    <w:rsid w:val="0029637A"/>
    <w:rsid w:val="002A1A81"/>
    <w:rsid w:val="002A483E"/>
    <w:rsid w:val="002B0C49"/>
    <w:rsid w:val="002B17CE"/>
    <w:rsid w:val="002B2297"/>
    <w:rsid w:val="002B26B1"/>
    <w:rsid w:val="002B47A1"/>
    <w:rsid w:val="002B560A"/>
    <w:rsid w:val="002C40D4"/>
    <w:rsid w:val="002C5BA1"/>
    <w:rsid w:val="002D10CE"/>
    <w:rsid w:val="002D13D9"/>
    <w:rsid w:val="002D24D8"/>
    <w:rsid w:val="002D4378"/>
    <w:rsid w:val="002D73E4"/>
    <w:rsid w:val="002E3093"/>
    <w:rsid w:val="002E4E0A"/>
    <w:rsid w:val="002F25D0"/>
    <w:rsid w:val="002F3607"/>
    <w:rsid w:val="002F40F9"/>
    <w:rsid w:val="00301502"/>
    <w:rsid w:val="00303DA7"/>
    <w:rsid w:val="00304D52"/>
    <w:rsid w:val="00305915"/>
    <w:rsid w:val="003071A7"/>
    <w:rsid w:val="00311428"/>
    <w:rsid w:val="00312351"/>
    <w:rsid w:val="003128AB"/>
    <w:rsid w:val="00313689"/>
    <w:rsid w:val="00316D55"/>
    <w:rsid w:val="00320B5C"/>
    <w:rsid w:val="00321515"/>
    <w:rsid w:val="0032457B"/>
    <w:rsid w:val="00324B39"/>
    <w:rsid w:val="00325927"/>
    <w:rsid w:val="00326E81"/>
    <w:rsid w:val="00330FF1"/>
    <w:rsid w:val="00331DDE"/>
    <w:rsid w:val="00332A38"/>
    <w:rsid w:val="0033593D"/>
    <w:rsid w:val="00341F35"/>
    <w:rsid w:val="003476D6"/>
    <w:rsid w:val="00347AC6"/>
    <w:rsid w:val="00350C0B"/>
    <w:rsid w:val="003516BE"/>
    <w:rsid w:val="003520CD"/>
    <w:rsid w:val="00352FC8"/>
    <w:rsid w:val="003551E0"/>
    <w:rsid w:val="0035794A"/>
    <w:rsid w:val="00362250"/>
    <w:rsid w:val="003679E1"/>
    <w:rsid w:val="00367B73"/>
    <w:rsid w:val="00377849"/>
    <w:rsid w:val="00385746"/>
    <w:rsid w:val="00385A8C"/>
    <w:rsid w:val="00392281"/>
    <w:rsid w:val="00395DC5"/>
    <w:rsid w:val="00396292"/>
    <w:rsid w:val="00397AFF"/>
    <w:rsid w:val="003A39EA"/>
    <w:rsid w:val="003A3DCA"/>
    <w:rsid w:val="003A7190"/>
    <w:rsid w:val="003B120B"/>
    <w:rsid w:val="003B175E"/>
    <w:rsid w:val="003B20DC"/>
    <w:rsid w:val="003C15CD"/>
    <w:rsid w:val="003D0AC6"/>
    <w:rsid w:val="003D244A"/>
    <w:rsid w:val="003E0F2D"/>
    <w:rsid w:val="003E34CC"/>
    <w:rsid w:val="003F0CDE"/>
    <w:rsid w:val="00404509"/>
    <w:rsid w:val="004052CE"/>
    <w:rsid w:val="00415322"/>
    <w:rsid w:val="00421316"/>
    <w:rsid w:val="004237A7"/>
    <w:rsid w:val="004249A1"/>
    <w:rsid w:val="004265AC"/>
    <w:rsid w:val="00426E84"/>
    <w:rsid w:val="00432E1B"/>
    <w:rsid w:val="004337A6"/>
    <w:rsid w:val="0043583E"/>
    <w:rsid w:val="00437A5C"/>
    <w:rsid w:val="00440B27"/>
    <w:rsid w:val="00440B94"/>
    <w:rsid w:val="00450298"/>
    <w:rsid w:val="00450903"/>
    <w:rsid w:val="004533AD"/>
    <w:rsid w:val="0045577E"/>
    <w:rsid w:val="00456A05"/>
    <w:rsid w:val="00456F72"/>
    <w:rsid w:val="0046421E"/>
    <w:rsid w:val="0046451F"/>
    <w:rsid w:val="0047066F"/>
    <w:rsid w:val="00472730"/>
    <w:rsid w:val="00474F95"/>
    <w:rsid w:val="004857EF"/>
    <w:rsid w:val="004911F8"/>
    <w:rsid w:val="00497463"/>
    <w:rsid w:val="00497BDA"/>
    <w:rsid w:val="004A0B67"/>
    <w:rsid w:val="004A0F13"/>
    <w:rsid w:val="004A7F4C"/>
    <w:rsid w:val="004B0006"/>
    <w:rsid w:val="004B2C76"/>
    <w:rsid w:val="004B391F"/>
    <w:rsid w:val="004B50AD"/>
    <w:rsid w:val="004B5CA3"/>
    <w:rsid w:val="004D0715"/>
    <w:rsid w:val="004D459E"/>
    <w:rsid w:val="004E3840"/>
    <w:rsid w:val="004E5F62"/>
    <w:rsid w:val="004E60F0"/>
    <w:rsid w:val="004E710C"/>
    <w:rsid w:val="004E7B3C"/>
    <w:rsid w:val="004F3F42"/>
    <w:rsid w:val="004F4059"/>
    <w:rsid w:val="004F5C43"/>
    <w:rsid w:val="004F7754"/>
    <w:rsid w:val="00501263"/>
    <w:rsid w:val="00506CBB"/>
    <w:rsid w:val="00506CFB"/>
    <w:rsid w:val="00507BE7"/>
    <w:rsid w:val="005104A6"/>
    <w:rsid w:val="00516051"/>
    <w:rsid w:val="00521073"/>
    <w:rsid w:val="00521DAA"/>
    <w:rsid w:val="005240C5"/>
    <w:rsid w:val="00525931"/>
    <w:rsid w:val="005309AB"/>
    <w:rsid w:val="005312E8"/>
    <w:rsid w:val="00547350"/>
    <w:rsid w:val="00550FC1"/>
    <w:rsid w:val="00550FC8"/>
    <w:rsid w:val="00555F8D"/>
    <w:rsid w:val="00561061"/>
    <w:rsid w:val="00561D7E"/>
    <w:rsid w:val="0057226C"/>
    <w:rsid w:val="0057521D"/>
    <w:rsid w:val="005757B1"/>
    <w:rsid w:val="00577C5D"/>
    <w:rsid w:val="00583CA4"/>
    <w:rsid w:val="00586A9C"/>
    <w:rsid w:val="00587F86"/>
    <w:rsid w:val="0059046D"/>
    <w:rsid w:val="00594FA5"/>
    <w:rsid w:val="005956CE"/>
    <w:rsid w:val="005A52D7"/>
    <w:rsid w:val="005A592C"/>
    <w:rsid w:val="005B0FC0"/>
    <w:rsid w:val="005B102E"/>
    <w:rsid w:val="005B1FAA"/>
    <w:rsid w:val="005C0289"/>
    <w:rsid w:val="005C3AB9"/>
    <w:rsid w:val="005C54F2"/>
    <w:rsid w:val="005C553F"/>
    <w:rsid w:val="005C59DC"/>
    <w:rsid w:val="005C6634"/>
    <w:rsid w:val="005D60FF"/>
    <w:rsid w:val="005E22F4"/>
    <w:rsid w:val="005E3BB5"/>
    <w:rsid w:val="005F4A85"/>
    <w:rsid w:val="005F60C6"/>
    <w:rsid w:val="005F648B"/>
    <w:rsid w:val="005F6E82"/>
    <w:rsid w:val="006070CD"/>
    <w:rsid w:val="00613E71"/>
    <w:rsid w:val="006221E5"/>
    <w:rsid w:val="0062301E"/>
    <w:rsid w:val="00623A3F"/>
    <w:rsid w:val="00624300"/>
    <w:rsid w:val="006260B4"/>
    <w:rsid w:val="00626C35"/>
    <w:rsid w:val="00627643"/>
    <w:rsid w:val="006308BE"/>
    <w:rsid w:val="00632318"/>
    <w:rsid w:val="00650B77"/>
    <w:rsid w:val="00651472"/>
    <w:rsid w:val="0065160D"/>
    <w:rsid w:val="00651EB5"/>
    <w:rsid w:val="00653B3F"/>
    <w:rsid w:val="006564A9"/>
    <w:rsid w:val="0066365D"/>
    <w:rsid w:val="00663953"/>
    <w:rsid w:val="00665052"/>
    <w:rsid w:val="00667C34"/>
    <w:rsid w:val="00675A57"/>
    <w:rsid w:val="00677371"/>
    <w:rsid w:val="00677E68"/>
    <w:rsid w:val="00683975"/>
    <w:rsid w:val="00687ACD"/>
    <w:rsid w:val="00691819"/>
    <w:rsid w:val="00691C6C"/>
    <w:rsid w:val="00693128"/>
    <w:rsid w:val="006937D2"/>
    <w:rsid w:val="00693D73"/>
    <w:rsid w:val="006949B8"/>
    <w:rsid w:val="006A28E3"/>
    <w:rsid w:val="006A390D"/>
    <w:rsid w:val="006A5038"/>
    <w:rsid w:val="006A5EF1"/>
    <w:rsid w:val="006A694E"/>
    <w:rsid w:val="006B12E3"/>
    <w:rsid w:val="006B41C0"/>
    <w:rsid w:val="006C20C3"/>
    <w:rsid w:val="006C2E53"/>
    <w:rsid w:val="006D1FA9"/>
    <w:rsid w:val="006D28F5"/>
    <w:rsid w:val="006D30CE"/>
    <w:rsid w:val="006D4B34"/>
    <w:rsid w:val="006D4F5D"/>
    <w:rsid w:val="006D65D1"/>
    <w:rsid w:val="006E52AB"/>
    <w:rsid w:val="006E736D"/>
    <w:rsid w:val="006F7DD8"/>
    <w:rsid w:val="00705908"/>
    <w:rsid w:val="00707E81"/>
    <w:rsid w:val="00711D91"/>
    <w:rsid w:val="00717608"/>
    <w:rsid w:val="007206AD"/>
    <w:rsid w:val="00720B87"/>
    <w:rsid w:val="00721744"/>
    <w:rsid w:val="00724EC2"/>
    <w:rsid w:val="00732FEE"/>
    <w:rsid w:val="00744872"/>
    <w:rsid w:val="00744B5C"/>
    <w:rsid w:val="0074726A"/>
    <w:rsid w:val="0075099E"/>
    <w:rsid w:val="00750D94"/>
    <w:rsid w:val="007522E8"/>
    <w:rsid w:val="00752B8E"/>
    <w:rsid w:val="00752C98"/>
    <w:rsid w:val="0075394C"/>
    <w:rsid w:val="00755712"/>
    <w:rsid w:val="00756291"/>
    <w:rsid w:val="007569E0"/>
    <w:rsid w:val="00764B66"/>
    <w:rsid w:val="00766AB5"/>
    <w:rsid w:val="00767D6D"/>
    <w:rsid w:val="00773005"/>
    <w:rsid w:val="00774DD0"/>
    <w:rsid w:val="00774F83"/>
    <w:rsid w:val="00786D06"/>
    <w:rsid w:val="00793840"/>
    <w:rsid w:val="0079765C"/>
    <w:rsid w:val="007A2E0C"/>
    <w:rsid w:val="007A40B8"/>
    <w:rsid w:val="007B0327"/>
    <w:rsid w:val="007B0467"/>
    <w:rsid w:val="007B40B0"/>
    <w:rsid w:val="007B61DF"/>
    <w:rsid w:val="007B7EA1"/>
    <w:rsid w:val="007C09B1"/>
    <w:rsid w:val="007C3034"/>
    <w:rsid w:val="007C37BE"/>
    <w:rsid w:val="007C3C71"/>
    <w:rsid w:val="007C3F92"/>
    <w:rsid w:val="007C63DA"/>
    <w:rsid w:val="007D1C0C"/>
    <w:rsid w:val="007D72E7"/>
    <w:rsid w:val="007E2A98"/>
    <w:rsid w:val="007E55AD"/>
    <w:rsid w:val="007E59E1"/>
    <w:rsid w:val="007E6542"/>
    <w:rsid w:val="007F162C"/>
    <w:rsid w:val="007F7829"/>
    <w:rsid w:val="007F7FB7"/>
    <w:rsid w:val="00802C65"/>
    <w:rsid w:val="00803157"/>
    <w:rsid w:val="00805EFE"/>
    <w:rsid w:val="00812E85"/>
    <w:rsid w:val="00816BB3"/>
    <w:rsid w:val="0082102F"/>
    <w:rsid w:val="00821335"/>
    <w:rsid w:val="008213E9"/>
    <w:rsid w:val="008220B3"/>
    <w:rsid w:val="00822815"/>
    <w:rsid w:val="00825A26"/>
    <w:rsid w:val="008278EA"/>
    <w:rsid w:val="00833C12"/>
    <w:rsid w:val="00834216"/>
    <w:rsid w:val="00835972"/>
    <w:rsid w:val="008412B4"/>
    <w:rsid w:val="0084136F"/>
    <w:rsid w:val="00841846"/>
    <w:rsid w:val="0084296E"/>
    <w:rsid w:val="00843335"/>
    <w:rsid w:val="00844D9C"/>
    <w:rsid w:val="00847ECF"/>
    <w:rsid w:val="0085098F"/>
    <w:rsid w:val="00851152"/>
    <w:rsid w:val="00854E2B"/>
    <w:rsid w:val="0085524D"/>
    <w:rsid w:val="0085664C"/>
    <w:rsid w:val="00856B21"/>
    <w:rsid w:val="0085735E"/>
    <w:rsid w:val="00862379"/>
    <w:rsid w:val="0086560D"/>
    <w:rsid w:val="008665EB"/>
    <w:rsid w:val="00870C10"/>
    <w:rsid w:val="00872E1F"/>
    <w:rsid w:val="0087456D"/>
    <w:rsid w:val="008763E3"/>
    <w:rsid w:val="00880678"/>
    <w:rsid w:val="00880B94"/>
    <w:rsid w:val="00880FBC"/>
    <w:rsid w:val="008812AA"/>
    <w:rsid w:val="00883EFB"/>
    <w:rsid w:val="00887B4B"/>
    <w:rsid w:val="00891850"/>
    <w:rsid w:val="008920CD"/>
    <w:rsid w:val="008927CD"/>
    <w:rsid w:val="0089303E"/>
    <w:rsid w:val="00896142"/>
    <w:rsid w:val="0089792C"/>
    <w:rsid w:val="00897935"/>
    <w:rsid w:val="008A57E0"/>
    <w:rsid w:val="008A6BF6"/>
    <w:rsid w:val="008A7ECE"/>
    <w:rsid w:val="008B2487"/>
    <w:rsid w:val="008B4145"/>
    <w:rsid w:val="008B61E0"/>
    <w:rsid w:val="008B6354"/>
    <w:rsid w:val="008C1681"/>
    <w:rsid w:val="008C19E4"/>
    <w:rsid w:val="008C1A64"/>
    <w:rsid w:val="008C2106"/>
    <w:rsid w:val="008C3BA1"/>
    <w:rsid w:val="008C5183"/>
    <w:rsid w:val="008C73BF"/>
    <w:rsid w:val="008D0E4D"/>
    <w:rsid w:val="008D2C30"/>
    <w:rsid w:val="008D2EFB"/>
    <w:rsid w:val="008D4ACB"/>
    <w:rsid w:val="008E6674"/>
    <w:rsid w:val="008F2CFB"/>
    <w:rsid w:val="008F4AB9"/>
    <w:rsid w:val="0090182A"/>
    <w:rsid w:val="00907195"/>
    <w:rsid w:val="0091070A"/>
    <w:rsid w:val="00910BDA"/>
    <w:rsid w:val="009158C8"/>
    <w:rsid w:val="00916B8E"/>
    <w:rsid w:val="00920DCD"/>
    <w:rsid w:val="00922533"/>
    <w:rsid w:val="00926D64"/>
    <w:rsid w:val="00935F73"/>
    <w:rsid w:val="00937DCC"/>
    <w:rsid w:val="00940A0C"/>
    <w:rsid w:val="00941B5A"/>
    <w:rsid w:val="00942C29"/>
    <w:rsid w:val="009443F1"/>
    <w:rsid w:val="00946EA6"/>
    <w:rsid w:val="009549EE"/>
    <w:rsid w:val="00961584"/>
    <w:rsid w:val="00965B54"/>
    <w:rsid w:val="00966005"/>
    <w:rsid w:val="00973450"/>
    <w:rsid w:val="009749D2"/>
    <w:rsid w:val="00980486"/>
    <w:rsid w:val="009812A7"/>
    <w:rsid w:val="009812ED"/>
    <w:rsid w:val="0098211D"/>
    <w:rsid w:val="009852A2"/>
    <w:rsid w:val="00985F45"/>
    <w:rsid w:val="00995910"/>
    <w:rsid w:val="00995B69"/>
    <w:rsid w:val="009A0794"/>
    <w:rsid w:val="009A4D7B"/>
    <w:rsid w:val="009A65C8"/>
    <w:rsid w:val="009A727A"/>
    <w:rsid w:val="009B007C"/>
    <w:rsid w:val="009B1496"/>
    <w:rsid w:val="009B4345"/>
    <w:rsid w:val="009B598F"/>
    <w:rsid w:val="009C0250"/>
    <w:rsid w:val="009C312D"/>
    <w:rsid w:val="009C38A0"/>
    <w:rsid w:val="009C430A"/>
    <w:rsid w:val="009C454E"/>
    <w:rsid w:val="009C4A45"/>
    <w:rsid w:val="009D13ED"/>
    <w:rsid w:val="009D39BB"/>
    <w:rsid w:val="009D3CD0"/>
    <w:rsid w:val="009D7064"/>
    <w:rsid w:val="009F0016"/>
    <w:rsid w:val="009F5804"/>
    <w:rsid w:val="009F77F9"/>
    <w:rsid w:val="009F7F46"/>
    <w:rsid w:val="00A0062E"/>
    <w:rsid w:val="00A01BBB"/>
    <w:rsid w:val="00A0545D"/>
    <w:rsid w:val="00A12904"/>
    <w:rsid w:val="00A16FF1"/>
    <w:rsid w:val="00A21D4D"/>
    <w:rsid w:val="00A21EF6"/>
    <w:rsid w:val="00A22CB7"/>
    <w:rsid w:val="00A23A47"/>
    <w:rsid w:val="00A246AE"/>
    <w:rsid w:val="00A3039E"/>
    <w:rsid w:val="00A308BC"/>
    <w:rsid w:val="00A313AF"/>
    <w:rsid w:val="00A3374C"/>
    <w:rsid w:val="00A4014C"/>
    <w:rsid w:val="00A42DF2"/>
    <w:rsid w:val="00A46AC9"/>
    <w:rsid w:val="00A51245"/>
    <w:rsid w:val="00A54287"/>
    <w:rsid w:val="00A544EB"/>
    <w:rsid w:val="00A55F75"/>
    <w:rsid w:val="00A62EF3"/>
    <w:rsid w:val="00A64170"/>
    <w:rsid w:val="00A65798"/>
    <w:rsid w:val="00A67C70"/>
    <w:rsid w:val="00A707D2"/>
    <w:rsid w:val="00A71AFA"/>
    <w:rsid w:val="00A75A33"/>
    <w:rsid w:val="00A769E7"/>
    <w:rsid w:val="00A8139F"/>
    <w:rsid w:val="00A81C52"/>
    <w:rsid w:val="00A85A54"/>
    <w:rsid w:val="00A85EEB"/>
    <w:rsid w:val="00A86398"/>
    <w:rsid w:val="00A8747E"/>
    <w:rsid w:val="00A9244D"/>
    <w:rsid w:val="00A93796"/>
    <w:rsid w:val="00A9799E"/>
    <w:rsid w:val="00AA029A"/>
    <w:rsid w:val="00AA47FB"/>
    <w:rsid w:val="00AB0BA5"/>
    <w:rsid w:val="00AB0FCF"/>
    <w:rsid w:val="00AB15B4"/>
    <w:rsid w:val="00AB2BC4"/>
    <w:rsid w:val="00AB6071"/>
    <w:rsid w:val="00AC0F79"/>
    <w:rsid w:val="00AC2DDE"/>
    <w:rsid w:val="00AC6142"/>
    <w:rsid w:val="00AC6283"/>
    <w:rsid w:val="00AC64B8"/>
    <w:rsid w:val="00AD368A"/>
    <w:rsid w:val="00AD4E9D"/>
    <w:rsid w:val="00AD7568"/>
    <w:rsid w:val="00AE1423"/>
    <w:rsid w:val="00AE48EF"/>
    <w:rsid w:val="00AE4A12"/>
    <w:rsid w:val="00AE51BE"/>
    <w:rsid w:val="00AF0F72"/>
    <w:rsid w:val="00AF3BFC"/>
    <w:rsid w:val="00AF59A8"/>
    <w:rsid w:val="00AF60A7"/>
    <w:rsid w:val="00B15AFB"/>
    <w:rsid w:val="00B16D94"/>
    <w:rsid w:val="00B22458"/>
    <w:rsid w:val="00B23BCB"/>
    <w:rsid w:val="00B23FCC"/>
    <w:rsid w:val="00B245C9"/>
    <w:rsid w:val="00B25D8E"/>
    <w:rsid w:val="00B262AC"/>
    <w:rsid w:val="00B26FDA"/>
    <w:rsid w:val="00B30864"/>
    <w:rsid w:val="00B31A62"/>
    <w:rsid w:val="00B33276"/>
    <w:rsid w:val="00B40F2E"/>
    <w:rsid w:val="00B42889"/>
    <w:rsid w:val="00B47469"/>
    <w:rsid w:val="00B47B27"/>
    <w:rsid w:val="00B47BA7"/>
    <w:rsid w:val="00B47D00"/>
    <w:rsid w:val="00B52F69"/>
    <w:rsid w:val="00B535FD"/>
    <w:rsid w:val="00B54C14"/>
    <w:rsid w:val="00B60773"/>
    <w:rsid w:val="00B6130E"/>
    <w:rsid w:val="00B62E13"/>
    <w:rsid w:val="00B6405B"/>
    <w:rsid w:val="00B67378"/>
    <w:rsid w:val="00B7067E"/>
    <w:rsid w:val="00B70F0B"/>
    <w:rsid w:val="00B7252B"/>
    <w:rsid w:val="00B739D0"/>
    <w:rsid w:val="00B7559B"/>
    <w:rsid w:val="00B75F82"/>
    <w:rsid w:val="00B80C67"/>
    <w:rsid w:val="00B82922"/>
    <w:rsid w:val="00B82A32"/>
    <w:rsid w:val="00B85866"/>
    <w:rsid w:val="00B85EFC"/>
    <w:rsid w:val="00B8705D"/>
    <w:rsid w:val="00B91126"/>
    <w:rsid w:val="00B94468"/>
    <w:rsid w:val="00B9664F"/>
    <w:rsid w:val="00BA28C7"/>
    <w:rsid w:val="00BA3DC5"/>
    <w:rsid w:val="00BA6908"/>
    <w:rsid w:val="00BC34BE"/>
    <w:rsid w:val="00BC6631"/>
    <w:rsid w:val="00BD3C2F"/>
    <w:rsid w:val="00BD5187"/>
    <w:rsid w:val="00BD64D1"/>
    <w:rsid w:val="00BE435D"/>
    <w:rsid w:val="00BE4CBA"/>
    <w:rsid w:val="00BF0BAE"/>
    <w:rsid w:val="00BF1E25"/>
    <w:rsid w:val="00BF2C1E"/>
    <w:rsid w:val="00BF463E"/>
    <w:rsid w:val="00BF661D"/>
    <w:rsid w:val="00C00EE1"/>
    <w:rsid w:val="00C0144F"/>
    <w:rsid w:val="00C062C2"/>
    <w:rsid w:val="00C157F4"/>
    <w:rsid w:val="00C20B00"/>
    <w:rsid w:val="00C20FB0"/>
    <w:rsid w:val="00C222B1"/>
    <w:rsid w:val="00C27C1A"/>
    <w:rsid w:val="00C3103F"/>
    <w:rsid w:val="00C31475"/>
    <w:rsid w:val="00C35ACB"/>
    <w:rsid w:val="00C35BF4"/>
    <w:rsid w:val="00C36C2F"/>
    <w:rsid w:val="00C5245C"/>
    <w:rsid w:val="00C56F0C"/>
    <w:rsid w:val="00C60CF6"/>
    <w:rsid w:val="00C630DF"/>
    <w:rsid w:val="00C706C9"/>
    <w:rsid w:val="00C71800"/>
    <w:rsid w:val="00C71AD2"/>
    <w:rsid w:val="00C80B95"/>
    <w:rsid w:val="00C8452C"/>
    <w:rsid w:val="00C86066"/>
    <w:rsid w:val="00C87654"/>
    <w:rsid w:val="00C92867"/>
    <w:rsid w:val="00C9719A"/>
    <w:rsid w:val="00C97B59"/>
    <w:rsid w:val="00CA036C"/>
    <w:rsid w:val="00CA12DD"/>
    <w:rsid w:val="00CA2714"/>
    <w:rsid w:val="00CA43B5"/>
    <w:rsid w:val="00CA4D63"/>
    <w:rsid w:val="00CA5E1F"/>
    <w:rsid w:val="00CA6FB6"/>
    <w:rsid w:val="00CA7447"/>
    <w:rsid w:val="00CB0F5C"/>
    <w:rsid w:val="00CB1393"/>
    <w:rsid w:val="00CB24AB"/>
    <w:rsid w:val="00CB5963"/>
    <w:rsid w:val="00CC50C1"/>
    <w:rsid w:val="00CC64A7"/>
    <w:rsid w:val="00CC6B52"/>
    <w:rsid w:val="00CC798B"/>
    <w:rsid w:val="00CD2E06"/>
    <w:rsid w:val="00CD31CC"/>
    <w:rsid w:val="00CD43DE"/>
    <w:rsid w:val="00CD6CCB"/>
    <w:rsid w:val="00CE0AFF"/>
    <w:rsid w:val="00CE2A45"/>
    <w:rsid w:val="00CE34B9"/>
    <w:rsid w:val="00CE600A"/>
    <w:rsid w:val="00CE6974"/>
    <w:rsid w:val="00CE7A1B"/>
    <w:rsid w:val="00CE7B7E"/>
    <w:rsid w:val="00CF22C7"/>
    <w:rsid w:val="00CF37B2"/>
    <w:rsid w:val="00CF5EDB"/>
    <w:rsid w:val="00CF75FF"/>
    <w:rsid w:val="00D02A24"/>
    <w:rsid w:val="00D043DC"/>
    <w:rsid w:val="00D054DC"/>
    <w:rsid w:val="00D05798"/>
    <w:rsid w:val="00D1294C"/>
    <w:rsid w:val="00D15CD5"/>
    <w:rsid w:val="00D1616C"/>
    <w:rsid w:val="00D21CD5"/>
    <w:rsid w:val="00D21F70"/>
    <w:rsid w:val="00D24839"/>
    <w:rsid w:val="00D270C4"/>
    <w:rsid w:val="00D27F14"/>
    <w:rsid w:val="00D31B6B"/>
    <w:rsid w:val="00D322CC"/>
    <w:rsid w:val="00D33CF8"/>
    <w:rsid w:val="00D46BBF"/>
    <w:rsid w:val="00D47136"/>
    <w:rsid w:val="00D516B5"/>
    <w:rsid w:val="00D53D24"/>
    <w:rsid w:val="00D56227"/>
    <w:rsid w:val="00D57B56"/>
    <w:rsid w:val="00D602DF"/>
    <w:rsid w:val="00D64317"/>
    <w:rsid w:val="00D713A2"/>
    <w:rsid w:val="00D71ACA"/>
    <w:rsid w:val="00D81FC1"/>
    <w:rsid w:val="00D84213"/>
    <w:rsid w:val="00D845AC"/>
    <w:rsid w:val="00D853F8"/>
    <w:rsid w:val="00D85937"/>
    <w:rsid w:val="00D93C06"/>
    <w:rsid w:val="00DA0ABF"/>
    <w:rsid w:val="00DA0D66"/>
    <w:rsid w:val="00DA4A9E"/>
    <w:rsid w:val="00DA573D"/>
    <w:rsid w:val="00DA7184"/>
    <w:rsid w:val="00DB19E0"/>
    <w:rsid w:val="00DB245D"/>
    <w:rsid w:val="00DC1B73"/>
    <w:rsid w:val="00DC2B9D"/>
    <w:rsid w:val="00DC522A"/>
    <w:rsid w:val="00DC61DC"/>
    <w:rsid w:val="00DD064F"/>
    <w:rsid w:val="00DD1461"/>
    <w:rsid w:val="00DD2E06"/>
    <w:rsid w:val="00DD5B14"/>
    <w:rsid w:val="00DD7D10"/>
    <w:rsid w:val="00DF1081"/>
    <w:rsid w:val="00DF25AB"/>
    <w:rsid w:val="00DF7BDF"/>
    <w:rsid w:val="00E02E84"/>
    <w:rsid w:val="00E10F61"/>
    <w:rsid w:val="00E11108"/>
    <w:rsid w:val="00E129AF"/>
    <w:rsid w:val="00E14AA4"/>
    <w:rsid w:val="00E15B5E"/>
    <w:rsid w:val="00E15CE8"/>
    <w:rsid w:val="00E16491"/>
    <w:rsid w:val="00E2059D"/>
    <w:rsid w:val="00E22721"/>
    <w:rsid w:val="00E24DED"/>
    <w:rsid w:val="00E255BB"/>
    <w:rsid w:val="00E27204"/>
    <w:rsid w:val="00E31A00"/>
    <w:rsid w:val="00E32201"/>
    <w:rsid w:val="00E36462"/>
    <w:rsid w:val="00E40615"/>
    <w:rsid w:val="00E41853"/>
    <w:rsid w:val="00E43821"/>
    <w:rsid w:val="00E463F0"/>
    <w:rsid w:val="00E464B0"/>
    <w:rsid w:val="00E471E0"/>
    <w:rsid w:val="00E50A45"/>
    <w:rsid w:val="00E530D9"/>
    <w:rsid w:val="00E5354D"/>
    <w:rsid w:val="00E53F25"/>
    <w:rsid w:val="00E555FC"/>
    <w:rsid w:val="00E55DC0"/>
    <w:rsid w:val="00E56B61"/>
    <w:rsid w:val="00E57E0A"/>
    <w:rsid w:val="00E70F4A"/>
    <w:rsid w:val="00E730FE"/>
    <w:rsid w:val="00E805BF"/>
    <w:rsid w:val="00E835E0"/>
    <w:rsid w:val="00E876B4"/>
    <w:rsid w:val="00E9144F"/>
    <w:rsid w:val="00E914FC"/>
    <w:rsid w:val="00E92210"/>
    <w:rsid w:val="00E92C7A"/>
    <w:rsid w:val="00E95B6C"/>
    <w:rsid w:val="00E96261"/>
    <w:rsid w:val="00E96F65"/>
    <w:rsid w:val="00E9709D"/>
    <w:rsid w:val="00E97ECD"/>
    <w:rsid w:val="00EA26AA"/>
    <w:rsid w:val="00EB5836"/>
    <w:rsid w:val="00EC07EC"/>
    <w:rsid w:val="00EC29E1"/>
    <w:rsid w:val="00EC30C7"/>
    <w:rsid w:val="00EC581A"/>
    <w:rsid w:val="00ED3C2E"/>
    <w:rsid w:val="00ED504F"/>
    <w:rsid w:val="00ED537C"/>
    <w:rsid w:val="00ED5CD8"/>
    <w:rsid w:val="00ED7526"/>
    <w:rsid w:val="00EE4509"/>
    <w:rsid w:val="00EE5B6F"/>
    <w:rsid w:val="00EF572E"/>
    <w:rsid w:val="00F00478"/>
    <w:rsid w:val="00F009C5"/>
    <w:rsid w:val="00F0317C"/>
    <w:rsid w:val="00F04987"/>
    <w:rsid w:val="00F10220"/>
    <w:rsid w:val="00F1335A"/>
    <w:rsid w:val="00F20BEB"/>
    <w:rsid w:val="00F235A5"/>
    <w:rsid w:val="00F23D71"/>
    <w:rsid w:val="00F2441D"/>
    <w:rsid w:val="00F24493"/>
    <w:rsid w:val="00F27148"/>
    <w:rsid w:val="00F273DC"/>
    <w:rsid w:val="00F344FB"/>
    <w:rsid w:val="00F36F30"/>
    <w:rsid w:val="00F371C1"/>
    <w:rsid w:val="00F43EF0"/>
    <w:rsid w:val="00F45C37"/>
    <w:rsid w:val="00F60C44"/>
    <w:rsid w:val="00F63563"/>
    <w:rsid w:val="00F63823"/>
    <w:rsid w:val="00F639F2"/>
    <w:rsid w:val="00F661F9"/>
    <w:rsid w:val="00F762DD"/>
    <w:rsid w:val="00F85452"/>
    <w:rsid w:val="00F915E6"/>
    <w:rsid w:val="00F958BF"/>
    <w:rsid w:val="00FA05E3"/>
    <w:rsid w:val="00FA354E"/>
    <w:rsid w:val="00FA71C8"/>
    <w:rsid w:val="00FB4D75"/>
    <w:rsid w:val="00FB7789"/>
    <w:rsid w:val="00FC21D2"/>
    <w:rsid w:val="00FC24D4"/>
    <w:rsid w:val="00FC58CA"/>
    <w:rsid w:val="00FD5AE2"/>
    <w:rsid w:val="00FE0082"/>
    <w:rsid w:val="00FE05D8"/>
    <w:rsid w:val="00FE20EC"/>
    <w:rsid w:val="00FE3D16"/>
    <w:rsid w:val="00FE5E2E"/>
    <w:rsid w:val="00FF1316"/>
    <w:rsid w:val="00FF1C8B"/>
    <w:rsid w:val="00FF4E0D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AB2021"/>
  <w15:docId w15:val="{3C9A4CAE-C35C-4B40-B534-9F69ED17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E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5E1F"/>
    <w:pPr>
      <w:keepNext/>
      <w:jc w:val="center"/>
      <w:outlineLvl w:val="0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E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A5E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0Szanowny">
    <w:name w:val="@10.Szanowny"/>
    <w:basedOn w:val="Normalny"/>
    <w:next w:val="Normalny"/>
    <w:rsid w:val="00CA5E1F"/>
  </w:style>
  <w:style w:type="paragraph" w:styleId="Stopka">
    <w:name w:val="footer"/>
    <w:basedOn w:val="Normalny"/>
    <w:link w:val="StopkaZnak"/>
    <w:uiPriority w:val="99"/>
    <w:rsid w:val="00CA5E1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link w:val="Stopka"/>
    <w:uiPriority w:val="99"/>
    <w:rsid w:val="00CA5E1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Nagwek">
    <w:name w:val="header"/>
    <w:basedOn w:val="Normalny"/>
    <w:link w:val="NagwekZnak"/>
    <w:rsid w:val="00CA5E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A5E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A5E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A5E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A5E1F"/>
    <w:rPr>
      <w:sz w:val="18"/>
      <w:szCs w:val="20"/>
    </w:rPr>
  </w:style>
  <w:style w:type="character" w:customStyle="1" w:styleId="TekstpodstawowyZnak">
    <w:name w:val="Tekst podstawowy Znak"/>
    <w:link w:val="Tekstpodstawowy"/>
    <w:rsid w:val="00CA5E1F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Odwoanieprzypisudolnego">
    <w:name w:val="footnote reference"/>
    <w:unhideWhenUsed/>
    <w:rsid w:val="00CA5E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5E1F"/>
    <w:pPr>
      <w:ind w:left="720"/>
      <w:contextualSpacing/>
    </w:pPr>
  </w:style>
  <w:style w:type="paragraph" w:customStyle="1" w:styleId="Default">
    <w:name w:val="Default"/>
    <w:rsid w:val="00CA5E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7B7EA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08Sygnaturapisma">
    <w:name w:val="@08.Sygnatura_pisma"/>
    <w:basedOn w:val="11Trescpisma"/>
    <w:next w:val="10Szanowny"/>
    <w:uiPriority w:val="99"/>
    <w:rsid w:val="007B7EA1"/>
    <w:pPr>
      <w:spacing w:after="120"/>
    </w:pPr>
    <w:rPr>
      <w:sz w:val="16"/>
    </w:rPr>
  </w:style>
  <w:style w:type="paragraph" w:customStyle="1" w:styleId="11Trescpisma">
    <w:name w:val="@11.Tresc_pisma"/>
    <w:basedOn w:val="Normalny"/>
    <w:uiPriority w:val="99"/>
    <w:rsid w:val="007B7E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4StanowiskoAdresata">
    <w:name w:val="@04.StanowiskoAdresata"/>
    <w:basedOn w:val="11Trescpisma"/>
    <w:uiPriority w:val="99"/>
    <w:rsid w:val="007B7EA1"/>
    <w:pPr>
      <w:spacing w:before="0" w:after="100"/>
    </w:pPr>
    <w:rPr>
      <w:bCs/>
      <w:szCs w:val="20"/>
    </w:rPr>
  </w:style>
  <w:style w:type="paragraph" w:customStyle="1" w:styleId="18Zalacznikilista">
    <w:name w:val="@18.Zalaczniki_lista"/>
    <w:basedOn w:val="11Trescpisma"/>
    <w:rsid w:val="007B7EA1"/>
    <w:pPr>
      <w:numPr>
        <w:numId w:val="21"/>
      </w:numPr>
      <w:spacing w:before="0"/>
      <w:ind w:left="714" w:hanging="357"/>
    </w:pPr>
    <w:rPr>
      <w:sz w:val="16"/>
    </w:rPr>
  </w:style>
  <w:style w:type="character" w:customStyle="1" w:styleId="displayonly">
    <w:name w:val="display_only"/>
    <w:basedOn w:val="Domylnaczcionkaakapitu"/>
    <w:rsid w:val="007B7EA1"/>
  </w:style>
  <w:style w:type="character" w:customStyle="1" w:styleId="alb">
    <w:name w:val="a_lb"/>
    <w:basedOn w:val="Domylnaczcionkaakapitu"/>
    <w:rsid w:val="007B7EA1"/>
  </w:style>
  <w:style w:type="character" w:customStyle="1" w:styleId="alb-s">
    <w:name w:val="a_lb-s"/>
    <w:basedOn w:val="Domylnaczcionkaakapitu"/>
    <w:rsid w:val="007B7EA1"/>
  </w:style>
  <w:style w:type="character" w:styleId="Hipercze">
    <w:name w:val="Hyperlink"/>
    <w:uiPriority w:val="99"/>
    <w:semiHidden/>
    <w:unhideWhenUsed/>
    <w:rsid w:val="007B7EA1"/>
    <w:rPr>
      <w:color w:val="0000FF"/>
      <w:u w:val="single"/>
    </w:rPr>
  </w:style>
  <w:style w:type="character" w:customStyle="1" w:styleId="ng-scope">
    <w:name w:val="ng-scope"/>
    <w:basedOn w:val="Domylnaczcionkaakapitu"/>
    <w:rsid w:val="007B7EA1"/>
  </w:style>
  <w:style w:type="character" w:customStyle="1" w:styleId="ng-binding1">
    <w:name w:val="ng-binding1"/>
    <w:basedOn w:val="Domylnaczcionkaakapitu"/>
    <w:rsid w:val="007B7EA1"/>
  </w:style>
  <w:style w:type="paragraph" w:styleId="Tekstpodstawowywcity">
    <w:name w:val="Body Text Indent"/>
    <w:basedOn w:val="Normalny"/>
    <w:link w:val="TekstpodstawowywcityZnak"/>
    <w:uiPriority w:val="99"/>
    <w:unhideWhenUsed/>
    <w:rsid w:val="007B7EA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B7EA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3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3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D33C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3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33C4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3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33C4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F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C0F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C0F79"/>
    <w:rPr>
      <w:vertAlign w:val="superscript"/>
    </w:rPr>
  </w:style>
  <w:style w:type="paragraph" w:customStyle="1" w:styleId="14StanowiskoPodpisujacego">
    <w:name w:val="@14.StanowiskoPodpisujacego"/>
    <w:basedOn w:val="11Trescpisma"/>
    <w:rsid w:val="009D3CD0"/>
    <w:pPr>
      <w:spacing w:before="0"/>
    </w:pPr>
    <w:rPr>
      <w:sz w:val="18"/>
    </w:rPr>
  </w:style>
  <w:style w:type="character" w:customStyle="1" w:styleId="sw">
    <w:name w:val="sw"/>
    <w:basedOn w:val="Domylnaczcionkaakapitu"/>
    <w:rsid w:val="0086560D"/>
  </w:style>
  <w:style w:type="paragraph" w:customStyle="1" w:styleId="textjustify">
    <w:name w:val="textjustify"/>
    <w:basedOn w:val="Normalny"/>
    <w:rsid w:val="005B0F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CB863-487A-475C-B0F8-07CEC628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1640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ummagl03</dc:creator>
  <cp:lastModifiedBy>Strus Dariusz</cp:lastModifiedBy>
  <cp:revision>2</cp:revision>
  <cp:lastPrinted>2026-01-19T07:55:00Z</cp:lastPrinted>
  <dcterms:created xsi:type="dcterms:W3CDTF">2026-01-26T12:06:00Z</dcterms:created>
  <dcterms:modified xsi:type="dcterms:W3CDTF">2026-01-26T12:06:00Z</dcterms:modified>
</cp:coreProperties>
</file>