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838D" w14:textId="0D4DC4A3" w:rsidR="00385746" w:rsidRPr="003D0AC6" w:rsidRDefault="00061452" w:rsidP="00385746">
      <w:pPr>
        <w:pStyle w:val="04StanowiskoAdresata"/>
        <w:suppressAutoHyphens/>
        <w:spacing w:line="276" w:lineRule="auto"/>
        <w:jc w:val="left"/>
      </w:pPr>
      <w:r>
        <w:t>……………………….</w:t>
      </w:r>
    </w:p>
    <w:p w14:paraId="452CD0DB" w14:textId="55877206" w:rsidR="00201EEA" w:rsidRPr="003D0AC6" w:rsidRDefault="00061452" w:rsidP="00385746">
      <w:pPr>
        <w:pStyle w:val="04StanowiskoAdresata"/>
        <w:suppressAutoHyphens/>
        <w:spacing w:line="276" w:lineRule="auto"/>
        <w:jc w:val="left"/>
      </w:pPr>
      <w:r>
        <w:t>………………………</w:t>
      </w:r>
    </w:p>
    <w:p w14:paraId="272A8CAB" w14:textId="7B0534E9" w:rsidR="00385746" w:rsidRPr="003D0AC6" w:rsidRDefault="00061452" w:rsidP="00385746">
      <w:pPr>
        <w:pStyle w:val="04StanowiskoAdresata"/>
        <w:suppressAutoHyphens/>
        <w:spacing w:line="276" w:lineRule="auto"/>
        <w:jc w:val="left"/>
      </w:pPr>
      <w:r>
        <w:t>……………………..</w:t>
      </w:r>
    </w:p>
    <w:p w14:paraId="1A2240B1" w14:textId="77EB4B7C" w:rsidR="00385746" w:rsidRPr="003D0AC6" w:rsidRDefault="00061452" w:rsidP="003D0AC6">
      <w:pPr>
        <w:pStyle w:val="04StanowiskoAdresata"/>
        <w:suppressAutoHyphens/>
        <w:spacing w:line="276" w:lineRule="auto"/>
        <w:jc w:val="left"/>
      </w:pPr>
      <w:r>
        <w:t>……………………..</w:t>
      </w:r>
      <w:r w:rsidR="00385746" w:rsidRPr="003D0AC6">
        <w:tab/>
      </w:r>
    </w:p>
    <w:p w14:paraId="2F187642" w14:textId="780E48E9" w:rsidR="00385746" w:rsidRPr="003D0AC6" w:rsidRDefault="00385746" w:rsidP="00385746">
      <w:pPr>
        <w:pStyle w:val="08Sygnaturapisma"/>
        <w:suppressAutoHyphens/>
        <w:ind w:left="4248"/>
        <w:rPr>
          <w:rStyle w:val="displayonly"/>
          <w:sz w:val="20"/>
          <w:szCs w:val="20"/>
        </w:rPr>
      </w:pPr>
      <w:r w:rsidRPr="003D0AC6">
        <w:rPr>
          <w:sz w:val="20"/>
          <w:szCs w:val="20"/>
        </w:rPr>
        <w:t xml:space="preserve">              </w:t>
      </w:r>
      <w:r w:rsidR="00E92210" w:rsidRPr="003D0AC6">
        <w:rPr>
          <w:sz w:val="20"/>
          <w:szCs w:val="20"/>
        </w:rPr>
        <w:fldChar w:fldCharType="begin"/>
      </w:r>
      <w:r w:rsidR="00E92210" w:rsidRPr="003D0AC6">
        <w:rPr>
          <w:sz w:val="20"/>
          <w:szCs w:val="20"/>
        </w:rPr>
        <w:instrText xml:space="preserve"> DOCVARIABLE miasto \* MERGEFORMAT </w:instrText>
      </w:r>
      <w:r w:rsidR="00E92210" w:rsidRPr="003D0AC6">
        <w:rPr>
          <w:sz w:val="20"/>
          <w:szCs w:val="20"/>
        </w:rPr>
        <w:fldChar w:fldCharType="separate"/>
      </w:r>
      <w:r w:rsidRPr="003D0AC6">
        <w:rPr>
          <w:sz w:val="20"/>
          <w:szCs w:val="20"/>
        </w:rPr>
        <w:t>Wrocław</w:t>
      </w:r>
      <w:r w:rsidR="00E92210" w:rsidRPr="003D0AC6">
        <w:rPr>
          <w:sz w:val="20"/>
          <w:szCs w:val="20"/>
        </w:rPr>
        <w:fldChar w:fldCharType="end"/>
      </w:r>
      <w:r w:rsidR="001455C0">
        <w:rPr>
          <w:sz w:val="20"/>
          <w:szCs w:val="20"/>
        </w:rPr>
        <w:t xml:space="preserve"> </w:t>
      </w:r>
      <w:r w:rsidR="00F54AB4">
        <w:rPr>
          <w:sz w:val="20"/>
          <w:szCs w:val="20"/>
        </w:rPr>
        <w:t>1</w:t>
      </w:r>
      <w:r w:rsidR="00D53519">
        <w:rPr>
          <w:sz w:val="20"/>
          <w:szCs w:val="20"/>
        </w:rPr>
        <w:t>6</w:t>
      </w:r>
      <w:r w:rsidR="00A14101">
        <w:rPr>
          <w:sz w:val="20"/>
          <w:szCs w:val="20"/>
        </w:rPr>
        <w:t xml:space="preserve"> stycznia </w:t>
      </w:r>
      <w:r w:rsidR="00D85937" w:rsidRPr="003D0AC6">
        <w:rPr>
          <w:sz w:val="20"/>
          <w:szCs w:val="20"/>
        </w:rPr>
        <w:t>202</w:t>
      </w:r>
      <w:r w:rsidR="00C92E4C">
        <w:rPr>
          <w:sz w:val="20"/>
          <w:szCs w:val="20"/>
        </w:rPr>
        <w:t>6</w:t>
      </w:r>
      <w:r w:rsidR="00A14101">
        <w:rPr>
          <w:sz w:val="20"/>
          <w:szCs w:val="20"/>
        </w:rPr>
        <w:t xml:space="preserve"> </w:t>
      </w:r>
      <w:r w:rsidR="00D85937" w:rsidRPr="003D0AC6">
        <w:rPr>
          <w:sz w:val="20"/>
          <w:szCs w:val="20"/>
        </w:rPr>
        <w:t>r</w:t>
      </w:r>
      <w:r w:rsidR="002370FE" w:rsidRPr="003D0AC6">
        <w:rPr>
          <w:sz w:val="20"/>
          <w:szCs w:val="20"/>
        </w:rPr>
        <w:t xml:space="preserve">       </w:t>
      </w:r>
    </w:p>
    <w:p w14:paraId="587D7F0B" w14:textId="77777777" w:rsidR="00385746" w:rsidRPr="003D0AC6" w:rsidRDefault="00385746" w:rsidP="00385746">
      <w:pPr>
        <w:suppressAutoHyphens/>
        <w:jc w:val="both"/>
        <w:rPr>
          <w:rFonts w:ascii="Verdana" w:hAnsi="Verdana"/>
          <w:sz w:val="20"/>
          <w:szCs w:val="20"/>
        </w:rPr>
      </w:pPr>
    </w:p>
    <w:p w14:paraId="314C2D92" w14:textId="0D67A6E9" w:rsidR="00F23D71" w:rsidRPr="003D0AC6" w:rsidRDefault="00F23D71" w:rsidP="00385746">
      <w:pPr>
        <w:suppressAutoHyphens/>
        <w:jc w:val="both"/>
        <w:rPr>
          <w:rFonts w:ascii="Verdana" w:hAnsi="Verdana"/>
          <w:sz w:val="20"/>
          <w:szCs w:val="20"/>
        </w:rPr>
      </w:pPr>
      <w:r w:rsidRPr="003D0AC6">
        <w:rPr>
          <w:rFonts w:ascii="Verdana" w:hAnsi="Verdana"/>
          <w:sz w:val="20"/>
          <w:szCs w:val="20"/>
        </w:rPr>
        <w:t>WPO-DNT.310.1.</w:t>
      </w:r>
      <w:r w:rsidR="00F54AB4">
        <w:rPr>
          <w:rFonts w:ascii="Verdana" w:hAnsi="Verdana"/>
          <w:sz w:val="20"/>
          <w:szCs w:val="20"/>
        </w:rPr>
        <w:t>12</w:t>
      </w:r>
      <w:r w:rsidRPr="003D0AC6">
        <w:rPr>
          <w:rFonts w:ascii="Verdana" w:hAnsi="Verdana"/>
          <w:sz w:val="20"/>
          <w:szCs w:val="20"/>
        </w:rPr>
        <w:t>.2025</w:t>
      </w:r>
    </w:p>
    <w:p w14:paraId="78CD5AF4" w14:textId="1015E423" w:rsidR="00385746" w:rsidRPr="003D0AC6" w:rsidRDefault="00385746" w:rsidP="00385746">
      <w:pPr>
        <w:suppressAutoHyphens/>
        <w:jc w:val="both"/>
        <w:rPr>
          <w:rFonts w:ascii="Verdana" w:hAnsi="Verdana"/>
          <w:sz w:val="20"/>
          <w:szCs w:val="20"/>
        </w:rPr>
      </w:pPr>
      <w:r w:rsidRPr="003D0AC6">
        <w:rPr>
          <w:rFonts w:ascii="Verdana" w:hAnsi="Verdana"/>
          <w:sz w:val="20"/>
          <w:szCs w:val="20"/>
        </w:rPr>
        <w:t xml:space="preserve">KOD PODATNIKA: </w:t>
      </w:r>
      <w:r w:rsidR="00201EEA" w:rsidRPr="003D0AC6">
        <w:rPr>
          <w:rFonts w:ascii="Verdana" w:hAnsi="Verdana"/>
          <w:sz w:val="20"/>
          <w:szCs w:val="20"/>
        </w:rPr>
        <w:t>39735</w:t>
      </w:r>
    </w:p>
    <w:p w14:paraId="792740D1" w14:textId="77777777" w:rsidR="00385746" w:rsidRPr="003D0AC6" w:rsidRDefault="00385746" w:rsidP="00385746">
      <w:pPr>
        <w:suppressAutoHyphens/>
        <w:jc w:val="both"/>
        <w:rPr>
          <w:rFonts w:ascii="Verdana" w:hAnsi="Verdana"/>
          <w:sz w:val="20"/>
          <w:szCs w:val="20"/>
        </w:rPr>
      </w:pPr>
    </w:p>
    <w:p w14:paraId="67BC557E" w14:textId="77777777" w:rsidR="00385746" w:rsidRPr="003D0AC6" w:rsidRDefault="00385746" w:rsidP="00385746">
      <w:pPr>
        <w:suppressAutoHyphens/>
        <w:jc w:val="both"/>
        <w:rPr>
          <w:rFonts w:ascii="Verdana" w:hAnsi="Verdana"/>
          <w:sz w:val="20"/>
          <w:szCs w:val="20"/>
        </w:rPr>
      </w:pPr>
    </w:p>
    <w:p w14:paraId="71652297" w14:textId="77777777" w:rsidR="00385746" w:rsidRPr="003D0AC6" w:rsidRDefault="00385746" w:rsidP="00385746">
      <w:pPr>
        <w:suppressAutoHyphens/>
        <w:jc w:val="center"/>
        <w:rPr>
          <w:rFonts w:ascii="Verdana" w:hAnsi="Verdana"/>
          <w:b/>
          <w:sz w:val="20"/>
          <w:szCs w:val="20"/>
        </w:rPr>
      </w:pPr>
      <w:r w:rsidRPr="003D0AC6">
        <w:rPr>
          <w:rFonts w:ascii="Verdana" w:hAnsi="Verdana"/>
          <w:b/>
          <w:sz w:val="20"/>
          <w:szCs w:val="20"/>
        </w:rPr>
        <w:t>Interpretacja indywidualna przepisów prawa podatkowego</w:t>
      </w:r>
    </w:p>
    <w:p w14:paraId="50292E7A" w14:textId="77777777" w:rsidR="00385746" w:rsidRPr="003D0AC6" w:rsidRDefault="00385746" w:rsidP="003D0AC6">
      <w:pPr>
        <w:suppressAutoHyphens/>
        <w:rPr>
          <w:rFonts w:ascii="Verdana" w:hAnsi="Verdana"/>
          <w:b/>
          <w:sz w:val="20"/>
          <w:szCs w:val="20"/>
        </w:rPr>
      </w:pPr>
    </w:p>
    <w:p w14:paraId="1FDD34DE" w14:textId="23620E5F" w:rsidR="00717608" w:rsidRPr="00C00F02" w:rsidRDefault="00385746" w:rsidP="00A22CB7">
      <w:pPr>
        <w:pStyle w:val="11Trescpisma"/>
        <w:rPr>
          <w:bCs/>
          <w:szCs w:val="20"/>
        </w:rPr>
      </w:pPr>
      <w:r w:rsidRPr="00C00F02">
        <w:rPr>
          <w:szCs w:val="20"/>
        </w:rPr>
        <w:t xml:space="preserve">Na podstawie art. 14b, art. 14c i art. 14j §1 ustawy z dnia 29 sierpnia 1997 r. Ordynacja podatkowa </w:t>
      </w:r>
      <w:r w:rsidRPr="00C00F02">
        <w:rPr>
          <w:rFonts w:eastAsia="Calibri" w:cs="Helv"/>
          <w:color w:val="000000"/>
          <w:szCs w:val="20"/>
        </w:rPr>
        <w:t>(Dz. U. z 202</w:t>
      </w:r>
      <w:r w:rsidR="000A55AA" w:rsidRPr="00C00F02">
        <w:rPr>
          <w:rFonts w:eastAsia="Calibri" w:cs="Helv"/>
          <w:color w:val="000000"/>
          <w:szCs w:val="20"/>
        </w:rPr>
        <w:t>5</w:t>
      </w:r>
      <w:r w:rsidRPr="00C00F02">
        <w:rPr>
          <w:rFonts w:eastAsia="Calibri" w:cs="Helv"/>
          <w:color w:val="000000"/>
          <w:szCs w:val="20"/>
        </w:rPr>
        <w:t xml:space="preserve"> r. po</w:t>
      </w:r>
      <w:r w:rsidR="000D1C52" w:rsidRPr="00C00F02">
        <w:rPr>
          <w:rFonts w:eastAsia="Calibri" w:cs="Helv"/>
          <w:color w:val="000000"/>
          <w:szCs w:val="20"/>
        </w:rPr>
        <w:t>z</w:t>
      </w:r>
      <w:r w:rsidR="000A55AA" w:rsidRPr="00C00F02">
        <w:rPr>
          <w:rFonts w:eastAsia="Calibri" w:cs="Helv"/>
          <w:color w:val="000000"/>
          <w:szCs w:val="20"/>
        </w:rPr>
        <w:t>. 111</w:t>
      </w:r>
      <w:r w:rsidRPr="00C00F02">
        <w:rPr>
          <w:rFonts w:eastAsia="Calibri" w:cs="Helv"/>
          <w:color w:val="000000"/>
          <w:szCs w:val="20"/>
        </w:rPr>
        <w:t xml:space="preserve">) </w:t>
      </w:r>
      <w:r w:rsidRPr="00C00F02">
        <w:rPr>
          <w:szCs w:val="20"/>
        </w:rPr>
        <w:t>w związku z art. 1c ustawy z dnia 12 stycznia 1991 r. o podatkach i opłatach lokalnych (Dz. U. z 202</w:t>
      </w:r>
      <w:r w:rsidR="00E27204" w:rsidRPr="00C00F02">
        <w:rPr>
          <w:szCs w:val="20"/>
        </w:rPr>
        <w:t>5</w:t>
      </w:r>
      <w:r w:rsidRPr="00C00F02">
        <w:rPr>
          <w:szCs w:val="20"/>
        </w:rPr>
        <w:t xml:space="preserve"> r. poz. </w:t>
      </w:r>
      <w:r w:rsidR="00506CFB" w:rsidRPr="00C00F02">
        <w:rPr>
          <w:szCs w:val="20"/>
        </w:rPr>
        <w:t>70</w:t>
      </w:r>
      <w:r w:rsidR="00E27204" w:rsidRPr="00C00F02">
        <w:rPr>
          <w:szCs w:val="20"/>
        </w:rPr>
        <w:t>7</w:t>
      </w:r>
      <w:r w:rsidRPr="00C00F02">
        <w:rPr>
          <w:szCs w:val="20"/>
        </w:rPr>
        <w:t xml:space="preserve"> dalej </w:t>
      </w:r>
      <w:proofErr w:type="spellStart"/>
      <w:r w:rsidRPr="00C00F02">
        <w:rPr>
          <w:szCs w:val="20"/>
        </w:rPr>
        <w:t>upol</w:t>
      </w:r>
      <w:proofErr w:type="spellEnd"/>
      <w:r w:rsidRPr="00C00F02">
        <w:rPr>
          <w:szCs w:val="20"/>
        </w:rPr>
        <w:t>),</w:t>
      </w:r>
      <w:r w:rsidR="002C40D4" w:rsidRPr="00C00F02">
        <w:rPr>
          <w:szCs w:val="20"/>
        </w:rPr>
        <w:t xml:space="preserve"> </w:t>
      </w:r>
      <w:r w:rsidRPr="00C00F02">
        <w:rPr>
          <w:szCs w:val="20"/>
        </w:rPr>
        <w:t xml:space="preserve">po rozpatrzeniu wniosku o wydanie indywidualnej interpretacji przepisów prawa podatkowego </w:t>
      </w:r>
      <w:r w:rsidR="00061452">
        <w:rPr>
          <w:szCs w:val="20"/>
        </w:rPr>
        <w:t>…………………………………………………………………</w:t>
      </w:r>
      <w:r w:rsidR="00E27204" w:rsidRPr="00C00F02">
        <w:rPr>
          <w:szCs w:val="20"/>
        </w:rPr>
        <w:t xml:space="preserve">, </w:t>
      </w:r>
      <w:r w:rsidRPr="00C00F02">
        <w:rPr>
          <w:szCs w:val="20"/>
        </w:rPr>
        <w:t>któr</w:t>
      </w:r>
      <w:r w:rsidR="00C92E4C">
        <w:rPr>
          <w:szCs w:val="20"/>
        </w:rPr>
        <w:t>y</w:t>
      </w:r>
      <w:r w:rsidRPr="00C00F02">
        <w:rPr>
          <w:szCs w:val="20"/>
        </w:rPr>
        <w:t xml:space="preserve"> wpłyn</w:t>
      </w:r>
      <w:r w:rsidR="00C92E4C">
        <w:rPr>
          <w:szCs w:val="20"/>
        </w:rPr>
        <w:t>ą</w:t>
      </w:r>
      <w:r w:rsidRPr="00C00F02">
        <w:rPr>
          <w:szCs w:val="20"/>
        </w:rPr>
        <w:t xml:space="preserve">ł </w:t>
      </w:r>
      <w:r w:rsidR="00201EEA" w:rsidRPr="00C00F02">
        <w:rPr>
          <w:szCs w:val="20"/>
        </w:rPr>
        <w:br/>
      </w:r>
      <w:r w:rsidR="004A13D7">
        <w:rPr>
          <w:szCs w:val="20"/>
        </w:rPr>
        <w:t>25</w:t>
      </w:r>
      <w:r w:rsidR="00E27204" w:rsidRPr="00C00F02">
        <w:rPr>
          <w:szCs w:val="20"/>
        </w:rPr>
        <w:t xml:space="preserve"> l</w:t>
      </w:r>
      <w:r w:rsidR="00201EEA" w:rsidRPr="00C00F02">
        <w:rPr>
          <w:szCs w:val="20"/>
        </w:rPr>
        <w:t>istopada</w:t>
      </w:r>
      <w:r w:rsidRPr="00C00F02">
        <w:rPr>
          <w:szCs w:val="20"/>
        </w:rPr>
        <w:t xml:space="preserve"> 202</w:t>
      </w:r>
      <w:r w:rsidR="000A55AA" w:rsidRPr="00C00F02">
        <w:rPr>
          <w:szCs w:val="20"/>
        </w:rPr>
        <w:t>5</w:t>
      </w:r>
      <w:r w:rsidRPr="00C00F02">
        <w:rPr>
          <w:szCs w:val="20"/>
        </w:rPr>
        <w:t xml:space="preserve"> r.</w:t>
      </w:r>
      <w:r w:rsidR="004A13D7">
        <w:rPr>
          <w:szCs w:val="20"/>
        </w:rPr>
        <w:t>,</w:t>
      </w:r>
      <w:r w:rsidRPr="00C00F02">
        <w:rPr>
          <w:szCs w:val="20"/>
        </w:rPr>
        <w:t xml:space="preserve"> w sprawie</w:t>
      </w:r>
      <w:r w:rsidR="005F4A85" w:rsidRPr="00C00F02">
        <w:rPr>
          <w:szCs w:val="20"/>
        </w:rPr>
        <w:t xml:space="preserve"> </w:t>
      </w:r>
      <w:r w:rsidR="00B16D94" w:rsidRPr="00C00F02">
        <w:rPr>
          <w:szCs w:val="20"/>
        </w:rPr>
        <w:t xml:space="preserve">opodatkowania </w:t>
      </w:r>
      <w:r w:rsidR="004A13D7">
        <w:rPr>
          <w:szCs w:val="20"/>
        </w:rPr>
        <w:t>obiektu kontenerowego</w:t>
      </w:r>
      <w:r w:rsidR="00E77DC1">
        <w:rPr>
          <w:szCs w:val="20"/>
        </w:rPr>
        <w:t>, kt</w:t>
      </w:r>
      <w:r w:rsidR="00EF2E64">
        <w:rPr>
          <w:szCs w:val="20"/>
        </w:rPr>
        <w:t>ó</w:t>
      </w:r>
      <w:r w:rsidR="00E77DC1">
        <w:rPr>
          <w:szCs w:val="20"/>
        </w:rPr>
        <w:t xml:space="preserve">ry </w:t>
      </w:r>
      <w:r w:rsidR="00E77DC1" w:rsidRPr="00E77DC1">
        <w:rPr>
          <w:szCs w:val="20"/>
        </w:rPr>
        <w:t xml:space="preserve">nie </w:t>
      </w:r>
      <w:r w:rsidR="00E77DC1">
        <w:rPr>
          <w:szCs w:val="20"/>
        </w:rPr>
        <w:t xml:space="preserve">jest </w:t>
      </w:r>
      <w:r w:rsidR="00E77DC1" w:rsidRPr="00E77DC1">
        <w:rPr>
          <w:szCs w:val="20"/>
        </w:rPr>
        <w:t xml:space="preserve"> trwale</w:t>
      </w:r>
      <w:r w:rsidR="00E77DC1">
        <w:rPr>
          <w:szCs w:val="20"/>
        </w:rPr>
        <w:t xml:space="preserve"> związany </w:t>
      </w:r>
      <w:r w:rsidR="00E77DC1" w:rsidRPr="00E77DC1">
        <w:rPr>
          <w:szCs w:val="20"/>
        </w:rPr>
        <w:t>z gruntem</w:t>
      </w:r>
      <w:r w:rsidR="00F54AB4">
        <w:rPr>
          <w:szCs w:val="20"/>
        </w:rPr>
        <w:t>,</w:t>
      </w:r>
      <w:r w:rsidR="00E77DC1">
        <w:rPr>
          <w:szCs w:val="20"/>
        </w:rPr>
        <w:t xml:space="preserve"> </w:t>
      </w:r>
      <w:r w:rsidR="004A13D7" w:rsidRPr="00E77DC1">
        <w:rPr>
          <w:szCs w:val="20"/>
        </w:rPr>
        <w:t>przeznacz</w:t>
      </w:r>
      <w:r w:rsidR="00C92E4C">
        <w:rPr>
          <w:szCs w:val="20"/>
        </w:rPr>
        <w:t>o</w:t>
      </w:r>
      <w:r w:rsidR="00F54AB4">
        <w:rPr>
          <w:szCs w:val="20"/>
        </w:rPr>
        <w:t>nego</w:t>
      </w:r>
      <w:r w:rsidR="004A13D7" w:rsidRPr="00E77DC1">
        <w:rPr>
          <w:szCs w:val="20"/>
        </w:rPr>
        <w:t xml:space="preserve"> na działalność usługową, </w:t>
      </w:r>
      <w:r w:rsidR="00201EEA" w:rsidRPr="00E77DC1">
        <w:rPr>
          <w:szCs w:val="20"/>
        </w:rPr>
        <w:t xml:space="preserve"> </w:t>
      </w:r>
      <w:r w:rsidR="006D4F5D" w:rsidRPr="00E77DC1">
        <w:rPr>
          <w:rFonts w:cs="Arial"/>
          <w:szCs w:val="20"/>
        </w:rPr>
        <w:t>org</w:t>
      </w:r>
      <w:r w:rsidR="006D4F5D" w:rsidRPr="00C00F02">
        <w:rPr>
          <w:rFonts w:cs="Arial"/>
          <w:bCs/>
          <w:szCs w:val="20"/>
        </w:rPr>
        <w:t xml:space="preserve">an podatkowy </w:t>
      </w:r>
      <w:r w:rsidR="006D4F5D" w:rsidRPr="00C00F02">
        <w:rPr>
          <w:bCs/>
          <w:szCs w:val="20"/>
        </w:rPr>
        <w:t xml:space="preserve">uznaje stanowisko </w:t>
      </w:r>
      <w:r w:rsidR="00F958BF" w:rsidRPr="00C00F02">
        <w:rPr>
          <w:bCs/>
          <w:szCs w:val="20"/>
        </w:rPr>
        <w:t>W</w:t>
      </w:r>
      <w:r w:rsidR="006D4F5D" w:rsidRPr="00C00F02">
        <w:rPr>
          <w:bCs/>
          <w:szCs w:val="20"/>
        </w:rPr>
        <w:t>nioskodawcy</w:t>
      </w:r>
    </w:p>
    <w:p w14:paraId="5861FF0F" w14:textId="0DD76A75" w:rsidR="004A4C19" w:rsidRDefault="006D4F5D" w:rsidP="00F54AB4">
      <w:pPr>
        <w:pStyle w:val="11Trescpisma"/>
        <w:rPr>
          <w:b/>
          <w:bCs/>
          <w:szCs w:val="20"/>
        </w:rPr>
      </w:pPr>
      <w:r w:rsidRPr="00C00F02">
        <w:rPr>
          <w:b/>
          <w:szCs w:val="20"/>
        </w:rPr>
        <w:t xml:space="preserve">za </w:t>
      </w:r>
      <w:r w:rsidR="00385746" w:rsidRPr="00C00F02">
        <w:rPr>
          <w:b/>
          <w:szCs w:val="20"/>
        </w:rPr>
        <w:t>prawidłowe i stwierdza, że</w:t>
      </w:r>
      <w:r w:rsidR="00367B73" w:rsidRPr="00C00F02">
        <w:rPr>
          <w:b/>
          <w:szCs w:val="20"/>
        </w:rPr>
        <w:t xml:space="preserve"> </w:t>
      </w:r>
      <w:r w:rsidR="00286A2F" w:rsidRPr="00C00F02">
        <w:rPr>
          <w:b/>
          <w:szCs w:val="20"/>
        </w:rPr>
        <w:t xml:space="preserve">w obecnym stanie </w:t>
      </w:r>
      <w:r w:rsidR="00286A2F" w:rsidRPr="00C00F02">
        <w:rPr>
          <w:b/>
          <w:bCs/>
          <w:szCs w:val="20"/>
        </w:rPr>
        <w:t>prawnym</w:t>
      </w:r>
      <w:r w:rsidR="00A86903" w:rsidRPr="00C00F02">
        <w:rPr>
          <w:b/>
          <w:bCs/>
          <w:szCs w:val="20"/>
        </w:rPr>
        <w:t xml:space="preserve"> </w:t>
      </w:r>
      <w:r w:rsidR="00F54AB4">
        <w:rPr>
          <w:b/>
          <w:bCs/>
          <w:szCs w:val="20"/>
        </w:rPr>
        <w:t xml:space="preserve">obiekt kontenerowy, który nie jest trwale związany z gruntem, nie podlega opodatkowaniu podatkiem od nieruchomości jako budowla. </w:t>
      </w:r>
    </w:p>
    <w:p w14:paraId="73F8DF77" w14:textId="39668402" w:rsidR="00F54AB4" w:rsidRDefault="00F54AB4" w:rsidP="00F54AB4">
      <w:pPr>
        <w:pStyle w:val="11Trescpisma"/>
        <w:rPr>
          <w:b/>
          <w:bCs/>
          <w:szCs w:val="20"/>
        </w:rPr>
      </w:pPr>
      <w:r>
        <w:rPr>
          <w:b/>
          <w:bCs/>
          <w:szCs w:val="20"/>
        </w:rPr>
        <w:tab/>
      </w:r>
      <w:r>
        <w:rPr>
          <w:b/>
          <w:bCs/>
          <w:szCs w:val="20"/>
        </w:rPr>
        <w:tab/>
      </w:r>
      <w:r>
        <w:rPr>
          <w:b/>
          <w:bCs/>
          <w:szCs w:val="20"/>
        </w:rPr>
        <w:tab/>
      </w:r>
      <w:r>
        <w:rPr>
          <w:b/>
          <w:bCs/>
          <w:szCs w:val="20"/>
        </w:rPr>
        <w:tab/>
        <w:t xml:space="preserve">Uzasadnienie </w:t>
      </w:r>
    </w:p>
    <w:p w14:paraId="2CE3116D" w14:textId="77777777" w:rsidR="004A4C19" w:rsidRPr="004A4C19" w:rsidRDefault="004A4C19" w:rsidP="00F54AB4">
      <w:pPr>
        <w:pStyle w:val="11Trescpisma"/>
        <w:rPr>
          <w:b/>
          <w:bCs/>
          <w:szCs w:val="20"/>
        </w:rPr>
      </w:pPr>
    </w:p>
    <w:p w14:paraId="57463704" w14:textId="1A8236C2" w:rsidR="00A86903" w:rsidRPr="00C00F02" w:rsidRDefault="00A86903" w:rsidP="00A86903">
      <w:pPr>
        <w:jc w:val="both"/>
        <w:rPr>
          <w:rFonts w:ascii="Verdana" w:hAnsi="Verdana"/>
          <w:sz w:val="20"/>
          <w:szCs w:val="20"/>
        </w:rPr>
      </w:pPr>
      <w:r w:rsidRPr="00C00F02">
        <w:rPr>
          <w:rFonts w:ascii="Verdana" w:hAnsi="Verdana"/>
          <w:sz w:val="20"/>
          <w:szCs w:val="20"/>
        </w:rPr>
        <w:t xml:space="preserve">W dniu 25 listopada 2025 r. (data wpływu) podatnik złożył wniosek </w:t>
      </w:r>
      <w:r w:rsidRPr="00C00F02">
        <w:rPr>
          <w:rFonts w:ascii="Verdana" w:hAnsi="Verdana"/>
          <w:sz w:val="20"/>
          <w:szCs w:val="20"/>
        </w:rPr>
        <w:br/>
        <w:t xml:space="preserve">o wydanie interpretacji indywidualnej </w:t>
      </w:r>
      <w:r w:rsidR="002C184D">
        <w:rPr>
          <w:rFonts w:ascii="Verdana" w:hAnsi="Verdana"/>
          <w:sz w:val="20"/>
          <w:szCs w:val="20"/>
        </w:rPr>
        <w:t xml:space="preserve">przepisów </w:t>
      </w:r>
      <w:r w:rsidRPr="00C00F02">
        <w:rPr>
          <w:rFonts w:ascii="Verdana" w:hAnsi="Verdana"/>
          <w:sz w:val="20"/>
          <w:szCs w:val="20"/>
        </w:rPr>
        <w:t>prawa podatkowego</w:t>
      </w:r>
      <w:r w:rsidR="002C184D">
        <w:rPr>
          <w:rFonts w:ascii="Verdana" w:hAnsi="Verdana"/>
          <w:sz w:val="20"/>
          <w:szCs w:val="20"/>
        </w:rPr>
        <w:t>,</w:t>
      </w:r>
      <w:r w:rsidRPr="00C00F02">
        <w:rPr>
          <w:rFonts w:ascii="Verdana" w:hAnsi="Verdana"/>
          <w:sz w:val="20"/>
          <w:szCs w:val="20"/>
        </w:rPr>
        <w:t xml:space="preserve"> w zakresie obowiązku podatkowego w podatku od nieruchomości dla :</w:t>
      </w:r>
    </w:p>
    <w:p w14:paraId="3BB976D6" w14:textId="77777777" w:rsidR="00A86903" w:rsidRPr="00C00F02" w:rsidRDefault="00A86903" w:rsidP="00A86903">
      <w:pPr>
        <w:jc w:val="both"/>
        <w:rPr>
          <w:rFonts w:ascii="Verdana" w:hAnsi="Verdana"/>
          <w:sz w:val="20"/>
          <w:szCs w:val="20"/>
        </w:rPr>
      </w:pPr>
      <w:r w:rsidRPr="00C00F02">
        <w:rPr>
          <w:rFonts w:ascii="Verdana" w:hAnsi="Verdana"/>
          <w:sz w:val="20"/>
          <w:szCs w:val="20"/>
        </w:rPr>
        <w:t>- obiektu kontenerowego przeznaczonego  na działalność usługową</w:t>
      </w:r>
    </w:p>
    <w:p w14:paraId="68A89349" w14:textId="77777777" w:rsidR="00EC361B" w:rsidRPr="00C00F02" w:rsidRDefault="00EC361B" w:rsidP="00A86903">
      <w:pPr>
        <w:jc w:val="both"/>
        <w:rPr>
          <w:rFonts w:ascii="Verdana" w:hAnsi="Verdana"/>
          <w:sz w:val="20"/>
          <w:szCs w:val="20"/>
        </w:rPr>
      </w:pPr>
    </w:p>
    <w:p w14:paraId="48D2373A" w14:textId="779A5A11" w:rsidR="00EC361B" w:rsidRPr="00C00F02" w:rsidRDefault="00A86903" w:rsidP="00C00F02">
      <w:pPr>
        <w:jc w:val="both"/>
        <w:rPr>
          <w:rFonts w:ascii="Verdana" w:hAnsi="Verdana"/>
          <w:sz w:val="20"/>
          <w:szCs w:val="20"/>
        </w:rPr>
      </w:pPr>
      <w:r w:rsidRPr="00C00F02">
        <w:rPr>
          <w:rFonts w:ascii="Verdana" w:hAnsi="Verdana"/>
          <w:sz w:val="20"/>
          <w:szCs w:val="20"/>
        </w:rPr>
        <w:t xml:space="preserve">W związku ze zmianą przepisów prawa podatkowego, które weszły </w:t>
      </w:r>
      <w:r w:rsidRPr="00C00F02">
        <w:rPr>
          <w:rFonts w:ascii="Verdana" w:hAnsi="Verdana"/>
          <w:sz w:val="20"/>
          <w:szCs w:val="20"/>
        </w:rPr>
        <w:br/>
        <w:t xml:space="preserve">z dniem 1 stycznia 2025 r., w szczególności nowej definicji budowli </w:t>
      </w:r>
      <w:r w:rsidRPr="00C00F02">
        <w:rPr>
          <w:rFonts w:ascii="Verdana" w:hAnsi="Verdana"/>
          <w:sz w:val="20"/>
          <w:szCs w:val="20"/>
        </w:rPr>
        <w:br/>
        <w:t xml:space="preserve">i zamkniętego katalogu budowli określonego w załączniku nr 4 do ustawy </w:t>
      </w:r>
      <w:r w:rsidR="00C00F02">
        <w:rPr>
          <w:rFonts w:ascii="Verdana" w:hAnsi="Verdana"/>
          <w:sz w:val="20"/>
          <w:szCs w:val="20"/>
        </w:rPr>
        <w:br/>
      </w:r>
      <w:r w:rsidRPr="00C00F02">
        <w:rPr>
          <w:rFonts w:ascii="Verdana" w:hAnsi="Verdana"/>
          <w:sz w:val="20"/>
          <w:szCs w:val="20"/>
        </w:rPr>
        <w:t xml:space="preserve">o podatkach i opłatach lokalnych, </w:t>
      </w:r>
      <w:r w:rsidR="00EC361B" w:rsidRPr="00C00F02">
        <w:rPr>
          <w:rFonts w:ascii="Verdana" w:hAnsi="Verdana"/>
          <w:sz w:val="20"/>
          <w:szCs w:val="20"/>
        </w:rPr>
        <w:t xml:space="preserve">Wnioskodawca zwrócił się o wykładnię przepisów ustawy z dnia 12 stycznia 1991 roku (dalej </w:t>
      </w:r>
      <w:proofErr w:type="spellStart"/>
      <w:r w:rsidR="00EC361B" w:rsidRPr="00C00F02">
        <w:rPr>
          <w:rFonts w:ascii="Verdana" w:hAnsi="Verdana"/>
          <w:sz w:val="20"/>
          <w:szCs w:val="20"/>
        </w:rPr>
        <w:t>upol</w:t>
      </w:r>
      <w:proofErr w:type="spellEnd"/>
      <w:r w:rsidR="00EC361B" w:rsidRPr="00C00F02">
        <w:rPr>
          <w:rFonts w:ascii="Verdana" w:hAnsi="Verdana"/>
          <w:sz w:val="20"/>
          <w:szCs w:val="20"/>
        </w:rPr>
        <w:t>)  poprzez odpowiedź na pytanie:</w:t>
      </w:r>
    </w:p>
    <w:p w14:paraId="3E2C6371" w14:textId="77777777" w:rsidR="00C00F02" w:rsidRDefault="00C00F02" w:rsidP="00EC361B">
      <w:pPr>
        <w:spacing w:line="360" w:lineRule="auto"/>
        <w:jc w:val="both"/>
        <w:rPr>
          <w:rFonts w:ascii="Verdana" w:hAnsi="Verdana"/>
          <w:sz w:val="20"/>
          <w:szCs w:val="20"/>
        </w:rPr>
      </w:pPr>
    </w:p>
    <w:p w14:paraId="439D7B92" w14:textId="11F026A9" w:rsidR="00EC361B" w:rsidRDefault="00EC361B" w:rsidP="000F702F">
      <w:pPr>
        <w:pStyle w:val="Akapitzlist"/>
        <w:numPr>
          <w:ilvl w:val="0"/>
          <w:numId w:val="27"/>
        </w:numPr>
        <w:jc w:val="both"/>
        <w:rPr>
          <w:rFonts w:ascii="Verdana" w:hAnsi="Verdana"/>
          <w:sz w:val="20"/>
          <w:szCs w:val="20"/>
        </w:rPr>
      </w:pPr>
      <w:r w:rsidRPr="000F702F">
        <w:rPr>
          <w:rFonts w:ascii="Verdana" w:hAnsi="Verdana"/>
          <w:sz w:val="20"/>
          <w:szCs w:val="20"/>
        </w:rPr>
        <w:t xml:space="preserve">Czy w świetle </w:t>
      </w:r>
      <w:r w:rsidR="002C184D">
        <w:rPr>
          <w:rFonts w:ascii="Verdana" w:hAnsi="Verdana"/>
          <w:sz w:val="20"/>
          <w:szCs w:val="20"/>
        </w:rPr>
        <w:t>nowych przepisów od stycznia 2025 r.</w:t>
      </w:r>
      <w:r w:rsidR="004A4C19">
        <w:rPr>
          <w:rFonts w:ascii="Verdana" w:hAnsi="Verdana"/>
          <w:sz w:val="20"/>
          <w:szCs w:val="20"/>
        </w:rPr>
        <w:t xml:space="preserve">, </w:t>
      </w:r>
      <w:r w:rsidR="00F54AB4">
        <w:rPr>
          <w:rFonts w:ascii="Verdana" w:hAnsi="Verdana"/>
          <w:sz w:val="20"/>
          <w:szCs w:val="20"/>
        </w:rPr>
        <w:t>ww.</w:t>
      </w:r>
      <w:r w:rsidR="002C184D">
        <w:rPr>
          <w:rFonts w:ascii="Verdana" w:hAnsi="Verdana"/>
          <w:sz w:val="20"/>
          <w:szCs w:val="20"/>
        </w:rPr>
        <w:t xml:space="preserve"> kontenery będą podlegały opodatkowaniu podatkiem od nieruchomości jako budowle?</w:t>
      </w:r>
    </w:p>
    <w:p w14:paraId="75E28D33" w14:textId="5BA35717" w:rsidR="00A86903" w:rsidRPr="00382F8E" w:rsidRDefault="000F702F" w:rsidP="00A86903">
      <w:pPr>
        <w:pStyle w:val="Akapitzlist"/>
        <w:numPr>
          <w:ilvl w:val="0"/>
          <w:numId w:val="27"/>
        </w:numPr>
        <w:jc w:val="both"/>
        <w:rPr>
          <w:rFonts w:ascii="Verdana" w:hAnsi="Verdana"/>
          <w:sz w:val="20"/>
          <w:szCs w:val="20"/>
        </w:rPr>
      </w:pPr>
      <w:r>
        <w:rPr>
          <w:rFonts w:ascii="Verdana" w:hAnsi="Verdana"/>
          <w:sz w:val="20"/>
          <w:szCs w:val="20"/>
        </w:rPr>
        <w:t xml:space="preserve">W przypadku zaklasyfikowania kontenera mobilnego jako budowli trwale związanej z gruntem, kto ponosi opłaty z tytułu podatku od nieruchomości: </w:t>
      </w:r>
      <w:r>
        <w:rPr>
          <w:rFonts w:ascii="Verdana" w:hAnsi="Verdana"/>
          <w:sz w:val="20"/>
          <w:szCs w:val="20"/>
        </w:rPr>
        <w:lastRenderedPageBreak/>
        <w:t>właściciel kontenera czy wieczysty użytkownik gruntu na którym został posadowiony kontener</w:t>
      </w:r>
      <w:r w:rsidR="00B82150">
        <w:rPr>
          <w:rFonts w:ascii="Verdana" w:hAnsi="Verdana"/>
          <w:sz w:val="20"/>
          <w:szCs w:val="20"/>
        </w:rPr>
        <w:t>?</w:t>
      </w:r>
    </w:p>
    <w:p w14:paraId="03F797C2" w14:textId="77777777" w:rsidR="00A86903" w:rsidRPr="00C00F02" w:rsidRDefault="00A86903" w:rsidP="00A86903">
      <w:pPr>
        <w:rPr>
          <w:rFonts w:ascii="Verdana" w:hAnsi="Verdana"/>
          <w:sz w:val="20"/>
          <w:szCs w:val="20"/>
          <w:u w:val="single"/>
        </w:rPr>
      </w:pPr>
    </w:p>
    <w:p w14:paraId="68976F24" w14:textId="4C85A945" w:rsidR="00A86903" w:rsidRPr="00C00F02" w:rsidRDefault="00A86903" w:rsidP="00A86903">
      <w:pPr>
        <w:rPr>
          <w:rFonts w:ascii="Verdana" w:hAnsi="Verdana"/>
          <w:sz w:val="20"/>
          <w:szCs w:val="20"/>
          <w:u w:val="single"/>
        </w:rPr>
      </w:pPr>
      <w:r w:rsidRPr="00C00F02">
        <w:rPr>
          <w:rFonts w:ascii="Verdana" w:hAnsi="Verdana"/>
          <w:sz w:val="20"/>
          <w:szCs w:val="20"/>
          <w:u w:val="single"/>
        </w:rPr>
        <w:t xml:space="preserve">Wnioskodawca przedstawił następującą ocenę prawną </w:t>
      </w:r>
    </w:p>
    <w:p w14:paraId="461C19DE" w14:textId="77777777" w:rsidR="00EC361B" w:rsidRPr="00C00F02" w:rsidRDefault="00EC361B" w:rsidP="00A86903">
      <w:pPr>
        <w:rPr>
          <w:rFonts w:ascii="Verdana" w:hAnsi="Verdana"/>
          <w:sz w:val="20"/>
          <w:szCs w:val="20"/>
          <w:u w:val="single"/>
        </w:rPr>
      </w:pPr>
    </w:p>
    <w:p w14:paraId="674D22F5" w14:textId="44D5134A" w:rsidR="00A86903" w:rsidRPr="00C00F02" w:rsidRDefault="00061452" w:rsidP="00C00F02">
      <w:pPr>
        <w:jc w:val="both"/>
        <w:rPr>
          <w:rFonts w:ascii="Verdana" w:hAnsi="Verdana"/>
          <w:sz w:val="20"/>
          <w:szCs w:val="20"/>
        </w:rPr>
      </w:pPr>
      <w:r>
        <w:rPr>
          <w:rFonts w:ascii="Verdana" w:hAnsi="Verdana"/>
          <w:sz w:val="20"/>
          <w:szCs w:val="20"/>
        </w:rPr>
        <w:t>……………..</w:t>
      </w:r>
      <w:r w:rsidR="00A86903" w:rsidRPr="00C00F02">
        <w:rPr>
          <w:rFonts w:ascii="Verdana" w:hAnsi="Verdana"/>
          <w:sz w:val="20"/>
          <w:szCs w:val="20"/>
        </w:rPr>
        <w:t xml:space="preserve"> dzierżawi grunt właścicielowi obiektu kontenerowego przeznaczonego na usługi. Obiekt posiada instalację wodno-kanalizacyjną i energetyczną. </w:t>
      </w:r>
      <w:r w:rsidR="002C184D">
        <w:rPr>
          <w:rFonts w:ascii="Verdana" w:hAnsi="Verdana"/>
          <w:sz w:val="20"/>
          <w:szCs w:val="20"/>
        </w:rPr>
        <w:br/>
      </w:r>
      <w:r w:rsidR="00A86903" w:rsidRPr="00C00F02">
        <w:rPr>
          <w:rFonts w:ascii="Verdana" w:hAnsi="Verdana"/>
          <w:sz w:val="20"/>
          <w:szCs w:val="20"/>
        </w:rPr>
        <w:t>Na podstawie dokumentacji technicznej i oświadczenia inwestora kontener został posadowiony na przygotowanym podłożu i w żaden sposób nie jest z nim związany. Kontener stoi pod swoim ciężarem, nie jest kotwiony. W każdej chwili można go przenieść w inne miejsce, bez uszkodzenia</w:t>
      </w:r>
      <w:r w:rsidR="00F54AB4">
        <w:rPr>
          <w:rFonts w:ascii="Verdana" w:hAnsi="Verdana"/>
          <w:sz w:val="20"/>
          <w:szCs w:val="20"/>
        </w:rPr>
        <w:t>.</w:t>
      </w:r>
    </w:p>
    <w:p w14:paraId="78EB6BC6" w14:textId="77777777" w:rsidR="00A86903" w:rsidRPr="00C00F02" w:rsidRDefault="00A86903" w:rsidP="00A86903">
      <w:pPr>
        <w:rPr>
          <w:rFonts w:ascii="Verdana" w:hAnsi="Verdana"/>
          <w:sz w:val="20"/>
          <w:szCs w:val="20"/>
          <w:u w:val="single"/>
        </w:rPr>
      </w:pPr>
    </w:p>
    <w:p w14:paraId="65B44F6F" w14:textId="51DAF550" w:rsidR="00A86903" w:rsidRDefault="00061452" w:rsidP="00382F8E">
      <w:pPr>
        <w:jc w:val="both"/>
        <w:rPr>
          <w:rFonts w:ascii="Verdana" w:hAnsi="Verdana"/>
          <w:sz w:val="20"/>
          <w:szCs w:val="20"/>
        </w:rPr>
      </w:pPr>
      <w:r>
        <w:rPr>
          <w:rFonts w:ascii="Verdana" w:hAnsi="Verdana"/>
          <w:sz w:val="20"/>
          <w:szCs w:val="20"/>
        </w:rPr>
        <w:t>………………….</w:t>
      </w:r>
      <w:r w:rsidR="00A86903" w:rsidRPr="00C00F02">
        <w:rPr>
          <w:rFonts w:ascii="Verdana" w:hAnsi="Verdana"/>
          <w:sz w:val="20"/>
          <w:szCs w:val="20"/>
        </w:rPr>
        <w:t xml:space="preserve"> stoi na stanowisku, że przesłanka „trwałego związania </w:t>
      </w:r>
      <w:r w:rsidR="00A86903" w:rsidRPr="00C00F02">
        <w:rPr>
          <w:rFonts w:ascii="Verdana" w:hAnsi="Verdana"/>
          <w:sz w:val="20"/>
          <w:szCs w:val="20"/>
        </w:rPr>
        <w:br/>
        <w:t>z gruntem” odnosi się do połączenia  obiektu budowlanego z gruntem za pomocą takiego rozwiązania konstrukcyjnego, które technicznie łączy obiekt z podłożem</w:t>
      </w:r>
      <w:r w:rsidR="00C00F02">
        <w:rPr>
          <w:rFonts w:ascii="Verdana" w:hAnsi="Verdana"/>
          <w:sz w:val="20"/>
          <w:szCs w:val="20"/>
        </w:rPr>
        <w:br/>
      </w:r>
      <w:r w:rsidR="00A86903" w:rsidRPr="00C00F02">
        <w:rPr>
          <w:rFonts w:ascii="Verdana" w:hAnsi="Verdana"/>
          <w:sz w:val="20"/>
          <w:szCs w:val="20"/>
        </w:rPr>
        <w:t>i jednocześnie zapewnia obiektowi stabilność i przeciwdziałanie  czynnikom zewnętrznym niezależnym od człowieka, mogącym zniszczyć lub spowodować przemieszczenie lub przesunięcie się obiektu budowlanego na inne miejsce, nie został</w:t>
      </w:r>
      <w:r w:rsidR="00F54AB4">
        <w:rPr>
          <w:rFonts w:ascii="Verdana" w:hAnsi="Verdana"/>
          <w:sz w:val="20"/>
          <w:szCs w:val="20"/>
        </w:rPr>
        <w:t>a</w:t>
      </w:r>
      <w:r w:rsidR="00A86903" w:rsidRPr="00C00F02">
        <w:rPr>
          <w:rFonts w:ascii="Verdana" w:hAnsi="Verdana"/>
          <w:sz w:val="20"/>
          <w:szCs w:val="20"/>
        </w:rPr>
        <w:t xml:space="preserve"> spełnion</w:t>
      </w:r>
      <w:r w:rsidR="00F54AB4">
        <w:rPr>
          <w:rFonts w:ascii="Verdana" w:hAnsi="Verdana"/>
          <w:sz w:val="20"/>
          <w:szCs w:val="20"/>
        </w:rPr>
        <w:t>a</w:t>
      </w:r>
      <w:r w:rsidR="00A86903" w:rsidRPr="00C00F02">
        <w:rPr>
          <w:rFonts w:ascii="Verdana" w:hAnsi="Verdana"/>
          <w:sz w:val="20"/>
          <w:szCs w:val="20"/>
        </w:rPr>
        <w:t>.</w:t>
      </w:r>
    </w:p>
    <w:p w14:paraId="5A682049" w14:textId="77777777" w:rsidR="00382F8E" w:rsidRPr="00382F8E" w:rsidRDefault="00382F8E" w:rsidP="00382F8E">
      <w:pPr>
        <w:jc w:val="both"/>
        <w:rPr>
          <w:rFonts w:ascii="Verdana" w:hAnsi="Verdana"/>
          <w:sz w:val="20"/>
          <w:szCs w:val="20"/>
        </w:rPr>
      </w:pPr>
    </w:p>
    <w:p w14:paraId="1335234D" w14:textId="1E9F11E6" w:rsidR="00A86903" w:rsidRPr="00C00F02" w:rsidRDefault="00061452" w:rsidP="00A86903">
      <w:pPr>
        <w:jc w:val="both"/>
        <w:rPr>
          <w:rFonts w:ascii="Verdana" w:hAnsi="Verdana"/>
          <w:sz w:val="20"/>
          <w:szCs w:val="20"/>
        </w:rPr>
      </w:pPr>
      <w:r>
        <w:rPr>
          <w:rFonts w:ascii="Verdana" w:hAnsi="Verdana"/>
          <w:sz w:val="20"/>
          <w:szCs w:val="20"/>
        </w:rPr>
        <w:t>………………….</w:t>
      </w:r>
      <w:r w:rsidR="00A86903" w:rsidRPr="00C00F02">
        <w:rPr>
          <w:rFonts w:ascii="Verdana" w:hAnsi="Verdana"/>
          <w:sz w:val="20"/>
          <w:szCs w:val="20"/>
        </w:rPr>
        <w:t xml:space="preserve"> w odniesieniu do art. 148 i art. 191 Kodeksu cywilnego stoi na stanowisku, że wszystko to co zostało trwale połączone z gruntem staje się częścią składową nieruchomości gruntowej i własnością właściciela gruntu.  Część składowa rzeczy nie może stanowić samoistnego przedmiotu. Budowle lub ich części mogą być przedmiotem samoistnego posiadania jedynie wówczas, gdy stanowią odrębny od gruntu przedmiot własności. Konsekwencją tej regulacji na gruncie prawa podatkowego jest przyjęcie, że w przypadku budowli niezwiązanych trwale </w:t>
      </w:r>
      <w:r w:rsidR="000F702F">
        <w:rPr>
          <w:rFonts w:ascii="Verdana" w:hAnsi="Verdana"/>
          <w:sz w:val="20"/>
          <w:szCs w:val="20"/>
        </w:rPr>
        <w:br/>
      </w:r>
      <w:r w:rsidR="00A86903" w:rsidRPr="00C00F02">
        <w:rPr>
          <w:rFonts w:ascii="Verdana" w:hAnsi="Verdana"/>
          <w:sz w:val="20"/>
          <w:szCs w:val="20"/>
        </w:rPr>
        <w:t xml:space="preserve">z gruntem, podatnikiem podatku od nieruchomości jest właściciel budowli, </w:t>
      </w:r>
      <w:r w:rsidR="000F702F">
        <w:rPr>
          <w:rFonts w:ascii="Verdana" w:hAnsi="Verdana"/>
          <w:sz w:val="20"/>
          <w:szCs w:val="20"/>
        </w:rPr>
        <w:br/>
      </w:r>
      <w:r w:rsidR="00A86903" w:rsidRPr="00C00F02">
        <w:rPr>
          <w:rFonts w:ascii="Verdana" w:hAnsi="Verdana"/>
          <w:sz w:val="20"/>
          <w:szCs w:val="20"/>
        </w:rPr>
        <w:t>a w przypadku trwałego związania budowli z gruntem jest on</w:t>
      </w:r>
      <w:r w:rsidR="000F702F">
        <w:rPr>
          <w:rFonts w:ascii="Verdana" w:hAnsi="Verdana"/>
          <w:sz w:val="20"/>
          <w:szCs w:val="20"/>
        </w:rPr>
        <w:t>a</w:t>
      </w:r>
      <w:r w:rsidR="00A86903" w:rsidRPr="00C00F02">
        <w:rPr>
          <w:rFonts w:ascii="Verdana" w:hAnsi="Verdana"/>
          <w:sz w:val="20"/>
          <w:szCs w:val="20"/>
        </w:rPr>
        <w:t xml:space="preserve"> częścią składow</w:t>
      </w:r>
      <w:r w:rsidR="000F702F">
        <w:rPr>
          <w:rFonts w:ascii="Verdana" w:hAnsi="Verdana"/>
          <w:sz w:val="20"/>
          <w:szCs w:val="20"/>
        </w:rPr>
        <w:t>ą</w:t>
      </w:r>
      <w:r w:rsidR="00A86903" w:rsidRPr="00C00F02">
        <w:rPr>
          <w:rFonts w:ascii="Verdana" w:hAnsi="Verdana"/>
          <w:sz w:val="20"/>
          <w:szCs w:val="20"/>
        </w:rPr>
        <w:t xml:space="preserve"> nieruchomości, co </w:t>
      </w:r>
      <w:r w:rsidR="00202676">
        <w:rPr>
          <w:rFonts w:ascii="Verdana" w:hAnsi="Verdana"/>
          <w:sz w:val="20"/>
          <w:szCs w:val="20"/>
        </w:rPr>
        <w:t xml:space="preserve">przemawia </w:t>
      </w:r>
      <w:r w:rsidR="00A86903" w:rsidRPr="00C00F02">
        <w:rPr>
          <w:rFonts w:ascii="Verdana" w:hAnsi="Verdana"/>
          <w:sz w:val="20"/>
          <w:szCs w:val="20"/>
        </w:rPr>
        <w:t>z</w:t>
      </w:r>
      <w:r w:rsidR="00202676">
        <w:rPr>
          <w:rFonts w:ascii="Verdana" w:hAnsi="Verdana"/>
          <w:sz w:val="20"/>
          <w:szCs w:val="20"/>
        </w:rPr>
        <w:t>a</w:t>
      </w:r>
      <w:r w:rsidR="00A86903" w:rsidRPr="00C00F02">
        <w:rPr>
          <w:rFonts w:ascii="Verdana" w:hAnsi="Verdana"/>
          <w:sz w:val="20"/>
          <w:szCs w:val="20"/>
        </w:rPr>
        <w:t xml:space="preserve"> opodatkowanie</w:t>
      </w:r>
      <w:r w:rsidR="00202676">
        <w:rPr>
          <w:rFonts w:ascii="Verdana" w:hAnsi="Verdana"/>
          <w:sz w:val="20"/>
          <w:szCs w:val="20"/>
        </w:rPr>
        <w:t xml:space="preserve">m </w:t>
      </w:r>
      <w:r w:rsidR="00A86903" w:rsidRPr="00C00F02">
        <w:rPr>
          <w:rFonts w:ascii="Verdana" w:hAnsi="Verdana"/>
          <w:sz w:val="20"/>
          <w:szCs w:val="20"/>
        </w:rPr>
        <w:t xml:space="preserve"> właściciela gruntu. </w:t>
      </w:r>
    </w:p>
    <w:p w14:paraId="43A81B4B" w14:textId="232BF05A" w:rsidR="00A86903" w:rsidRPr="00C00F02" w:rsidRDefault="00A86903" w:rsidP="003D0AC6">
      <w:pPr>
        <w:suppressAutoHyphens/>
        <w:spacing w:line="360" w:lineRule="auto"/>
        <w:jc w:val="center"/>
        <w:rPr>
          <w:rFonts w:ascii="Verdana" w:hAnsi="Verdana"/>
          <w:b/>
          <w:sz w:val="20"/>
          <w:szCs w:val="20"/>
        </w:rPr>
      </w:pPr>
    </w:p>
    <w:p w14:paraId="04499ED4" w14:textId="77777777" w:rsidR="00AF169F" w:rsidRPr="00C00F02" w:rsidRDefault="00AF169F" w:rsidP="00AF169F">
      <w:pPr>
        <w:jc w:val="both"/>
        <w:rPr>
          <w:rFonts w:ascii="Verdana" w:hAnsi="Verdana"/>
          <w:b/>
          <w:bCs/>
          <w:sz w:val="20"/>
          <w:szCs w:val="20"/>
          <w:u w:val="single"/>
        </w:rPr>
      </w:pPr>
      <w:r w:rsidRPr="00C00F02">
        <w:rPr>
          <w:rFonts w:ascii="Verdana" w:hAnsi="Verdana"/>
          <w:b/>
          <w:bCs/>
          <w:sz w:val="20"/>
          <w:szCs w:val="20"/>
          <w:u w:val="single"/>
        </w:rPr>
        <w:t>Stanowisko Organu podatkowego</w:t>
      </w:r>
    </w:p>
    <w:p w14:paraId="175EE0D1" w14:textId="77777777" w:rsidR="00AF169F" w:rsidRPr="00C00F02" w:rsidRDefault="00AF169F" w:rsidP="00AF169F">
      <w:pPr>
        <w:jc w:val="both"/>
        <w:rPr>
          <w:rFonts w:ascii="Verdana" w:hAnsi="Verdana"/>
          <w:sz w:val="20"/>
          <w:szCs w:val="20"/>
          <w:u w:val="single"/>
        </w:rPr>
      </w:pPr>
    </w:p>
    <w:p w14:paraId="2DE37570" w14:textId="0BCF3BC4" w:rsidR="00AF169F" w:rsidRPr="00C00F02" w:rsidRDefault="00AF169F" w:rsidP="00AF169F">
      <w:pPr>
        <w:jc w:val="both"/>
        <w:rPr>
          <w:rFonts w:ascii="Verdana" w:hAnsi="Verdana"/>
          <w:sz w:val="20"/>
          <w:szCs w:val="20"/>
          <w:u w:val="single"/>
        </w:rPr>
      </w:pPr>
      <w:r w:rsidRPr="00C00F02">
        <w:rPr>
          <w:rFonts w:ascii="Verdana" w:hAnsi="Verdana"/>
          <w:sz w:val="20"/>
          <w:szCs w:val="20"/>
          <w:u w:val="single"/>
        </w:rPr>
        <w:t>Po przeanalizowaniu okoliczności podanych we wnioski, obowiązujących przepisów prawa podatkowego orzecznictwa sądow</w:t>
      </w:r>
      <w:r w:rsidR="00F943E5">
        <w:rPr>
          <w:rFonts w:ascii="Verdana" w:hAnsi="Verdana"/>
          <w:sz w:val="20"/>
          <w:szCs w:val="20"/>
          <w:u w:val="single"/>
        </w:rPr>
        <w:t>o - administracyjnego</w:t>
      </w:r>
      <w:r w:rsidRPr="00C00F02">
        <w:rPr>
          <w:rFonts w:ascii="Verdana" w:hAnsi="Verdana"/>
          <w:sz w:val="20"/>
          <w:szCs w:val="20"/>
          <w:u w:val="single"/>
        </w:rPr>
        <w:t xml:space="preserve">, organ podatkowy uznaje za prawidłowe stanowisko Wnioskodawcy. </w:t>
      </w:r>
    </w:p>
    <w:p w14:paraId="4FABADFB" w14:textId="707B59DA" w:rsidR="00AF169F" w:rsidRDefault="00AF169F" w:rsidP="00AF169F">
      <w:pPr>
        <w:jc w:val="both"/>
        <w:rPr>
          <w:rFonts w:ascii="Verdana" w:hAnsi="Verdana"/>
          <w:sz w:val="20"/>
          <w:szCs w:val="20"/>
          <w:u w:val="single"/>
        </w:rPr>
      </w:pPr>
    </w:p>
    <w:p w14:paraId="473301F9" w14:textId="0FD0A0BE" w:rsidR="000F702F" w:rsidRPr="00C00F02" w:rsidRDefault="000F702F" w:rsidP="00AF169F">
      <w:pPr>
        <w:jc w:val="both"/>
        <w:rPr>
          <w:rFonts w:ascii="Verdana" w:hAnsi="Verdana"/>
          <w:sz w:val="20"/>
          <w:szCs w:val="20"/>
          <w:u w:val="single"/>
        </w:rPr>
      </w:pPr>
      <w:r>
        <w:rPr>
          <w:rFonts w:ascii="Verdana" w:hAnsi="Verdana"/>
          <w:sz w:val="20"/>
          <w:szCs w:val="20"/>
          <w:u w:val="single"/>
        </w:rPr>
        <w:t>AD</w:t>
      </w:r>
      <w:r w:rsidR="00F54AB4">
        <w:rPr>
          <w:rFonts w:ascii="Verdana" w:hAnsi="Verdana"/>
          <w:sz w:val="20"/>
          <w:szCs w:val="20"/>
          <w:u w:val="single"/>
        </w:rPr>
        <w:t xml:space="preserve"> </w:t>
      </w:r>
      <w:r>
        <w:rPr>
          <w:rFonts w:ascii="Verdana" w:hAnsi="Verdana"/>
          <w:sz w:val="20"/>
          <w:szCs w:val="20"/>
          <w:u w:val="single"/>
        </w:rPr>
        <w:t>1.</w:t>
      </w:r>
    </w:p>
    <w:p w14:paraId="18F1BA59" w14:textId="77777777" w:rsidR="00AF169F" w:rsidRPr="00C00F02" w:rsidRDefault="00AF169F" w:rsidP="000F702F">
      <w:pPr>
        <w:jc w:val="both"/>
        <w:rPr>
          <w:rFonts w:ascii="Verdana" w:hAnsi="Verdana"/>
          <w:sz w:val="20"/>
          <w:szCs w:val="20"/>
        </w:rPr>
      </w:pPr>
      <w:r w:rsidRPr="00C00F02">
        <w:rPr>
          <w:rFonts w:ascii="Verdana" w:hAnsi="Verdana"/>
          <w:bCs/>
          <w:sz w:val="20"/>
          <w:szCs w:val="20"/>
        </w:rPr>
        <w:t xml:space="preserve">W myśl </w:t>
      </w:r>
      <w:r w:rsidRPr="00C00F02">
        <w:rPr>
          <w:rFonts w:ascii="Verdana" w:hAnsi="Verdana"/>
          <w:sz w:val="20"/>
          <w:szCs w:val="20"/>
        </w:rPr>
        <w:t xml:space="preserve">art. 1a ust. 1 pkt  2  </w:t>
      </w:r>
      <w:proofErr w:type="spellStart"/>
      <w:r w:rsidRPr="00C00F02">
        <w:rPr>
          <w:rFonts w:ascii="Verdana" w:hAnsi="Verdana"/>
          <w:bCs/>
          <w:sz w:val="20"/>
          <w:szCs w:val="20"/>
        </w:rPr>
        <w:t>upol</w:t>
      </w:r>
      <w:proofErr w:type="spellEnd"/>
      <w:r w:rsidRPr="00C00F02">
        <w:rPr>
          <w:rFonts w:ascii="Verdana" w:hAnsi="Verdana"/>
          <w:bCs/>
          <w:sz w:val="20"/>
          <w:szCs w:val="20"/>
        </w:rPr>
        <w:t xml:space="preserve"> </w:t>
      </w:r>
      <w:r w:rsidRPr="00C00F02">
        <w:rPr>
          <w:rFonts w:ascii="Verdana" w:hAnsi="Verdana"/>
          <w:sz w:val="20"/>
          <w:szCs w:val="20"/>
        </w:rPr>
        <w:t xml:space="preserve">za </w:t>
      </w:r>
      <w:r w:rsidRPr="00C00F02">
        <w:rPr>
          <w:rFonts w:ascii="Verdana" w:hAnsi="Verdana"/>
          <w:sz w:val="20"/>
          <w:szCs w:val="20"/>
          <w:u w:val="single"/>
        </w:rPr>
        <w:t>budowlę</w:t>
      </w:r>
      <w:r w:rsidRPr="00C00F02">
        <w:rPr>
          <w:rFonts w:ascii="Verdana" w:hAnsi="Verdana"/>
          <w:sz w:val="20"/>
          <w:szCs w:val="20"/>
        </w:rPr>
        <w:t xml:space="preserve"> uznaje się :</w:t>
      </w:r>
    </w:p>
    <w:p w14:paraId="0C86BA02" w14:textId="2C79173F" w:rsidR="00AF169F" w:rsidRPr="00C00F02" w:rsidRDefault="00AF169F" w:rsidP="000F702F">
      <w:pPr>
        <w:rPr>
          <w:rFonts w:ascii="Verdana" w:hAnsi="Verdana"/>
          <w:bCs/>
          <w:sz w:val="20"/>
          <w:szCs w:val="20"/>
        </w:rPr>
      </w:pPr>
      <w:r w:rsidRPr="00C00F02">
        <w:rPr>
          <w:rFonts w:ascii="Verdana" w:hAnsi="Verdana"/>
          <w:bCs/>
          <w:sz w:val="20"/>
          <w:szCs w:val="20"/>
        </w:rPr>
        <w:t xml:space="preserve">a) obiekt niebędący budynkiem, wymieniony w załączniku nr 4 do ustawy, wraz </w:t>
      </w:r>
      <w:r w:rsidR="000F702F">
        <w:rPr>
          <w:rFonts w:ascii="Verdana" w:hAnsi="Verdana"/>
          <w:bCs/>
          <w:sz w:val="20"/>
          <w:szCs w:val="20"/>
        </w:rPr>
        <w:br/>
      </w:r>
      <w:r w:rsidRPr="00C00F02">
        <w:rPr>
          <w:rFonts w:ascii="Verdana" w:hAnsi="Verdana"/>
          <w:bCs/>
          <w:sz w:val="20"/>
          <w:szCs w:val="20"/>
        </w:rPr>
        <w:t xml:space="preserve">z instalacjami zapewniającymi możliwość jego użytkowania zgodnie z przeznaczeniem, </w:t>
      </w:r>
    </w:p>
    <w:p w14:paraId="279A91C1" w14:textId="77777777" w:rsidR="00AF169F" w:rsidRPr="00C00F02" w:rsidRDefault="00AF169F" w:rsidP="000F702F">
      <w:pPr>
        <w:jc w:val="both"/>
        <w:rPr>
          <w:rFonts w:ascii="Verdana" w:hAnsi="Verdana"/>
          <w:bCs/>
          <w:sz w:val="20"/>
          <w:szCs w:val="20"/>
        </w:rPr>
      </w:pPr>
      <w:r w:rsidRPr="00C00F02">
        <w:rPr>
          <w:rFonts w:ascii="Verdana" w:hAnsi="Verdana"/>
          <w:bCs/>
          <w:sz w:val="20"/>
          <w:szCs w:val="20"/>
        </w:rPr>
        <w:t xml:space="preserve">b) elektrownię wiatrową, elektrownię jądrową i elektrownię fotowoltaiczną, biogazownię, biogazownię rolniczą, magazyn energii, kocioł, piec przemysłowy, kolej linową, wyciąg narciarski oraz skocznię, w części niebędącej budynkiem – wyłącznie w zakresie ich części budowlanych, </w:t>
      </w:r>
    </w:p>
    <w:p w14:paraId="6FD66756" w14:textId="77777777" w:rsidR="00AF169F" w:rsidRPr="00C00F02" w:rsidRDefault="00AF169F" w:rsidP="000F702F">
      <w:pPr>
        <w:jc w:val="both"/>
        <w:rPr>
          <w:rFonts w:ascii="Verdana" w:hAnsi="Verdana"/>
          <w:bCs/>
          <w:sz w:val="20"/>
          <w:szCs w:val="20"/>
        </w:rPr>
      </w:pPr>
      <w:r w:rsidRPr="00C00F02">
        <w:rPr>
          <w:rFonts w:ascii="Verdana" w:hAnsi="Verdana"/>
          <w:bCs/>
          <w:sz w:val="20"/>
          <w:szCs w:val="20"/>
        </w:rPr>
        <w:t xml:space="preserve">c) urządzenie budowlane – przyłącze oraz urządzenie instalacyjne, w tym służące oczyszczaniu lub gromadzeniu ścieków, oraz inne urządzenie techniczne, bezpośrednio związane z budynkiem lub obiektem, o którym mowa w lit. a, niezbędne do ich użytkowania zgodnie z przeznaczeniem, </w:t>
      </w:r>
    </w:p>
    <w:p w14:paraId="0F47405C" w14:textId="77777777" w:rsidR="00AF169F" w:rsidRPr="00C00F02" w:rsidRDefault="00AF169F" w:rsidP="000F702F">
      <w:pPr>
        <w:jc w:val="both"/>
        <w:rPr>
          <w:rFonts w:ascii="Verdana" w:hAnsi="Verdana"/>
          <w:bCs/>
          <w:sz w:val="20"/>
          <w:szCs w:val="20"/>
        </w:rPr>
      </w:pPr>
      <w:r w:rsidRPr="00C00F02">
        <w:rPr>
          <w:rFonts w:ascii="Verdana" w:hAnsi="Verdana"/>
          <w:bCs/>
          <w:sz w:val="20"/>
          <w:szCs w:val="20"/>
        </w:rPr>
        <w:t xml:space="preserve">d) urządzenie techniczne inne niż wymienione w lit. a–c – wyłącznie </w:t>
      </w:r>
      <w:r w:rsidRPr="00C00F02">
        <w:rPr>
          <w:rFonts w:ascii="Verdana" w:hAnsi="Verdana"/>
          <w:bCs/>
          <w:sz w:val="20"/>
          <w:szCs w:val="20"/>
        </w:rPr>
        <w:br/>
        <w:t xml:space="preserve">w zakresie jego części budowlanych, </w:t>
      </w:r>
    </w:p>
    <w:p w14:paraId="3B7CD57A" w14:textId="77777777" w:rsidR="00AF169F" w:rsidRPr="00C00F02" w:rsidRDefault="00AF169F" w:rsidP="000F702F">
      <w:pPr>
        <w:jc w:val="both"/>
        <w:rPr>
          <w:rFonts w:ascii="Verdana" w:hAnsi="Verdana"/>
          <w:bCs/>
          <w:sz w:val="20"/>
          <w:szCs w:val="20"/>
        </w:rPr>
      </w:pPr>
      <w:r w:rsidRPr="00C00F02">
        <w:rPr>
          <w:rFonts w:ascii="Verdana" w:hAnsi="Verdana"/>
          <w:bCs/>
          <w:sz w:val="20"/>
          <w:szCs w:val="20"/>
        </w:rPr>
        <w:t xml:space="preserve">e) fundamenty pod maszyny oraz pod urządzenia techniczne, jako odrębne pod względem technicznym części przedmiotów składających się na całość użytkową </w:t>
      </w:r>
    </w:p>
    <w:p w14:paraId="3F166ACF" w14:textId="42AA732B" w:rsidR="00AF169F" w:rsidRPr="00C00F02" w:rsidRDefault="00AF169F" w:rsidP="000F702F">
      <w:pPr>
        <w:jc w:val="both"/>
        <w:rPr>
          <w:rFonts w:ascii="Verdana" w:hAnsi="Verdana"/>
          <w:bCs/>
          <w:sz w:val="20"/>
          <w:szCs w:val="20"/>
        </w:rPr>
      </w:pPr>
      <w:r w:rsidRPr="00C00F02">
        <w:rPr>
          <w:rFonts w:ascii="Verdana" w:hAnsi="Verdana"/>
          <w:bCs/>
          <w:sz w:val="20"/>
          <w:szCs w:val="20"/>
        </w:rPr>
        <w:t>– wzniesione w wyniku robót budowlanych, także w przypadku, gdy stanowią część obiektu niewymienionego w ustawie.</w:t>
      </w:r>
    </w:p>
    <w:p w14:paraId="4AE12052" w14:textId="77777777" w:rsidR="000F702F" w:rsidRDefault="000F702F" w:rsidP="000F702F">
      <w:pPr>
        <w:jc w:val="both"/>
        <w:rPr>
          <w:rFonts w:ascii="Verdana" w:hAnsi="Verdana"/>
          <w:bCs/>
          <w:sz w:val="20"/>
          <w:szCs w:val="20"/>
        </w:rPr>
      </w:pPr>
    </w:p>
    <w:p w14:paraId="5A0C5799" w14:textId="20111862" w:rsidR="00AF169F" w:rsidRPr="00C00F02" w:rsidRDefault="00AF169F" w:rsidP="000F702F">
      <w:pPr>
        <w:jc w:val="both"/>
        <w:rPr>
          <w:rFonts w:ascii="Verdana" w:hAnsi="Verdana"/>
          <w:bCs/>
          <w:sz w:val="20"/>
          <w:szCs w:val="20"/>
        </w:rPr>
      </w:pPr>
      <w:r w:rsidRPr="00C00F02">
        <w:rPr>
          <w:rFonts w:ascii="Verdana" w:hAnsi="Verdana"/>
          <w:bCs/>
          <w:sz w:val="20"/>
          <w:szCs w:val="20"/>
        </w:rPr>
        <w:t xml:space="preserve">Załącznik nr 4 do ustawy o podatkach i opłatach lokalnych określa w pozycji nr 10 – obiekt kontenerowy trwale związany z gruntem. </w:t>
      </w:r>
    </w:p>
    <w:p w14:paraId="26895E9A" w14:textId="77777777" w:rsidR="00AF169F" w:rsidRPr="00C00F02" w:rsidRDefault="00AF169F" w:rsidP="000F702F">
      <w:pPr>
        <w:jc w:val="both"/>
        <w:rPr>
          <w:rFonts w:ascii="Verdana" w:hAnsi="Verdana"/>
          <w:bCs/>
          <w:sz w:val="20"/>
          <w:szCs w:val="20"/>
        </w:rPr>
      </w:pPr>
    </w:p>
    <w:p w14:paraId="7EFF0180" w14:textId="32FC1A8F" w:rsidR="00AF169F" w:rsidRPr="00C00F02" w:rsidRDefault="00AF169F" w:rsidP="000F702F">
      <w:pPr>
        <w:jc w:val="both"/>
        <w:rPr>
          <w:rFonts w:ascii="Verdana" w:hAnsi="Verdana"/>
          <w:bCs/>
          <w:sz w:val="20"/>
          <w:szCs w:val="20"/>
        </w:rPr>
      </w:pPr>
      <w:r w:rsidRPr="00C00F02">
        <w:rPr>
          <w:rFonts w:ascii="Verdana" w:hAnsi="Verdana"/>
          <w:bCs/>
          <w:sz w:val="20"/>
          <w:szCs w:val="20"/>
        </w:rPr>
        <w:t xml:space="preserve">Zgodnie z art. 1a ust. 1 pkt 2c ustawy o podatkach i opłatach lokalnych </w:t>
      </w:r>
      <w:r w:rsidRPr="00C00F02">
        <w:rPr>
          <w:rFonts w:ascii="Verdana" w:hAnsi="Verdana"/>
          <w:bCs/>
          <w:sz w:val="20"/>
          <w:szCs w:val="20"/>
          <w:u w:val="single"/>
        </w:rPr>
        <w:t>trwale związane z gruntem</w:t>
      </w:r>
      <w:r w:rsidRPr="00C00F02">
        <w:rPr>
          <w:rFonts w:ascii="Verdana" w:hAnsi="Verdana"/>
          <w:bCs/>
          <w:sz w:val="20"/>
          <w:szCs w:val="20"/>
        </w:rPr>
        <w:t xml:space="preserve"> - to takie po</w:t>
      </w:r>
      <w:r w:rsidR="00B82150">
        <w:rPr>
          <w:rFonts w:ascii="Verdana" w:hAnsi="Verdana"/>
          <w:bCs/>
          <w:sz w:val="20"/>
          <w:szCs w:val="20"/>
        </w:rPr>
        <w:t>łą</w:t>
      </w:r>
      <w:r w:rsidRPr="00C00F02">
        <w:rPr>
          <w:rFonts w:ascii="Verdana" w:hAnsi="Verdana"/>
          <w:bCs/>
          <w:sz w:val="20"/>
          <w:szCs w:val="20"/>
        </w:rPr>
        <w:t xml:space="preserve">czenie obiektu budowlanego </w:t>
      </w:r>
      <w:r w:rsidRPr="00C00F02">
        <w:rPr>
          <w:rFonts w:ascii="Verdana" w:hAnsi="Verdana"/>
          <w:bCs/>
          <w:sz w:val="20"/>
          <w:szCs w:val="20"/>
        </w:rPr>
        <w:br/>
        <w:t xml:space="preserve">z gruntem, które zapewnia temu obiektowi stabilność i mobilność przeciwdziałania czynnikom zewnętrznym niezależnym od działania człowieka mogącym zniszczyć, spowodować przemieszczenie lub przesunięcie się obiektu na inne miejsce. </w:t>
      </w:r>
    </w:p>
    <w:p w14:paraId="6F74C90F" w14:textId="77777777" w:rsidR="00256F11" w:rsidRDefault="00256F11" w:rsidP="000F702F">
      <w:pPr>
        <w:jc w:val="both"/>
        <w:rPr>
          <w:rFonts w:ascii="Verdana" w:hAnsi="Verdana"/>
          <w:bCs/>
          <w:sz w:val="20"/>
          <w:szCs w:val="20"/>
        </w:rPr>
      </w:pPr>
      <w:bookmarkStart w:id="0" w:name="_Hlk215136112"/>
    </w:p>
    <w:p w14:paraId="17E97740" w14:textId="3856DC37" w:rsidR="00AF169F" w:rsidRPr="00C00F02" w:rsidRDefault="00AF169F" w:rsidP="000F702F">
      <w:pPr>
        <w:jc w:val="both"/>
        <w:rPr>
          <w:rFonts w:ascii="Verdana" w:hAnsi="Verdana"/>
          <w:bCs/>
          <w:sz w:val="20"/>
          <w:szCs w:val="20"/>
        </w:rPr>
      </w:pPr>
      <w:r w:rsidRPr="00C00F02">
        <w:rPr>
          <w:rFonts w:ascii="Verdana" w:hAnsi="Verdana"/>
          <w:bCs/>
          <w:sz w:val="20"/>
          <w:szCs w:val="20"/>
        </w:rPr>
        <w:t xml:space="preserve">Sam fakt, że kontener posiada instalacje wodno-kanalizacyjną i energetyczną nie przesądza o uznaniu go za budowle. Kluczowe jest trwałe związanie z gruntem. </w:t>
      </w:r>
      <w:r w:rsidR="009C5877">
        <w:rPr>
          <w:rFonts w:ascii="Verdana" w:hAnsi="Verdana"/>
          <w:bCs/>
          <w:sz w:val="20"/>
          <w:szCs w:val="20"/>
        </w:rPr>
        <w:t>Przez połączenie obiektu budowlanego z gruntem należy rozumieć wykonanie pewnych czynności w celu ich po</w:t>
      </w:r>
      <w:r w:rsidR="005036C9">
        <w:rPr>
          <w:rFonts w:ascii="Verdana" w:hAnsi="Verdana"/>
          <w:bCs/>
          <w:sz w:val="20"/>
          <w:szCs w:val="20"/>
        </w:rPr>
        <w:t>łą</w:t>
      </w:r>
      <w:r w:rsidR="009C5877">
        <w:rPr>
          <w:rFonts w:ascii="Verdana" w:hAnsi="Verdana"/>
          <w:bCs/>
          <w:sz w:val="20"/>
          <w:szCs w:val="20"/>
        </w:rPr>
        <w:t>czenia, a nie jedynie posadowienia obiektu budowlanego na gruncie. To po</w:t>
      </w:r>
      <w:r w:rsidR="00256F11">
        <w:rPr>
          <w:rFonts w:ascii="Verdana" w:hAnsi="Verdana"/>
          <w:bCs/>
          <w:sz w:val="20"/>
          <w:szCs w:val="20"/>
        </w:rPr>
        <w:t>łą</w:t>
      </w:r>
      <w:r w:rsidR="009C5877">
        <w:rPr>
          <w:rFonts w:ascii="Verdana" w:hAnsi="Verdana"/>
          <w:bCs/>
          <w:sz w:val="20"/>
          <w:szCs w:val="20"/>
        </w:rPr>
        <w:t xml:space="preserve">czenie ma właśnie zapewnić obiektowi stabilność </w:t>
      </w:r>
      <w:r w:rsidR="00256F11">
        <w:rPr>
          <w:rFonts w:ascii="Verdana" w:hAnsi="Verdana"/>
          <w:bCs/>
          <w:sz w:val="20"/>
          <w:szCs w:val="20"/>
        </w:rPr>
        <w:br/>
      </w:r>
      <w:r w:rsidR="009C5877">
        <w:rPr>
          <w:rFonts w:ascii="Verdana" w:hAnsi="Verdana"/>
          <w:bCs/>
          <w:sz w:val="20"/>
          <w:szCs w:val="20"/>
        </w:rPr>
        <w:t xml:space="preserve">i możliwość przeciwdziałania czynnikom zewnętrznym niezależnym od działania człowieka, a zatem obiektami trwale związanymi z gruntem nie będą dowolne obiekty, których masa lub konstrukcja powodują, że nie ulegają one przesunięciu przez czynniki atmosferyczne, w tym np. kontenery mobilne, niepołączone w żaden sposób z podłożem.  </w:t>
      </w:r>
    </w:p>
    <w:p w14:paraId="7DA31331" w14:textId="77777777" w:rsidR="00256F11" w:rsidRDefault="00256F11" w:rsidP="000F702F">
      <w:pPr>
        <w:jc w:val="both"/>
        <w:rPr>
          <w:rFonts w:ascii="Verdana" w:hAnsi="Verdana"/>
          <w:bCs/>
          <w:i/>
          <w:iCs/>
          <w:sz w:val="20"/>
          <w:szCs w:val="20"/>
        </w:rPr>
      </w:pPr>
    </w:p>
    <w:p w14:paraId="72908D84" w14:textId="100FC3FA" w:rsidR="00AF169F" w:rsidRPr="00C00F02" w:rsidRDefault="00AF169F" w:rsidP="000F702F">
      <w:pPr>
        <w:jc w:val="both"/>
        <w:rPr>
          <w:rFonts w:ascii="Verdana" w:hAnsi="Verdana"/>
          <w:bCs/>
          <w:sz w:val="20"/>
          <w:szCs w:val="20"/>
        </w:rPr>
      </w:pPr>
      <w:r w:rsidRPr="00C00F02">
        <w:rPr>
          <w:rFonts w:ascii="Verdana" w:hAnsi="Verdana"/>
          <w:bCs/>
          <w:i/>
          <w:iCs/>
          <w:sz w:val="20"/>
          <w:szCs w:val="20"/>
        </w:rPr>
        <w:t>Reasumując:</w:t>
      </w:r>
      <w:r w:rsidRPr="00C00F02">
        <w:rPr>
          <w:rFonts w:ascii="Verdana" w:hAnsi="Verdana"/>
          <w:bCs/>
          <w:sz w:val="20"/>
          <w:szCs w:val="20"/>
        </w:rPr>
        <w:t xml:space="preserve"> </w:t>
      </w:r>
      <w:r w:rsidR="009C5877">
        <w:rPr>
          <w:rFonts w:ascii="Verdana" w:hAnsi="Verdana"/>
          <w:bCs/>
          <w:sz w:val="20"/>
          <w:szCs w:val="20"/>
        </w:rPr>
        <w:t>Trwale związane z gruntem nie obejmuje sytuacji, w której dany obiekt został jedynie posadowiony na gruncie</w:t>
      </w:r>
      <w:r w:rsidR="002C184D">
        <w:rPr>
          <w:rFonts w:ascii="Verdana" w:hAnsi="Verdana"/>
          <w:bCs/>
          <w:sz w:val="20"/>
          <w:szCs w:val="20"/>
        </w:rPr>
        <w:t>,</w:t>
      </w:r>
      <w:r w:rsidR="009C5877">
        <w:rPr>
          <w:rFonts w:ascii="Verdana" w:hAnsi="Verdana"/>
          <w:bCs/>
          <w:sz w:val="20"/>
          <w:szCs w:val="20"/>
        </w:rPr>
        <w:t xml:space="preserve"> w ten sposób, że stawia opór czynnikom zewnętrznym, a brak jest natomiast elementu</w:t>
      </w:r>
      <w:r w:rsidR="00F54AB4">
        <w:rPr>
          <w:rFonts w:ascii="Verdana" w:hAnsi="Verdana"/>
          <w:bCs/>
          <w:sz w:val="20"/>
          <w:szCs w:val="20"/>
        </w:rPr>
        <w:t xml:space="preserve"> technicznego</w:t>
      </w:r>
      <w:r w:rsidR="009C5877">
        <w:rPr>
          <w:rFonts w:ascii="Verdana" w:hAnsi="Verdana"/>
          <w:bCs/>
          <w:sz w:val="20"/>
          <w:szCs w:val="20"/>
        </w:rPr>
        <w:t xml:space="preserve"> po</w:t>
      </w:r>
      <w:r w:rsidR="00256F11">
        <w:rPr>
          <w:rFonts w:ascii="Verdana" w:hAnsi="Verdana"/>
          <w:bCs/>
          <w:sz w:val="20"/>
          <w:szCs w:val="20"/>
        </w:rPr>
        <w:t>łą</w:t>
      </w:r>
      <w:r w:rsidR="009C5877">
        <w:rPr>
          <w:rFonts w:ascii="Verdana" w:hAnsi="Verdana"/>
          <w:bCs/>
          <w:sz w:val="20"/>
          <w:szCs w:val="20"/>
        </w:rPr>
        <w:t>czenia</w:t>
      </w:r>
      <w:r w:rsidR="00D53519">
        <w:rPr>
          <w:rFonts w:ascii="Verdana" w:hAnsi="Verdana"/>
          <w:bCs/>
          <w:sz w:val="20"/>
          <w:szCs w:val="20"/>
        </w:rPr>
        <w:t xml:space="preserve"> (np.</w:t>
      </w:r>
      <w:r w:rsidR="00D53519">
        <w:rPr>
          <w:rFonts w:ascii="Verdana" w:hAnsi="Verdana"/>
          <w:bCs/>
          <w:sz w:val="20"/>
          <w:szCs w:val="20"/>
        </w:rPr>
        <w:br/>
      </w:r>
      <w:r w:rsidR="00C10B62">
        <w:rPr>
          <w:rFonts w:ascii="Verdana" w:hAnsi="Verdana"/>
          <w:bCs/>
          <w:sz w:val="20"/>
          <w:szCs w:val="20"/>
        </w:rPr>
        <w:t>z użyciem kotew</w:t>
      </w:r>
      <w:r w:rsidR="009C5877">
        <w:rPr>
          <w:rFonts w:ascii="Verdana" w:hAnsi="Verdana"/>
          <w:bCs/>
          <w:sz w:val="20"/>
          <w:szCs w:val="20"/>
        </w:rPr>
        <w:t xml:space="preserve"> </w:t>
      </w:r>
      <w:r w:rsidR="00C10B62">
        <w:rPr>
          <w:rFonts w:ascii="Verdana" w:hAnsi="Verdana"/>
          <w:bCs/>
          <w:sz w:val="20"/>
          <w:szCs w:val="20"/>
        </w:rPr>
        <w:t>lub śrub mocujących do podłoża</w:t>
      </w:r>
      <w:r w:rsidR="00D53519">
        <w:rPr>
          <w:rFonts w:ascii="Verdana" w:hAnsi="Verdana"/>
          <w:bCs/>
          <w:sz w:val="20"/>
          <w:szCs w:val="20"/>
        </w:rPr>
        <w:t>)</w:t>
      </w:r>
      <w:r w:rsidR="00C10B62">
        <w:rPr>
          <w:rFonts w:ascii="Verdana" w:hAnsi="Verdana"/>
          <w:bCs/>
          <w:sz w:val="20"/>
          <w:szCs w:val="20"/>
        </w:rPr>
        <w:t xml:space="preserve">. </w:t>
      </w:r>
      <w:r w:rsidRPr="00C00F02">
        <w:rPr>
          <w:rFonts w:ascii="Verdana" w:hAnsi="Verdana"/>
          <w:bCs/>
          <w:sz w:val="20"/>
          <w:szCs w:val="20"/>
        </w:rPr>
        <w:t>Kontener</w:t>
      </w:r>
      <w:r w:rsidR="00A45F3E">
        <w:rPr>
          <w:rFonts w:ascii="Verdana" w:hAnsi="Verdana"/>
          <w:bCs/>
          <w:sz w:val="20"/>
          <w:szCs w:val="20"/>
        </w:rPr>
        <w:t xml:space="preserve">, który </w:t>
      </w:r>
      <w:r w:rsidRPr="00C00F02">
        <w:rPr>
          <w:rFonts w:ascii="Verdana" w:hAnsi="Verdana"/>
          <w:bCs/>
          <w:sz w:val="20"/>
          <w:szCs w:val="20"/>
        </w:rPr>
        <w:t xml:space="preserve">nie </w:t>
      </w:r>
      <w:r w:rsidR="00A45F3E">
        <w:rPr>
          <w:rFonts w:ascii="Verdana" w:hAnsi="Verdana"/>
          <w:bCs/>
          <w:sz w:val="20"/>
          <w:szCs w:val="20"/>
        </w:rPr>
        <w:t xml:space="preserve">jest trwale </w:t>
      </w:r>
      <w:r w:rsidRPr="00C00F02">
        <w:rPr>
          <w:rFonts w:ascii="Verdana" w:hAnsi="Verdana"/>
          <w:bCs/>
          <w:sz w:val="20"/>
          <w:szCs w:val="20"/>
        </w:rPr>
        <w:t xml:space="preserve">związany z gruntem nie podlega opodatkowaniu jako budowla.   </w:t>
      </w:r>
    </w:p>
    <w:p w14:paraId="2E91F4CB" w14:textId="02737DEE" w:rsidR="00AF169F" w:rsidRDefault="00AF169F" w:rsidP="000F702F">
      <w:pPr>
        <w:jc w:val="both"/>
        <w:rPr>
          <w:rFonts w:ascii="Verdana" w:hAnsi="Verdana"/>
          <w:bCs/>
          <w:sz w:val="20"/>
          <w:szCs w:val="20"/>
        </w:rPr>
      </w:pPr>
    </w:p>
    <w:p w14:paraId="721DE5C8" w14:textId="0A607508" w:rsidR="00256F11" w:rsidRPr="00DB7A32" w:rsidRDefault="001B61B7" w:rsidP="000F702F">
      <w:pPr>
        <w:jc w:val="both"/>
        <w:rPr>
          <w:rFonts w:ascii="Verdana" w:hAnsi="Verdana"/>
          <w:bCs/>
          <w:sz w:val="20"/>
          <w:szCs w:val="20"/>
          <w:u w:val="single"/>
        </w:rPr>
      </w:pPr>
      <w:r w:rsidRPr="001B61B7">
        <w:rPr>
          <w:rFonts w:ascii="Verdana" w:hAnsi="Verdana"/>
          <w:bCs/>
          <w:sz w:val="20"/>
          <w:szCs w:val="20"/>
          <w:u w:val="single"/>
        </w:rPr>
        <w:t>AD</w:t>
      </w:r>
      <w:r w:rsidR="00A14101">
        <w:rPr>
          <w:rFonts w:ascii="Verdana" w:hAnsi="Verdana"/>
          <w:bCs/>
          <w:sz w:val="20"/>
          <w:szCs w:val="20"/>
          <w:u w:val="single"/>
        </w:rPr>
        <w:t xml:space="preserve"> </w:t>
      </w:r>
      <w:r w:rsidRPr="001B61B7">
        <w:rPr>
          <w:rFonts w:ascii="Verdana" w:hAnsi="Verdana"/>
          <w:bCs/>
          <w:sz w:val="20"/>
          <w:szCs w:val="20"/>
          <w:u w:val="single"/>
        </w:rPr>
        <w:t>2.</w:t>
      </w:r>
    </w:p>
    <w:p w14:paraId="617E8839" w14:textId="1C1BC660" w:rsidR="001455C0" w:rsidRPr="00256F11" w:rsidRDefault="001455C0" w:rsidP="000F702F">
      <w:pPr>
        <w:jc w:val="both"/>
        <w:rPr>
          <w:rFonts w:ascii="Verdana" w:hAnsi="Verdana"/>
          <w:bCs/>
          <w:sz w:val="20"/>
          <w:szCs w:val="20"/>
        </w:rPr>
      </w:pPr>
      <w:r>
        <w:rPr>
          <w:rFonts w:ascii="Verdana" w:hAnsi="Verdana"/>
          <w:bCs/>
          <w:sz w:val="20"/>
          <w:szCs w:val="20"/>
        </w:rPr>
        <w:t>Wobec odpowiedzi udzielonej na pytanie nr 1 ocena zagadnienia przedstawionego w pytaniu nr 2 pozostaje poza przedmiotem wnioskowanej interpretacji.</w:t>
      </w:r>
    </w:p>
    <w:p w14:paraId="064B013D" w14:textId="77777777" w:rsidR="00256F11" w:rsidRDefault="00256F11" w:rsidP="000F702F">
      <w:pPr>
        <w:jc w:val="both"/>
        <w:rPr>
          <w:rFonts w:ascii="Verdana" w:hAnsi="Verdana"/>
          <w:bCs/>
          <w:i/>
          <w:iCs/>
          <w:sz w:val="20"/>
          <w:szCs w:val="20"/>
          <w:u w:val="single"/>
        </w:rPr>
      </w:pPr>
    </w:p>
    <w:bookmarkEnd w:id="0"/>
    <w:p w14:paraId="2439C1F0" w14:textId="67AB7ED0" w:rsidR="006E736D" w:rsidRPr="00C00F02" w:rsidRDefault="006E736D" w:rsidP="00382F8E">
      <w:pPr>
        <w:pStyle w:val="11Trescpisma"/>
        <w:suppressAutoHyphens/>
        <w:spacing w:before="0"/>
        <w:rPr>
          <w:szCs w:val="20"/>
        </w:rPr>
      </w:pPr>
      <w:r w:rsidRPr="00C00F02">
        <w:rPr>
          <w:szCs w:val="20"/>
        </w:rPr>
        <w:t xml:space="preserve">Interpretacja indywidualna wywołuje skutki </w:t>
      </w:r>
      <w:proofErr w:type="spellStart"/>
      <w:r w:rsidRPr="00C00F02">
        <w:rPr>
          <w:szCs w:val="20"/>
        </w:rPr>
        <w:t>prawno</w:t>
      </w:r>
      <w:proofErr w:type="spellEnd"/>
      <w:r w:rsidRPr="00C00F02">
        <w:rPr>
          <w:szCs w:val="20"/>
        </w:rPr>
        <w:t xml:space="preserve"> - 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14:paraId="08ABE743" w14:textId="77777777" w:rsidR="00382F8E" w:rsidRDefault="00382F8E" w:rsidP="000F702F">
      <w:pPr>
        <w:jc w:val="both"/>
        <w:rPr>
          <w:rFonts w:ascii="Verdana" w:hAnsi="Verdana"/>
          <w:sz w:val="20"/>
          <w:szCs w:val="20"/>
          <w:u w:val="single"/>
        </w:rPr>
      </w:pPr>
    </w:p>
    <w:p w14:paraId="56D1CC02" w14:textId="392CD9CA" w:rsidR="006E736D" w:rsidRPr="00C00F02" w:rsidRDefault="006E736D" w:rsidP="000F702F">
      <w:pPr>
        <w:jc w:val="both"/>
        <w:rPr>
          <w:rFonts w:ascii="Verdana" w:hAnsi="Verdana"/>
          <w:sz w:val="20"/>
          <w:szCs w:val="20"/>
          <w:u w:val="single"/>
        </w:rPr>
      </w:pPr>
      <w:r w:rsidRPr="00C00F02">
        <w:rPr>
          <w:rFonts w:ascii="Verdana" w:hAnsi="Verdana"/>
          <w:sz w:val="20"/>
          <w:szCs w:val="20"/>
          <w:u w:val="single"/>
        </w:rPr>
        <w:t>Pouczenie:</w:t>
      </w:r>
    </w:p>
    <w:p w14:paraId="498C4EEE" w14:textId="77777777" w:rsidR="006E736D" w:rsidRPr="00C00F02" w:rsidRDefault="006E736D" w:rsidP="000F702F">
      <w:pPr>
        <w:suppressAutoHyphens/>
        <w:jc w:val="both"/>
        <w:rPr>
          <w:rFonts w:ascii="Verdana" w:hAnsi="Verdana"/>
          <w:sz w:val="20"/>
          <w:szCs w:val="20"/>
        </w:rPr>
      </w:pPr>
    </w:p>
    <w:p w14:paraId="26BCD103" w14:textId="77777777" w:rsidR="006E736D" w:rsidRPr="00C00F02" w:rsidRDefault="006E736D" w:rsidP="000F702F">
      <w:pPr>
        <w:suppressAutoHyphens/>
        <w:jc w:val="both"/>
        <w:rPr>
          <w:rFonts w:ascii="Verdana" w:hAnsi="Verdana"/>
          <w:sz w:val="20"/>
          <w:szCs w:val="20"/>
        </w:rPr>
      </w:pPr>
      <w:r w:rsidRPr="00C00F02">
        <w:rPr>
          <w:rFonts w:ascii="Verdana" w:hAnsi="Verdana"/>
          <w:sz w:val="20"/>
          <w:szCs w:val="20"/>
        </w:rPr>
        <w:t>Zgodnie z art. 14 na § 1 przepisów art. 14k - 14n nie stosuje się, jeżeli stan faktyczny lub zdarzenie przyszłe będące przedmiotem interpretacji indywidualnej stanowi element czynności będących przedmiotem decyzji wydanej:</w:t>
      </w:r>
    </w:p>
    <w:p w14:paraId="34AB1DAF" w14:textId="77777777" w:rsidR="006E736D" w:rsidRPr="00C00F02" w:rsidRDefault="006E736D" w:rsidP="000F702F">
      <w:pPr>
        <w:suppressAutoHyphens/>
        <w:jc w:val="both"/>
        <w:rPr>
          <w:rFonts w:ascii="Verdana" w:hAnsi="Verdana"/>
          <w:sz w:val="20"/>
          <w:szCs w:val="20"/>
        </w:rPr>
      </w:pPr>
      <w:r w:rsidRPr="00C00F02">
        <w:rPr>
          <w:rFonts w:ascii="Verdana" w:hAnsi="Verdana"/>
          <w:sz w:val="20"/>
          <w:szCs w:val="20"/>
        </w:rPr>
        <w:t>1) z zastosowaniem art. 119 a;</w:t>
      </w:r>
    </w:p>
    <w:p w14:paraId="239E81E4" w14:textId="77777777" w:rsidR="006E736D" w:rsidRPr="00C00F02" w:rsidRDefault="006E736D" w:rsidP="000F702F">
      <w:pPr>
        <w:suppressAutoHyphens/>
        <w:jc w:val="both"/>
        <w:rPr>
          <w:rFonts w:ascii="Verdana" w:hAnsi="Verdana"/>
          <w:sz w:val="20"/>
          <w:szCs w:val="20"/>
        </w:rPr>
      </w:pPr>
      <w:r w:rsidRPr="00C00F02">
        <w:rPr>
          <w:rFonts w:ascii="Verdana" w:hAnsi="Verdana"/>
          <w:sz w:val="20"/>
          <w:szCs w:val="20"/>
        </w:rPr>
        <w:t>2) w związku z wystąpieniem nadużycia prawa, o którym mowa w art. 5 ust. 5 ustawy z dnia 11 marca 2004 r. o podatku od towarów i usług;</w:t>
      </w:r>
    </w:p>
    <w:p w14:paraId="12E9CDF7" w14:textId="77777777" w:rsidR="006E736D" w:rsidRPr="00C00F02" w:rsidRDefault="006E736D" w:rsidP="000F702F">
      <w:pPr>
        <w:suppressAutoHyphens/>
        <w:jc w:val="both"/>
        <w:rPr>
          <w:rFonts w:ascii="Verdana" w:hAnsi="Verdana"/>
          <w:sz w:val="20"/>
          <w:szCs w:val="20"/>
        </w:rPr>
      </w:pPr>
      <w:r w:rsidRPr="00C00F02">
        <w:rPr>
          <w:rFonts w:ascii="Verdana" w:hAnsi="Verdana"/>
          <w:sz w:val="20"/>
          <w:szCs w:val="20"/>
        </w:rPr>
        <w:t>3) z zastosowaniem środków ograniczających umowne korzyści.</w:t>
      </w:r>
    </w:p>
    <w:p w14:paraId="2E8F30CF" w14:textId="77777777" w:rsidR="006E736D" w:rsidRPr="00C00F02" w:rsidRDefault="006E736D" w:rsidP="000F702F">
      <w:pPr>
        <w:suppressAutoHyphens/>
        <w:jc w:val="both"/>
        <w:rPr>
          <w:rFonts w:ascii="Verdana" w:hAnsi="Verdana"/>
          <w:sz w:val="20"/>
          <w:szCs w:val="20"/>
        </w:rPr>
      </w:pPr>
      <w:r w:rsidRPr="00C00F02">
        <w:rPr>
          <w:rFonts w:ascii="Verdana" w:hAnsi="Verdana"/>
          <w:sz w:val="20"/>
          <w:szCs w:val="20"/>
        </w:rPr>
        <w:t xml:space="preserve">Przepisów art. 14k - 14n nie stosuje się, jeżeli korzyść podatkowa, stwierdzona </w:t>
      </w:r>
      <w:r w:rsidRPr="00C00F02">
        <w:rPr>
          <w:rFonts w:ascii="Verdana" w:hAnsi="Verdana"/>
          <w:sz w:val="20"/>
          <w:szCs w:val="20"/>
        </w:rPr>
        <w:br/>
        <w:t>w decyzjach wymienionych w § 1, jest skutkiem zastosowania się do utrwalonej praktyki interpretacyjnej, interpretacji ogólnej lub objaśnień podatkowych (art. 14 na § 2 ordynacji podatkowej).</w:t>
      </w:r>
    </w:p>
    <w:p w14:paraId="465031E4" w14:textId="77777777" w:rsidR="006E736D" w:rsidRPr="00C00F02" w:rsidRDefault="006E736D" w:rsidP="000F702F">
      <w:pPr>
        <w:pStyle w:val="11Trescpisma"/>
        <w:suppressAutoHyphens/>
        <w:rPr>
          <w:szCs w:val="20"/>
        </w:rPr>
      </w:pPr>
      <w:r w:rsidRPr="00C00F02">
        <w:rPr>
          <w:szCs w:val="20"/>
        </w:rPr>
        <w:t xml:space="preserve">Na niniejszą interpretację Wnioskodawcy przysługuje prawo wniesienia skargi do Wojewódzkiego Sądu Administracyjnego we Wrocławiu, ul. Św. Mikołaja 78-79, </w:t>
      </w:r>
      <w:r w:rsidRPr="00C00F02">
        <w:rPr>
          <w:szCs w:val="20"/>
        </w:rPr>
        <w:br/>
        <w:t xml:space="preserve">50-126 Wrocław, w terminie 30 dni od doręczenia interpretacji. Skargę wnosi się za pośrednictwem Prezydenta Wrocławia (art. 53 §1 oraz art. 54 §1 i §2 ustawy </w:t>
      </w:r>
      <w:r w:rsidRPr="00C00F02">
        <w:rPr>
          <w:szCs w:val="20"/>
        </w:rPr>
        <w:br/>
        <w:t>z dnia 30 sierpnia 2002 r. Prawo o postępowaniu przed sądami administracyjnymi Dz. U. z 2018 r. poz. 1302 ze zm.).</w:t>
      </w:r>
    </w:p>
    <w:p w14:paraId="0D96D69E" w14:textId="2E0E0E5D" w:rsidR="006E736D" w:rsidRPr="00C00F02" w:rsidRDefault="008E441F" w:rsidP="000F702F">
      <w:pPr>
        <w:pStyle w:val="11Trescpisma"/>
        <w:suppressAutoHyphens/>
        <w:rPr>
          <w:szCs w:val="20"/>
        </w:rPr>
      </w:pPr>
      <w:r w:rsidRPr="008E441F">
        <w:rPr>
          <w:noProof/>
          <w:szCs w:val="20"/>
        </w:rPr>
        <w:drawing>
          <wp:inline distT="0" distB="0" distL="0" distR="0" wp14:anchorId="34B0E8F6" wp14:editId="4FFCAA08">
            <wp:extent cx="2604135" cy="695325"/>
            <wp:effectExtent l="0" t="0" r="571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4135" cy="695325"/>
                    </a:xfrm>
                    <a:prstGeom prst="rect">
                      <a:avLst/>
                    </a:prstGeom>
                    <a:noFill/>
                    <a:ln>
                      <a:noFill/>
                    </a:ln>
                  </pic:spPr>
                </pic:pic>
              </a:graphicData>
            </a:graphic>
          </wp:inline>
        </w:drawing>
      </w:r>
    </w:p>
    <w:p w14:paraId="6EB41641" w14:textId="77777777" w:rsidR="006E736D" w:rsidRPr="00C00F02" w:rsidRDefault="006E736D" w:rsidP="000F702F">
      <w:pPr>
        <w:pStyle w:val="11Trescpisma"/>
        <w:suppressAutoHyphens/>
        <w:rPr>
          <w:szCs w:val="20"/>
        </w:rPr>
      </w:pPr>
    </w:p>
    <w:p w14:paraId="0DC6B7EC" w14:textId="77777777" w:rsidR="006E736D" w:rsidRPr="00C00F02" w:rsidRDefault="006E736D" w:rsidP="000F702F">
      <w:pPr>
        <w:pStyle w:val="11Trescpisma"/>
        <w:suppressAutoHyphens/>
        <w:spacing w:before="0"/>
        <w:rPr>
          <w:szCs w:val="20"/>
        </w:rPr>
      </w:pPr>
    </w:p>
    <w:p w14:paraId="1B8A9966" w14:textId="77777777" w:rsidR="006E736D" w:rsidRPr="00C00F02" w:rsidRDefault="006E736D" w:rsidP="000F702F">
      <w:pPr>
        <w:pStyle w:val="11Trescpisma"/>
        <w:suppressAutoHyphens/>
        <w:spacing w:before="0"/>
        <w:rPr>
          <w:szCs w:val="20"/>
        </w:rPr>
      </w:pPr>
    </w:p>
    <w:p w14:paraId="2F2BAE87" w14:textId="77777777" w:rsidR="006E736D" w:rsidRPr="00C00F02" w:rsidRDefault="006E736D" w:rsidP="000F702F">
      <w:pPr>
        <w:pStyle w:val="11Trescpisma"/>
        <w:suppressAutoHyphens/>
        <w:spacing w:before="0"/>
        <w:rPr>
          <w:szCs w:val="20"/>
        </w:rPr>
      </w:pPr>
    </w:p>
    <w:p w14:paraId="39D34E08" w14:textId="77777777" w:rsidR="006E736D" w:rsidRPr="00C00F02" w:rsidRDefault="006E736D" w:rsidP="000F702F">
      <w:pPr>
        <w:pStyle w:val="11Trescpisma"/>
        <w:suppressAutoHyphens/>
        <w:spacing w:before="0"/>
        <w:rPr>
          <w:szCs w:val="20"/>
        </w:rPr>
      </w:pPr>
    </w:p>
    <w:p w14:paraId="7A654C57" w14:textId="77777777" w:rsidR="006E736D" w:rsidRPr="00C00F02" w:rsidRDefault="006E736D" w:rsidP="000F702F">
      <w:pPr>
        <w:pStyle w:val="11Trescpisma"/>
        <w:suppressAutoHyphens/>
        <w:spacing w:before="0"/>
        <w:rPr>
          <w:szCs w:val="20"/>
        </w:rPr>
      </w:pPr>
    </w:p>
    <w:p w14:paraId="1B2E91BB" w14:textId="77777777" w:rsidR="006E736D" w:rsidRPr="00C00F02" w:rsidRDefault="006E736D" w:rsidP="000F702F">
      <w:pPr>
        <w:pStyle w:val="11Trescpisma"/>
        <w:suppressAutoHyphens/>
        <w:spacing w:before="0"/>
        <w:rPr>
          <w:szCs w:val="20"/>
        </w:rPr>
      </w:pPr>
    </w:p>
    <w:p w14:paraId="64996A9A" w14:textId="77777777" w:rsidR="006E736D" w:rsidRPr="00C00F02" w:rsidRDefault="006E736D" w:rsidP="000F702F">
      <w:pPr>
        <w:pStyle w:val="11Trescpisma"/>
        <w:suppressAutoHyphens/>
        <w:spacing w:before="0"/>
        <w:rPr>
          <w:szCs w:val="20"/>
        </w:rPr>
      </w:pPr>
    </w:p>
    <w:p w14:paraId="6C9B9492" w14:textId="77777777" w:rsidR="006E736D" w:rsidRPr="00C00F02" w:rsidRDefault="006E736D" w:rsidP="000F702F">
      <w:pPr>
        <w:pStyle w:val="11Trescpisma"/>
        <w:suppressAutoHyphens/>
        <w:spacing w:before="0"/>
        <w:rPr>
          <w:szCs w:val="20"/>
        </w:rPr>
      </w:pPr>
    </w:p>
    <w:p w14:paraId="279FA432" w14:textId="77777777" w:rsidR="006E736D" w:rsidRPr="00C00F02" w:rsidRDefault="006E736D" w:rsidP="000F702F">
      <w:pPr>
        <w:pStyle w:val="11Trescpisma"/>
        <w:suppressAutoHyphens/>
        <w:spacing w:before="0"/>
        <w:rPr>
          <w:szCs w:val="20"/>
        </w:rPr>
      </w:pPr>
    </w:p>
    <w:p w14:paraId="326ACF15" w14:textId="77777777" w:rsidR="006E736D" w:rsidRPr="00C00F02" w:rsidRDefault="006E736D" w:rsidP="000F702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Verdana" w:hAnsi="Verdana"/>
          <w:sz w:val="20"/>
          <w:szCs w:val="20"/>
        </w:rPr>
      </w:pPr>
    </w:p>
    <w:p w14:paraId="469725F4" w14:textId="77777777" w:rsidR="006E736D" w:rsidRPr="00C00F02" w:rsidRDefault="006E736D" w:rsidP="000F702F">
      <w:pPr>
        <w:suppressAutoHyphens/>
        <w:spacing w:before="120"/>
        <w:jc w:val="both"/>
        <w:rPr>
          <w:rFonts w:ascii="Verdana" w:hAnsi="Verdana"/>
          <w:sz w:val="20"/>
          <w:szCs w:val="20"/>
        </w:rPr>
      </w:pPr>
      <w:r w:rsidRPr="00C00F02">
        <w:rPr>
          <w:rFonts w:ascii="Verdana" w:hAnsi="Verdana"/>
          <w:sz w:val="20"/>
          <w:szCs w:val="20"/>
        </w:rPr>
        <w:t xml:space="preserve">                   </w:t>
      </w:r>
    </w:p>
    <w:p w14:paraId="4B270F89" w14:textId="348BD4C2" w:rsidR="006E736D" w:rsidRPr="00C00F02" w:rsidRDefault="006E736D" w:rsidP="000F702F">
      <w:pPr>
        <w:jc w:val="both"/>
        <w:rPr>
          <w:rFonts w:ascii="Verdana" w:hAnsi="Verdana"/>
          <w:sz w:val="20"/>
          <w:szCs w:val="20"/>
        </w:rPr>
      </w:pPr>
    </w:p>
    <w:p w14:paraId="736DF615" w14:textId="5C867B23" w:rsidR="006E736D" w:rsidRPr="00C00F02" w:rsidRDefault="006E736D" w:rsidP="000F702F">
      <w:pPr>
        <w:jc w:val="both"/>
        <w:rPr>
          <w:rFonts w:ascii="Verdana" w:hAnsi="Verdana"/>
          <w:sz w:val="20"/>
          <w:szCs w:val="20"/>
        </w:rPr>
      </w:pPr>
    </w:p>
    <w:p w14:paraId="2E2EE321" w14:textId="57CC34AA" w:rsidR="006E736D" w:rsidRPr="00C00F02" w:rsidRDefault="006E736D" w:rsidP="000F702F">
      <w:pPr>
        <w:jc w:val="both"/>
        <w:rPr>
          <w:rFonts w:ascii="Verdana" w:hAnsi="Verdana"/>
          <w:sz w:val="20"/>
          <w:szCs w:val="20"/>
        </w:rPr>
      </w:pPr>
    </w:p>
    <w:p w14:paraId="37C4E15B" w14:textId="77777777" w:rsidR="009D3CD0" w:rsidRPr="00C00F02" w:rsidRDefault="009D3CD0" w:rsidP="000F702F">
      <w:pPr>
        <w:suppressAutoHyphens/>
        <w:jc w:val="both"/>
        <w:rPr>
          <w:rFonts w:ascii="Verdana" w:hAnsi="Verdana"/>
          <w:sz w:val="20"/>
          <w:szCs w:val="20"/>
        </w:rPr>
      </w:pPr>
    </w:p>
    <w:p w14:paraId="2DEAA998" w14:textId="77777777" w:rsidR="00CA6FB6" w:rsidRPr="00C00F02" w:rsidRDefault="00CA6FB6" w:rsidP="000F702F">
      <w:pPr>
        <w:pStyle w:val="11Trescpisma"/>
        <w:suppressAutoHyphens/>
        <w:spacing w:before="0"/>
        <w:rPr>
          <w:szCs w:val="20"/>
        </w:rPr>
      </w:pPr>
    </w:p>
    <w:p w14:paraId="1E78F14E" w14:textId="77777777" w:rsidR="00CA6FB6" w:rsidRPr="00C00F02" w:rsidRDefault="00CA6FB6" w:rsidP="000F702F">
      <w:pPr>
        <w:pStyle w:val="11Trescpisma"/>
        <w:suppressAutoHyphens/>
        <w:spacing w:before="0"/>
        <w:rPr>
          <w:szCs w:val="20"/>
        </w:rPr>
      </w:pPr>
    </w:p>
    <w:p w14:paraId="20CE02F2" w14:textId="77777777" w:rsidR="00CA6FB6" w:rsidRPr="00C00F02" w:rsidRDefault="00CA6FB6" w:rsidP="000F702F">
      <w:pPr>
        <w:pStyle w:val="11Trescpisma"/>
        <w:suppressAutoHyphens/>
        <w:spacing w:before="0"/>
        <w:rPr>
          <w:szCs w:val="20"/>
        </w:rPr>
      </w:pPr>
    </w:p>
    <w:p w14:paraId="1A53CDF1" w14:textId="77777777" w:rsidR="00CA6FB6" w:rsidRPr="00C00F02" w:rsidRDefault="00CA6FB6" w:rsidP="000F702F">
      <w:pPr>
        <w:pStyle w:val="11Trescpisma"/>
        <w:suppressAutoHyphens/>
        <w:spacing w:before="0"/>
        <w:rPr>
          <w:szCs w:val="20"/>
        </w:rPr>
      </w:pPr>
    </w:p>
    <w:p w14:paraId="1C1049BB" w14:textId="77777777" w:rsidR="00CA6FB6" w:rsidRPr="00C00F02" w:rsidRDefault="00CA6FB6" w:rsidP="000F702F">
      <w:pPr>
        <w:pStyle w:val="11Trescpisma"/>
        <w:suppressAutoHyphens/>
        <w:spacing w:before="0"/>
        <w:rPr>
          <w:szCs w:val="20"/>
        </w:rPr>
      </w:pPr>
    </w:p>
    <w:p w14:paraId="37E940BC" w14:textId="77777777" w:rsidR="00CA6FB6" w:rsidRPr="00C00F02" w:rsidRDefault="00CA6FB6" w:rsidP="000F702F">
      <w:pPr>
        <w:pStyle w:val="11Trescpisma"/>
        <w:suppressAutoHyphens/>
        <w:spacing w:before="0"/>
        <w:rPr>
          <w:szCs w:val="20"/>
        </w:rPr>
      </w:pPr>
    </w:p>
    <w:p w14:paraId="0A652FD0" w14:textId="77777777" w:rsidR="00CA6FB6" w:rsidRPr="00C00F02" w:rsidRDefault="00CA6FB6" w:rsidP="000F702F">
      <w:pPr>
        <w:pStyle w:val="11Trescpisma"/>
        <w:suppressAutoHyphens/>
        <w:spacing w:before="0"/>
        <w:rPr>
          <w:szCs w:val="20"/>
        </w:rPr>
      </w:pPr>
    </w:p>
    <w:p w14:paraId="66E7E4EC" w14:textId="77777777" w:rsidR="009D3CD0" w:rsidRPr="00C00F02" w:rsidRDefault="009D3CD0" w:rsidP="000F702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Verdana" w:hAnsi="Verdana"/>
          <w:sz w:val="20"/>
          <w:szCs w:val="20"/>
        </w:rPr>
      </w:pPr>
    </w:p>
    <w:p w14:paraId="2DF0E8AF" w14:textId="0F959DAC" w:rsidR="009D3CD0" w:rsidRPr="00C00F02" w:rsidRDefault="009D3CD0" w:rsidP="000F702F">
      <w:pPr>
        <w:suppressAutoHyphens/>
        <w:spacing w:before="120"/>
        <w:jc w:val="both"/>
        <w:rPr>
          <w:rFonts w:ascii="Verdana" w:hAnsi="Verdana"/>
          <w:sz w:val="20"/>
          <w:szCs w:val="20"/>
        </w:rPr>
      </w:pPr>
      <w:r w:rsidRPr="00C00F02">
        <w:rPr>
          <w:rFonts w:ascii="Verdana" w:hAnsi="Verdana"/>
          <w:sz w:val="20"/>
          <w:szCs w:val="20"/>
        </w:rPr>
        <w:t xml:space="preserve">                   </w:t>
      </w:r>
    </w:p>
    <w:sectPr w:rsidR="009D3CD0" w:rsidRPr="00C00F02" w:rsidSect="004F3F42">
      <w:headerReference w:type="even" r:id="rId9"/>
      <w:footerReference w:type="default" r:id="rId10"/>
      <w:headerReference w:type="first" r:id="rId11"/>
      <w:footerReference w:type="first" r:id="rId12"/>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CB10" w14:textId="77777777" w:rsidR="00BF142C" w:rsidRDefault="00BF142C" w:rsidP="00CA5E1F">
      <w:r>
        <w:separator/>
      </w:r>
    </w:p>
  </w:endnote>
  <w:endnote w:type="continuationSeparator" w:id="0">
    <w:p w14:paraId="0613E571" w14:textId="77777777" w:rsidR="00BF142C" w:rsidRDefault="00BF142C" w:rsidP="00CA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763076"/>
      <w:docPartObj>
        <w:docPartGallery w:val="Page Numbers (Bottom of Page)"/>
        <w:docPartUnique/>
      </w:docPartObj>
    </w:sdtPr>
    <w:sdtEndPr/>
    <w:sdtContent>
      <w:p w14:paraId="2295595D" w14:textId="3C4C4D37" w:rsidR="003D0AC6" w:rsidRDefault="003D0AC6">
        <w:pPr>
          <w:pStyle w:val="Stopka"/>
        </w:pPr>
        <w:r>
          <w:fldChar w:fldCharType="begin"/>
        </w:r>
        <w:r>
          <w:instrText>PAGE   \* MERGEFORMAT</w:instrText>
        </w:r>
        <w:r>
          <w:fldChar w:fldCharType="separate"/>
        </w:r>
        <w:r>
          <w:t>2</w:t>
        </w:r>
        <w:r>
          <w:fldChar w:fldCharType="end"/>
        </w:r>
      </w:p>
    </w:sdtContent>
  </w:sdt>
  <w:p w14:paraId="6C9EC917" w14:textId="77777777" w:rsidR="003D0AC6" w:rsidRDefault="003D0A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9901" w14:textId="77777777" w:rsidR="004F3F42" w:rsidRDefault="004F3F42" w:rsidP="004F3F42">
    <w:pPr>
      <w:pStyle w:val="Stopka"/>
    </w:pPr>
  </w:p>
  <w:p w14:paraId="00147D87" w14:textId="6D275D3B" w:rsidR="004F3F42" w:rsidRDefault="0085664C" w:rsidP="004F3F42">
    <w:pPr>
      <w:pStyle w:val="Stopka"/>
    </w:pPr>
    <w:r>
      <w:rPr>
        <w:noProof/>
      </w:rPr>
      <w:drawing>
        <wp:inline distT="0" distB="0" distL="0" distR="0" wp14:anchorId="3328F7D0" wp14:editId="66E7FED0">
          <wp:extent cx="2057400" cy="752475"/>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130C" w14:textId="77777777" w:rsidR="00BF142C" w:rsidRDefault="00BF142C" w:rsidP="00CA5E1F">
      <w:r>
        <w:separator/>
      </w:r>
    </w:p>
  </w:footnote>
  <w:footnote w:type="continuationSeparator" w:id="0">
    <w:p w14:paraId="7472FF29" w14:textId="77777777" w:rsidR="00BF142C" w:rsidRDefault="00BF142C" w:rsidP="00CA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A8E1" w14:textId="77777777" w:rsidR="004F3F42" w:rsidRDefault="00BF142C">
    <w:r>
      <w:rPr>
        <w:noProof/>
      </w:rPr>
      <w:pict w14:anchorId="42CD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303E" w14:textId="7C309B17" w:rsidR="004F3F42" w:rsidRDefault="0085664C" w:rsidP="004F3F42">
    <w:pPr>
      <w:pStyle w:val="Stopka"/>
    </w:pPr>
    <w:r>
      <w:rPr>
        <w:noProof/>
      </w:rPr>
      <w:drawing>
        <wp:inline distT="0" distB="0" distL="0" distR="0" wp14:anchorId="6D2B5A02" wp14:editId="7EA7889B">
          <wp:extent cx="2047875" cy="182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11B7"/>
    <w:multiLevelType w:val="hybridMultilevel"/>
    <w:tmpl w:val="1FECE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15F28"/>
    <w:multiLevelType w:val="hybridMultilevel"/>
    <w:tmpl w:val="11A43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62DA1"/>
    <w:multiLevelType w:val="hybridMultilevel"/>
    <w:tmpl w:val="476E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FD5C33"/>
    <w:multiLevelType w:val="hybridMultilevel"/>
    <w:tmpl w:val="C12685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AA0FA0"/>
    <w:multiLevelType w:val="hybridMultilevel"/>
    <w:tmpl w:val="2326E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A55104"/>
    <w:multiLevelType w:val="hybridMultilevel"/>
    <w:tmpl w:val="80360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7B0146"/>
    <w:multiLevelType w:val="hybridMultilevel"/>
    <w:tmpl w:val="4740AE2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5F0FA0"/>
    <w:multiLevelType w:val="hybridMultilevel"/>
    <w:tmpl w:val="061C9C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322DD5"/>
    <w:multiLevelType w:val="hybridMultilevel"/>
    <w:tmpl w:val="08DAD0B6"/>
    <w:lvl w:ilvl="0" w:tplc="40F6A6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FF7815"/>
    <w:multiLevelType w:val="hybridMultilevel"/>
    <w:tmpl w:val="4EEE7418"/>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 w15:restartNumberingAfterBreak="0">
    <w:nsid w:val="2DEA3341"/>
    <w:multiLevelType w:val="hybridMultilevel"/>
    <w:tmpl w:val="5EBA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8C488B"/>
    <w:multiLevelType w:val="hybridMultilevel"/>
    <w:tmpl w:val="4CFE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2A49B8"/>
    <w:multiLevelType w:val="hybridMultilevel"/>
    <w:tmpl w:val="9D4A9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9A02F5"/>
    <w:multiLevelType w:val="hybridMultilevel"/>
    <w:tmpl w:val="11EE2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215BA9"/>
    <w:multiLevelType w:val="hybridMultilevel"/>
    <w:tmpl w:val="DE2E1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5C04BD"/>
    <w:multiLevelType w:val="hybridMultilevel"/>
    <w:tmpl w:val="9AD6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625982"/>
    <w:multiLevelType w:val="hybridMultilevel"/>
    <w:tmpl w:val="F80C6F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0B4E69"/>
    <w:multiLevelType w:val="hybridMultilevel"/>
    <w:tmpl w:val="33BE6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456186"/>
    <w:multiLevelType w:val="hybridMultilevel"/>
    <w:tmpl w:val="B35E9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D85FE9"/>
    <w:multiLevelType w:val="hybridMultilevel"/>
    <w:tmpl w:val="A692D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5B24E7F"/>
    <w:multiLevelType w:val="hybridMultilevel"/>
    <w:tmpl w:val="060C7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90A49"/>
    <w:multiLevelType w:val="hybridMultilevel"/>
    <w:tmpl w:val="F15A99FE"/>
    <w:lvl w:ilvl="0" w:tplc="40CADD4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2" w15:restartNumberingAfterBreak="0">
    <w:nsid w:val="5A7F0582"/>
    <w:multiLevelType w:val="hybridMultilevel"/>
    <w:tmpl w:val="5E8C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E766B0C"/>
    <w:multiLevelType w:val="multilevel"/>
    <w:tmpl w:val="145A080A"/>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0C02D1"/>
    <w:multiLevelType w:val="hybridMultilevel"/>
    <w:tmpl w:val="396683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241037"/>
    <w:multiLevelType w:val="hybridMultilevel"/>
    <w:tmpl w:val="A43AD8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0E2DC9"/>
    <w:multiLevelType w:val="hybridMultilevel"/>
    <w:tmpl w:val="AF060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13"/>
  </w:num>
  <w:num w:numId="5">
    <w:abstractNumId w:val="21"/>
  </w:num>
  <w:num w:numId="6">
    <w:abstractNumId w:val="26"/>
  </w:num>
  <w:num w:numId="7">
    <w:abstractNumId w:val="3"/>
  </w:num>
  <w:num w:numId="8">
    <w:abstractNumId w:val="17"/>
  </w:num>
  <w:num w:numId="9">
    <w:abstractNumId w:val="15"/>
  </w:num>
  <w:num w:numId="10">
    <w:abstractNumId w:val="2"/>
  </w:num>
  <w:num w:numId="11">
    <w:abstractNumId w:val="4"/>
  </w:num>
  <w:num w:numId="12">
    <w:abstractNumId w:val="20"/>
  </w:num>
  <w:num w:numId="13">
    <w:abstractNumId w:val="11"/>
  </w:num>
  <w:num w:numId="14">
    <w:abstractNumId w:val="10"/>
  </w:num>
  <w:num w:numId="15">
    <w:abstractNumId w:val="22"/>
  </w:num>
  <w:num w:numId="16">
    <w:abstractNumId w:val="7"/>
  </w:num>
  <w:num w:numId="17">
    <w:abstractNumId w:val="8"/>
  </w:num>
  <w:num w:numId="18">
    <w:abstractNumId w:val="6"/>
  </w:num>
  <w:num w:numId="19">
    <w:abstractNumId w:val="16"/>
  </w:num>
  <w:num w:numId="20">
    <w:abstractNumId w:val="1"/>
  </w:num>
  <w:num w:numId="21">
    <w:abstractNumId w:val="23"/>
  </w:num>
  <w:num w:numId="22">
    <w:abstractNumId w:val="18"/>
  </w:num>
  <w:num w:numId="23">
    <w:abstractNumId w:val="0"/>
  </w:num>
  <w:num w:numId="24">
    <w:abstractNumId w:val="25"/>
  </w:num>
  <w:num w:numId="25">
    <w:abstractNumId w:val="5"/>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1F"/>
    <w:rsid w:val="000040F6"/>
    <w:rsid w:val="00006B6E"/>
    <w:rsid w:val="00007054"/>
    <w:rsid w:val="00010094"/>
    <w:rsid w:val="00012A51"/>
    <w:rsid w:val="0002115F"/>
    <w:rsid w:val="00021D36"/>
    <w:rsid w:val="000252DA"/>
    <w:rsid w:val="000259E3"/>
    <w:rsid w:val="0002632F"/>
    <w:rsid w:val="00031F7A"/>
    <w:rsid w:val="00036CE4"/>
    <w:rsid w:val="00044CF3"/>
    <w:rsid w:val="0004691C"/>
    <w:rsid w:val="0005216E"/>
    <w:rsid w:val="0005237E"/>
    <w:rsid w:val="00061452"/>
    <w:rsid w:val="00061AED"/>
    <w:rsid w:val="000624A4"/>
    <w:rsid w:val="00063841"/>
    <w:rsid w:val="000644B7"/>
    <w:rsid w:val="00066918"/>
    <w:rsid w:val="00071896"/>
    <w:rsid w:val="00073CE3"/>
    <w:rsid w:val="0007517C"/>
    <w:rsid w:val="000752B0"/>
    <w:rsid w:val="000814B8"/>
    <w:rsid w:val="00082E0C"/>
    <w:rsid w:val="00084D8E"/>
    <w:rsid w:val="0008594D"/>
    <w:rsid w:val="000861ED"/>
    <w:rsid w:val="0008678B"/>
    <w:rsid w:val="00091C18"/>
    <w:rsid w:val="000972C4"/>
    <w:rsid w:val="000A15CF"/>
    <w:rsid w:val="000A251C"/>
    <w:rsid w:val="000A2D1D"/>
    <w:rsid w:val="000A55AA"/>
    <w:rsid w:val="000A6C82"/>
    <w:rsid w:val="000B2CF6"/>
    <w:rsid w:val="000B45C7"/>
    <w:rsid w:val="000B636E"/>
    <w:rsid w:val="000B6F5C"/>
    <w:rsid w:val="000C0799"/>
    <w:rsid w:val="000C1B56"/>
    <w:rsid w:val="000C4FC8"/>
    <w:rsid w:val="000D1C52"/>
    <w:rsid w:val="000D33AB"/>
    <w:rsid w:val="000D33C4"/>
    <w:rsid w:val="000D53C8"/>
    <w:rsid w:val="000D5809"/>
    <w:rsid w:val="000D5E04"/>
    <w:rsid w:val="000D736E"/>
    <w:rsid w:val="000D790E"/>
    <w:rsid w:val="000D7EF9"/>
    <w:rsid w:val="000E1051"/>
    <w:rsid w:val="000E248D"/>
    <w:rsid w:val="000E4C2A"/>
    <w:rsid w:val="000E5A64"/>
    <w:rsid w:val="000E62A8"/>
    <w:rsid w:val="000E6EF9"/>
    <w:rsid w:val="000F07BD"/>
    <w:rsid w:val="000F092D"/>
    <w:rsid w:val="000F12C2"/>
    <w:rsid w:val="000F3ED7"/>
    <w:rsid w:val="000F61E3"/>
    <w:rsid w:val="000F702F"/>
    <w:rsid w:val="000F7EB3"/>
    <w:rsid w:val="00104DF6"/>
    <w:rsid w:val="001059B0"/>
    <w:rsid w:val="00106120"/>
    <w:rsid w:val="0010627D"/>
    <w:rsid w:val="0010771D"/>
    <w:rsid w:val="00112CC9"/>
    <w:rsid w:val="00114D87"/>
    <w:rsid w:val="001172E5"/>
    <w:rsid w:val="001203C1"/>
    <w:rsid w:val="00122BDF"/>
    <w:rsid w:val="00124141"/>
    <w:rsid w:val="00124F23"/>
    <w:rsid w:val="001271BA"/>
    <w:rsid w:val="00127666"/>
    <w:rsid w:val="00130E26"/>
    <w:rsid w:val="0013376E"/>
    <w:rsid w:val="00136857"/>
    <w:rsid w:val="0014371A"/>
    <w:rsid w:val="001455C0"/>
    <w:rsid w:val="001514AB"/>
    <w:rsid w:val="00151927"/>
    <w:rsid w:val="00151E8C"/>
    <w:rsid w:val="00157B22"/>
    <w:rsid w:val="00171A7D"/>
    <w:rsid w:val="0017377C"/>
    <w:rsid w:val="00175B17"/>
    <w:rsid w:val="00176815"/>
    <w:rsid w:val="00181ACD"/>
    <w:rsid w:val="00183259"/>
    <w:rsid w:val="001855C6"/>
    <w:rsid w:val="00186D2D"/>
    <w:rsid w:val="00192BBC"/>
    <w:rsid w:val="00194B04"/>
    <w:rsid w:val="001A021E"/>
    <w:rsid w:val="001A59E3"/>
    <w:rsid w:val="001A68A4"/>
    <w:rsid w:val="001A791B"/>
    <w:rsid w:val="001B00C8"/>
    <w:rsid w:val="001B2558"/>
    <w:rsid w:val="001B61B7"/>
    <w:rsid w:val="001B7303"/>
    <w:rsid w:val="001C02BB"/>
    <w:rsid w:val="001C3C2F"/>
    <w:rsid w:val="001C4AEA"/>
    <w:rsid w:val="001D19CF"/>
    <w:rsid w:val="001D4654"/>
    <w:rsid w:val="001D4814"/>
    <w:rsid w:val="001E0362"/>
    <w:rsid w:val="001E4B7B"/>
    <w:rsid w:val="001F3C1C"/>
    <w:rsid w:val="00200519"/>
    <w:rsid w:val="00200EF0"/>
    <w:rsid w:val="00201EEA"/>
    <w:rsid w:val="00202676"/>
    <w:rsid w:val="002029B4"/>
    <w:rsid w:val="002133B5"/>
    <w:rsid w:val="0021692D"/>
    <w:rsid w:val="00220CA2"/>
    <w:rsid w:val="0022275A"/>
    <w:rsid w:val="00223752"/>
    <w:rsid w:val="002328A6"/>
    <w:rsid w:val="0023362C"/>
    <w:rsid w:val="00234B8F"/>
    <w:rsid w:val="002370FE"/>
    <w:rsid w:val="00256F11"/>
    <w:rsid w:val="0026058E"/>
    <w:rsid w:val="00261FA4"/>
    <w:rsid w:val="0026565F"/>
    <w:rsid w:val="00266A84"/>
    <w:rsid w:val="002703B9"/>
    <w:rsid w:val="002822F6"/>
    <w:rsid w:val="00282D99"/>
    <w:rsid w:val="0028378E"/>
    <w:rsid w:val="002848A5"/>
    <w:rsid w:val="00286A2F"/>
    <w:rsid w:val="00287CE3"/>
    <w:rsid w:val="00290C8E"/>
    <w:rsid w:val="00293C24"/>
    <w:rsid w:val="002A0803"/>
    <w:rsid w:val="002A1A81"/>
    <w:rsid w:val="002A483E"/>
    <w:rsid w:val="002B0C49"/>
    <w:rsid w:val="002B17CE"/>
    <w:rsid w:val="002B2297"/>
    <w:rsid w:val="002B26B1"/>
    <w:rsid w:val="002B47A1"/>
    <w:rsid w:val="002B560A"/>
    <w:rsid w:val="002C184D"/>
    <w:rsid w:val="002C40D4"/>
    <w:rsid w:val="002C5BA1"/>
    <w:rsid w:val="002D10CE"/>
    <w:rsid w:val="002D13D9"/>
    <w:rsid w:val="002D4378"/>
    <w:rsid w:val="002D73E4"/>
    <w:rsid w:val="002E3093"/>
    <w:rsid w:val="002E4E0A"/>
    <w:rsid w:val="002F25D0"/>
    <w:rsid w:val="002F3607"/>
    <w:rsid w:val="002F40F9"/>
    <w:rsid w:val="00301502"/>
    <w:rsid w:val="00303DA7"/>
    <w:rsid w:val="00305915"/>
    <w:rsid w:val="003071A7"/>
    <w:rsid w:val="00311428"/>
    <w:rsid w:val="00312351"/>
    <w:rsid w:val="003128AB"/>
    <w:rsid w:val="00313689"/>
    <w:rsid w:val="00316D55"/>
    <w:rsid w:val="00320B5C"/>
    <w:rsid w:val="00321515"/>
    <w:rsid w:val="0032457B"/>
    <w:rsid w:val="00324B39"/>
    <w:rsid w:val="00326E81"/>
    <w:rsid w:val="00330FF1"/>
    <w:rsid w:val="00331DDE"/>
    <w:rsid w:val="00332A38"/>
    <w:rsid w:val="0033593D"/>
    <w:rsid w:val="00341F35"/>
    <w:rsid w:val="003476D6"/>
    <w:rsid w:val="00347AC6"/>
    <w:rsid w:val="00350C0B"/>
    <w:rsid w:val="003516BE"/>
    <w:rsid w:val="003520CD"/>
    <w:rsid w:val="00352FC8"/>
    <w:rsid w:val="003551E0"/>
    <w:rsid w:val="0035794A"/>
    <w:rsid w:val="00362250"/>
    <w:rsid w:val="003679E1"/>
    <w:rsid w:val="00367B73"/>
    <w:rsid w:val="00377849"/>
    <w:rsid w:val="00382F8E"/>
    <w:rsid w:val="00385746"/>
    <w:rsid w:val="00385A8C"/>
    <w:rsid w:val="00392281"/>
    <w:rsid w:val="00395DC5"/>
    <w:rsid w:val="00396292"/>
    <w:rsid w:val="00397AFF"/>
    <w:rsid w:val="003A39EA"/>
    <w:rsid w:val="003A3DCA"/>
    <w:rsid w:val="003A7190"/>
    <w:rsid w:val="003B120B"/>
    <w:rsid w:val="003B175E"/>
    <w:rsid w:val="003B20DC"/>
    <w:rsid w:val="003B534C"/>
    <w:rsid w:val="003C15CD"/>
    <w:rsid w:val="003D0AC6"/>
    <w:rsid w:val="003D244A"/>
    <w:rsid w:val="003E0F2D"/>
    <w:rsid w:val="003E34CC"/>
    <w:rsid w:val="003F0CDE"/>
    <w:rsid w:val="00404509"/>
    <w:rsid w:val="004052CE"/>
    <w:rsid w:val="00415322"/>
    <w:rsid w:val="00421316"/>
    <w:rsid w:val="004237A7"/>
    <w:rsid w:val="004249A1"/>
    <w:rsid w:val="004265AC"/>
    <w:rsid w:val="00426E84"/>
    <w:rsid w:val="004337A6"/>
    <w:rsid w:val="0043583E"/>
    <w:rsid w:val="00440B27"/>
    <w:rsid w:val="00440B94"/>
    <w:rsid w:val="00450298"/>
    <w:rsid w:val="00450903"/>
    <w:rsid w:val="004533AD"/>
    <w:rsid w:val="0045577E"/>
    <w:rsid w:val="00456A05"/>
    <w:rsid w:val="00456F72"/>
    <w:rsid w:val="0046421E"/>
    <w:rsid w:val="0046451F"/>
    <w:rsid w:val="0047066F"/>
    <w:rsid w:val="00472730"/>
    <w:rsid w:val="004857EF"/>
    <w:rsid w:val="004911F8"/>
    <w:rsid w:val="00497463"/>
    <w:rsid w:val="00497BDA"/>
    <w:rsid w:val="004A0B67"/>
    <w:rsid w:val="004A0F13"/>
    <w:rsid w:val="004A13D7"/>
    <w:rsid w:val="004A4C19"/>
    <w:rsid w:val="004A7F4C"/>
    <w:rsid w:val="004B0006"/>
    <w:rsid w:val="004B2C76"/>
    <w:rsid w:val="004B5CA3"/>
    <w:rsid w:val="004D0715"/>
    <w:rsid w:val="004E3840"/>
    <w:rsid w:val="004E5F62"/>
    <w:rsid w:val="004E60F0"/>
    <w:rsid w:val="004E710C"/>
    <w:rsid w:val="004E7B3C"/>
    <w:rsid w:val="004F3F42"/>
    <w:rsid w:val="004F4059"/>
    <w:rsid w:val="004F5C43"/>
    <w:rsid w:val="004F7754"/>
    <w:rsid w:val="00501263"/>
    <w:rsid w:val="005036C9"/>
    <w:rsid w:val="00506CBB"/>
    <w:rsid w:val="00506CFB"/>
    <w:rsid w:val="00507BE7"/>
    <w:rsid w:val="00516051"/>
    <w:rsid w:val="00521073"/>
    <w:rsid w:val="00521DAA"/>
    <w:rsid w:val="005240C5"/>
    <w:rsid w:val="00525931"/>
    <w:rsid w:val="005309AB"/>
    <w:rsid w:val="005312E8"/>
    <w:rsid w:val="00547350"/>
    <w:rsid w:val="00550FC1"/>
    <w:rsid w:val="00550FC8"/>
    <w:rsid w:val="00555F8D"/>
    <w:rsid w:val="00560A68"/>
    <w:rsid w:val="00561061"/>
    <w:rsid w:val="00561D7E"/>
    <w:rsid w:val="0057226C"/>
    <w:rsid w:val="0057521D"/>
    <w:rsid w:val="005757B1"/>
    <w:rsid w:val="00577C5D"/>
    <w:rsid w:val="00583CA4"/>
    <w:rsid w:val="00586A9C"/>
    <w:rsid w:val="00587F86"/>
    <w:rsid w:val="0059046D"/>
    <w:rsid w:val="00594FA5"/>
    <w:rsid w:val="005956CE"/>
    <w:rsid w:val="005A52D7"/>
    <w:rsid w:val="005A592C"/>
    <w:rsid w:val="005B0FC0"/>
    <w:rsid w:val="005B102E"/>
    <w:rsid w:val="005B1FAA"/>
    <w:rsid w:val="005C0289"/>
    <w:rsid w:val="005C0993"/>
    <w:rsid w:val="005C54F2"/>
    <w:rsid w:val="005C553F"/>
    <w:rsid w:val="005C59DC"/>
    <w:rsid w:val="005C6634"/>
    <w:rsid w:val="005D60FF"/>
    <w:rsid w:val="005E22F4"/>
    <w:rsid w:val="005E3BB5"/>
    <w:rsid w:val="005F4A85"/>
    <w:rsid w:val="005F60C6"/>
    <w:rsid w:val="005F648B"/>
    <w:rsid w:val="005F6E82"/>
    <w:rsid w:val="00613E71"/>
    <w:rsid w:val="006221E5"/>
    <w:rsid w:val="00623A3F"/>
    <w:rsid w:val="00624300"/>
    <w:rsid w:val="006260B4"/>
    <w:rsid w:val="00626C35"/>
    <w:rsid w:val="00627643"/>
    <w:rsid w:val="00627C5C"/>
    <w:rsid w:val="006308BE"/>
    <w:rsid w:val="00632318"/>
    <w:rsid w:val="00650B77"/>
    <w:rsid w:val="0065160D"/>
    <w:rsid w:val="00651EB5"/>
    <w:rsid w:val="00653B3F"/>
    <w:rsid w:val="006564A9"/>
    <w:rsid w:val="0066365D"/>
    <w:rsid w:val="00663953"/>
    <w:rsid w:val="00665052"/>
    <w:rsid w:val="00667C34"/>
    <w:rsid w:val="00675A57"/>
    <w:rsid w:val="00677E68"/>
    <w:rsid w:val="00683975"/>
    <w:rsid w:val="00687ACD"/>
    <w:rsid w:val="00691819"/>
    <w:rsid w:val="00691C6C"/>
    <w:rsid w:val="00693128"/>
    <w:rsid w:val="006937D2"/>
    <w:rsid w:val="00693D73"/>
    <w:rsid w:val="006949B8"/>
    <w:rsid w:val="006A28E3"/>
    <w:rsid w:val="006A390D"/>
    <w:rsid w:val="006A5EF1"/>
    <w:rsid w:val="006A694E"/>
    <w:rsid w:val="006B1057"/>
    <w:rsid w:val="006B41C0"/>
    <w:rsid w:val="006C2E53"/>
    <w:rsid w:val="006D1FA9"/>
    <w:rsid w:val="006D28F5"/>
    <w:rsid w:val="006D30CE"/>
    <w:rsid w:val="006D4B34"/>
    <w:rsid w:val="006D4F5D"/>
    <w:rsid w:val="006D65D1"/>
    <w:rsid w:val="006E52AB"/>
    <w:rsid w:val="006E736D"/>
    <w:rsid w:val="006F7DD8"/>
    <w:rsid w:val="00705908"/>
    <w:rsid w:val="00707E81"/>
    <w:rsid w:val="00711D91"/>
    <w:rsid w:val="00717608"/>
    <w:rsid w:val="007206AD"/>
    <w:rsid w:val="00720B87"/>
    <w:rsid w:val="00721744"/>
    <w:rsid w:val="00724EC2"/>
    <w:rsid w:val="00732FEE"/>
    <w:rsid w:val="00744872"/>
    <w:rsid w:val="00744B5C"/>
    <w:rsid w:val="0074726A"/>
    <w:rsid w:val="0075099E"/>
    <w:rsid w:val="00750D94"/>
    <w:rsid w:val="007522E8"/>
    <w:rsid w:val="00752B8E"/>
    <w:rsid w:val="00752C98"/>
    <w:rsid w:val="0075394C"/>
    <w:rsid w:val="00755712"/>
    <w:rsid w:val="00756291"/>
    <w:rsid w:val="007569E0"/>
    <w:rsid w:val="00764B66"/>
    <w:rsid w:val="00766AB5"/>
    <w:rsid w:val="00767D6D"/>
    <w:rsid w:val="00773005"/>
    <w:rsid w:val="00774DD0"/>
    <w:rsid w:val="00774F83"/>
    <w:rsid w:val="00793840"/>
    <w:rsid w:val="0079765C"/>
    <w:rsid w:val="007A2E0C"/>
    <w:rsid w:val="007A40B8"/>
    <w:rsid w:val="007B0327"/>
    <w:rsid w:val="007B0467"/>
    <w:rsid w:val="007B40B0"/>
    <w:rsid w:val="007B61DF"/>
    <w:rsid w:val="007B7EA1"/>
    <w:rsid w:val="007C09B1"/>
    <w:rsid w:val="007C3034"/>
    <w:rsid w:val="007C37BE"/>
    <w:rsid w:val="007C3C71"/>
    <w:rsid w:val="007C3F92"/>
    <w:rsid w:val="007C597C"/>
    <w:rsid w:val="007C63DA"/>
    <w:rsid w:val="007D1C0C"/>
    <w:rsid w:val="007D72E7"/>
    <w:rsid w:val="007E2A98"/>
    <w:rsid w:val="007E55AD"/>
    <w:rsid w:val="007E59E1"/>
    <w:rsid w:val="007E6542"/>
    <w:rsid w:val="007F162C"/>
    <w:rsid w:val="007F7829"/>
    <w:rsid w:val="007F7FB7"/>
    <w:rsid w:val="00802C65"/>
    <w:rsid w:val="00803157"/>
    <w:rsid w:val="00805EFE"/>
    <w:rsid w:val="00812E85"/>
    <w:rsid w:val="00816BB3"/>
    <w:rsid w:val="0082102F"/>
    <w:rsid w:val="00821335"/>
    <w:rsid w:val="008213E9"/>
    <w:rsid w:val="008220B3"/>
    <w:rsid w:val="00822815"/>
    <w:rsid w:val="00825A26"/>
    <w:rsid w:val="008278EA"/>
    <w:rsid w:val="00833C12"/>
    <w:rsid w:val="00834216"/>
    <w:rsid w:val="00835972"/>
    <w:rsid w:val="008412B4"/>
    <w:rsid w:val="0084136F"/>
    <w:rsid w:val="00841846"/>
    <w:rsid w:val="0084296E"/>
    <w:rsid w:val="00843335"/>
    <w:rsid w:val="00844D9C"/>
    <w:rsid w:val="00847ECF"/>
    <w:rsid w:val="00851152"/>
    <w:rsid w:val="00854E2B"/>
    <w:rsid w:val="0085524D"/>
    <w:rsid w:val="00856050"/>
    <w:rsid w:val="0085664C"/>
    <w:rsid w:val="00856B21"/>
    <w:rsid w:val="0085735E"/>
    <w:rsid w:val="00862379"/>
    <w:rsid w:val="0086560D"/>
    <w:rsid w:val="00865736"/>
    <w:rsid w:val="008665EB"/>
    <w:rsid w:val="00870C10"/>
    <w:rsid w:val="00872E1F"/>
    <w:rsid w:val="0087456D"/>
    <w:rsid w:val="008763E3"/>
    <w:rsid w:val="00877009"/>
    <w:rsid w:val="00880678"/>
    <w:rsid w:val="00880B94"/>
    <w:rsid w:val="00880FBC"/>
    <w:rsid w:val="008812AA"/>
    <w:rsid w:val="00883EFB"/>
    <w:rsid w:val="00886092"/>
    <w:rsid w:val="00887B4B"/>
    <w:rsid w:val="00891850"/>
    <w:rsid w:val="00891FC5"/>
    <w:rsid w:val="008920CD"/>
    <w:rsid w:val="008927CD"/>
    <w:rsid w:val="00893547"/>
    <w:rsid w:val="0089792C"/>
    <w:rsid w:val="00897935"/>
    <w:rsid w:val="008A57E0"/>
    <w:rsid w:val="008A6BF6"/>
    <w:rsid w:val="008A7ECE"/>
    <w:rsid w:val="008B2487"/>
    <w:rsid w:val="008B4145"/>
    <w:rsid w:val="008B6354"/>
    <w:rsid w:val="008C1681"/>
    <w:rsid w:val="008C19E4"/>
    <w:rsid w:val="008C1A64"/>
    <w:rsid w:val="008C2106"/>
    <w:rsid w:val="008C3BA1"/>
    <w:rsid w:val="008C5183"/>
    <w:rsid w:val="008C73BF"/>
    <w:rsid w:val="008D0E4D"/>
    <w:rsid w:val="008D2C30"/>
    <w:rsid w:val="008D2EFB"/>
    <w:rsid w:val="008D4ACB"/>
    <w:rsid w:val="008E441F"/>
    <w:rsid w:val="008E6674"/>
    <w:rsid w:val="008F2CFB"/>
    <w:rsid w:val="008F4AB9"/>
    <w:rsid w:val="0090182A"/>
    <w:rsid w:val="00907195"/>
    <w:rsid w:val="0091070A"/>
    <w:rsid w:val="00910BDA"/>
    <w:rsid w:val="009158C8"/>
    <w:rsid w:val="00916B8E"/>
    <w:rsid w:val="00920DCD"/>
    <w:rsid w:val="00922533"/>
    <w:rsid w:val="00926D64"/>
    <w:rsid w:val="00937DCC"/>
    <w:rsid w:val="00940A0C"/>
    <w:rsid w:val="00941B5A"/>
    <w:rsid w:val="00942C29"/>
    <w:rsid w:val="009443F1"/>
    <w:rsid w:val="00946EA6"/>
    <w:rsid w:val="009549EE"/>
    <w:rsid w:val="00961584"/>
    <w:rsid w:val="00965B54"/>
    <w:rsid w:val="00966005"/>
    <w:rsid w:val="00973450"/>
    <w:rsid w:val="009749D2"/>
    <w:rsid w:val="00980486"/>
    <w:rsid w:val="009812A7"/>
    <w:rsid w:val="009812ED"/>
    <w:rsid w:val="0098211D"/>
    <w:rsid w:val="009852A2"/>
    <w:rsid w:val="00985F45"/>
    <w:rsid w:val="00995910"/>
    <w:rsid w:val="00995B69"/>
    <w:rsid w:val="009A0794"/>
    <w:rsid w:val="009A4D7B"/>
    <w:rsid w:val="009A65C8"/>
    <w:rsid w:val="009A727A"/>
    <w:rsid w:val="009B007C"/>
    <w:rsid w:val="009B1496"/>
    <w:rsid w:val="009B4345"/>
    <w:rsid w:val="009B598F"/>
    <w:rsid w:val="009C0250"/>
    <w:rsid w:val="009C312D"/>
    <w:rsid w:val="009C38A0"/>
    <w:rsid w:val="009C430A"/>
    <w:rsid w:val="009C4A45"/>
    <w:rsid w:val="009C5877"/>
    <w:rsid w:val="009D13ED"/>
    <w:rsid w:val="009D39BB"/>
    <w:rsid w:val="009D3CD0"/>
    <w:rsid w:val="009D7064"/>
    <w:rsid w:val="009F0016"/>
    <w:rsid w:val="009F5804"/>
    <w:rsid w:val="009F77F9"/>
    <w:rsid w:val="009F7F46"/>
    <w:rsid w:val="00A0062E"/>
    <w:rsid w:val="00A01BBB"/>
    <w:rsid w:val="00A0545D"/>
    <w:rsid w:val="00A12904"/>
    <w:rsid w:val="00A14101"/>
    <w:rsid w:val="00A14245"/>
    <w:rsid w:val="00A16FF1"/>
    <w:rsid w:val="00A21D4D"/>
    <w:rsid w:val="00A21EF6"/>
    <w:rsid w:val="00A22CB7"/>
    <w:rsid w:val="00A23A47"/>
    <w:rsid w:val="00A246AE"/>
    <w:rsid w:val="00A27506"/>
    <w:rsid w:val="00A3039E"/>
    <w:rsid w:val="00A308BC"/>
    <w:rsid w:val="00A313AF"/>
    <w:rsid w:val="00A3374C"/>
    <w:rsid w:val="00A4014C"/>
    <w:rsid w:val="00A42DF2"/>
    <w:rsid w:val="00A45F3E"/>
    <w:rsid w:val="00A46AC9"/>
    <w:rsid w:val="00A51245"/>
    <w:rsid w:val="00A54287"/>
    <w:rsid w:val="00A544EB"/>
    <w:rsid w:val="00A55F75"/>
    <w:rsid w:val="00A62EF3"/>
    <w:rsid w:val="00A64170"/>
    <w:rsid w:val="00A65798"/>
    <w:rsid w:val="00A67C70"/>
    <w:rsid w:val="00A707D2"/>
    <w:rsid w:val="00A71AFA"/>
    <w:rsid w:val="00A75A33"/>
    <w:rsid w:val="00A769E7"/>
    <w:rsid w:val="00A8139F"/>
    <w:rsid w:val="00A81C52"/>
    <w:rsid w:val="00A85A54"/>
    <w:rsid w:val="00A85EEB"/>
    <w:rsid w:val="00A86398"/>
    <w:rsid w:val="00A86903"/>
    <w:rsid w:val="00A8747E"/>
    <w:rsid w:val="00A9244D"/>
    <w:rsid w:val="00A93796"/>
    <w:rsid w:val="00A9799E"/>
    <w:rsid w:val="00AA029A"/>
    <w:rsid w:val="00AA0F10"/>
    <w:rsid w:val="00AA47FB"/>
    <w:rsid w:val="00AB0BA5"/>
    <w:rsid w:val="00AB0FCF"/>
    <w:rsid w:val="00AB6071"/>
    <w:rsid w:val="00AC0F79"/>
    <w:rsid w:val="00AC2DDE"/>
    <w:rsid w:val="00AC6142"/>
    <w:rsid w:val="00AC6283"/>
    <w:rsid w:val="00AC64B8"/>
    <w:rsid w:val="00AD368A"/>
    <w:rsid w:val="00AD4E9D"/>
    <w:rsid w:val="00AD7568"/>
    <w:rsid w:val="00AE1423"/>
    <w:rsid w:val="00AE48EF"/>
    <w:rsid w:val="00AE4A12"/>
    <w:rsid w:val="00AE51BE"/>
    <w:rsid w:val="00AF0F72"/>
    <w:rsid w:val="00AF169F"/>
    <w:rsid w:val="00AF3BFC"/>
    <w:rsid w:val="00AF59A8"/>
    <w:rsid w:val="00AF60A7"/>
    <w:rsid w:val="00B15AFB"/>
    <w:rsid w:val="00B16D94"/>
    <w:rsid w:val="00B22458"/>
    <w:rsid w:val="00B23BCB"/>
    <w:rsid w:val="00B23FCC"/>
    <w:rsid w:val="00B245C9"/>
    <w:rsid w:val="00B25D8E"/>
    <w:rsid w:val="00B262AC"/>
    <w:rsid w:val="00B26FDA"/>
    <w:rsid w:val="00B30864"/>
    <w:rsid w:val="00B31A62"/>
    <w:rsid w:val="00B33276"/>
    <w:rsid w:val="00B40F2E"/>
    <w:rsid w:val="00B42889"/>
    <w:rsid w:val="00B47469"/>
    <w:rsid w:val="00B47B27"/>
    <w:rsid w:val="00B47BA7"/>
    <w:rsid w:val="00B52F69"/>
    <w:rsid w:val="00B535FD"/>
    <w:rsid w:val="00B54C14"/>
    <w:rsid w:val="00B60773"/>
    <w:rsid w:val="00B6130E"/>
    <w:rsid w:val="00B62E13"/>
    <w:rsid w:val="00B6405B"/>
    <w:rsid w:val="00B67378"/>
    <w:rsid w:val="00B7067E"/>
    <w:rsid w:val="00B70F0B"/>
    <w:rsid w:val="00B7252B"/>
    <w:rsid w:val="00B739D0"/>
    <w:rsid w:val="00B7559B"/>
    <w:rsid w:val="00B80C67"/>
    <w:rsid w:val="00B82150"/>
    <w:rsid w:val="00B82922"/>
    <w:rsid w:val="00B85866"/>
    <w:rsid w:val="00B8705D"/>
    <w:rsid w:val="00B91126"/>
    <w:rsid w:val="00B94468"/>
    <w:rsid w:val="00B9664F"/>
    <w:rsid w:val="00BA28C7"/>
    <w:rsid w:val="00BA3DC5"/>
    <w:rsid w:val="00BA6908"/>
    <w:rsid w:val="00BC34BE"/>
    <w:rsid w:val="00BC6631"/>
    <w:rsid w:val="00BD3C2F"/>
    <w:rsid w:val="00BD5187"/>
    <w:rsid w:val="00BD64D1"/>
    <w:rsid w:val="00BE435D"/>
    <w:rsid w:val="00BE4CBA"/>
    <w:rsid w:val="00BF0BAE"/>
    <w:rsid w:val="00BF142C"/>
    <w:rsid w:val="00BF1E25"/>
    <w:rsid w:val="00BF2C1E"/>
    <w:rsid w:val="00BF463E"/>
    <w:rsid w:val="00BF661D"/>
    <w:rsid w:val="00C00F02"/>
    <w:rsid w:val="00C0144F"/>
    <w:rsid w:val="00C062C2"/>
    <w:rsid w:val="00C10B62"/>
    <w:rsid w:val="00C157F4"/>
    <w:rsid w:val="00C20B00"/>
    <w:rsid w:val="00C20FB0"/>
    <w:rsid w:val="00C27C1A"/>
    <w:rsid w:val="00C3103F"/>
    <w:rsid w:val="00C31475"/>
    <w:rsid w:val="00C35BF4"/>
    <w:rsid w:val="00C36C2F"/>
    <w:rsid w:val="00C5245C"/>
    <w:rsid w:val="00C56F0C"/>
    <w:rsid w:val="00C60CF6"/>
    <w:rsid w:val="00C630DF"/>
    <w:rsid w:val="00C706C9"/>
    <w:rsid w:val="00C71800"/>
    <w:rsid w:val="00C71AD2"/>
    <w:rsid w:val="00C80B95"/>
    <w:rsid w:val="00C8452C"/>
    <w:rsid w:val="00C86066"/>
    <w:rsid w:val="00C87654"/>
    <w:rsid w:val="00C92867"/>
    <w:rsid w:val="00C92E4C"/>
    <w:rsid w:val="00C9719A"/>
    <w:rsid w:val="00C97B59"/>
    <w:rsid w:val="00CA036C"/>
    <w:rsid w:val="00CA12DD"/>
    <w:rsid w:val="00CA2714"/>
    <w:rsid w:val="00CA43B5"/>
    <w:rsid w:val="00CA4D63"/>
    <w:rsid w:val="00CA5E1F"/>
    <w:rsid w:val="00CA6FB6"/>
    <w:rsid w:val="00CA7447"/>
    <w:rsid w:val="00CB0F5C"/>
    <w:rsid w:val="00CB1393"/>
    <w:rsid w:val="00CB24AB"/>
    <w:rsid w:val="00CB5963"/>
    <w:rsid w:val="00CC50C1"/>
    <w:rsid w:val="00CC64A7"/>
    <w:rsid w:val="00CC798B"/>
    <w:rsid w:val="00CD2E06"/>
    <w:rsid w:val="00CD43DE"/>
    <w:rsid w:val="00CD6CCB"/>
    <w:rsid w:val="00CE0AFF"/>
    <w:rsid w:val="00CE2A45"/>
    <w:rsid w:val="00CE34B9"/>
    <w:rsid w:val="00CE600A"/>
    <w:rsid w:val="00CE6974"/>
    <w:rsid w:val="00CE7A1B"/>
    <w:rsid w:val="00CE7B7E"/>
    <w:rsid w:val="00CF22C7"/>
    <w:rsid w:val="00CF37B2"/>
    <w:rsid w:val="00CF5EDB"/>
    <w:rsid w:val="00CF75FF"/>
    <w:rsid w:val="00D02A24"/>
    <w:rsid w:val="00D043DC"/>
    <w:rsid w:val="00D054DC"/>
    <w:rsid w:val="00D05798"/>
    <w:rsid w:val="00D1294C"/>
    <w:rsid w:val="00D1616C"/>
    <w:rsid w:val="00D21CD5"/>
    <w:rsid w:val="00D21F70"/>
    <w:rsid w:val="00D24839"/>
    <w:rsid w:val="00D27F14"/>
    <w:rsid w:val="00D31B6B"/>
    <w:rsid w:val="00D322CC"/>
    <w:rsid w:val="00D33CF8"/>
    <w:rsid w:val="00D46BBF"/>
    <w:rsid w:val="00D47136"/>
    <w:rsid w:val="00D516B5"/>
    <w:rsid w:val="00D51B93"/>
    <w:rsid w:val="00D53519"/>
    <w:rsid w:val="00D53D24"/>
    <w:rsid w:val="00D56227"/>
    <w:rsid w:val="00D57B56"/>
    <w:rsid w:val="00D602DF"/>
    <w:rsid w:val="00D64317"/>
    <w:rsid w:val="00D713A2"/>
    <w:rsid w:val="00D71ACA"/>
    <w:rsid w:val="00D81FC1"/>
    <w:rsid w:val="00D84213"/>
    <w:rsid w:val="00D845AC"/>
    <w:rsid w:val="00D853F8"/>
    <w:rsid w:val="00D85937"/>
    <w:rsid w:val="00D93C06"/>
    <w:rsid w:val="00DA0ABF"/>
    <w:rsid w:val="00DA0D66"/>
    <w:rsid w:val="00DA4A9E"/>
    <w:rsid w:val="00DA573D"/>
    <w:rsid w:val="00DA7184"/>
    <w:rsid w:val="00DB19E0"/>
    <w:rsid w:val="00DB245D"/>
    <w:rsid w:val="00DB7A32"/>
    <w:rsid w:val="00DC1B73"/>
    <w:rsid w:val="00DC2B9D"/>
    <w:rsid w:val="00DC522A"/>
    <w:rsid w:val="00DC61DC"/>
    <w:rsid w:val="00DD064F"/>
    <w:rsid w:val="00DD1461"/>
    <w:rsid w:val="00DD2E06"/>
    <w:rsid w:val="00DD5B14"/>
    <w:rsid w:val="00DD7D10"/>
    <w:rsid w:val="00DF1081"/>
    <w:rsid w:val="00DF25AB"/>
    <w:rsid w:val="00DF7BDF"/>
    <w:rsid w:val="00E02E84"/>
    <w:rsid w:val="00E10F61"/>
    <w:rsid w:val="00E11108"/>
    <w:rsid w:val="00E129AF"/>
    <w:rsid w:val="00E14AA4"/>
    <w:rsid w:val="00E15B5E"/>
    <w:rsid w:val="00E15CE8"/>
    <w:rsid w:val="00E16491"/>
    <w:rsid w:val="00E2059D"/>
    <w:rsid w:val="00E22721"/>
    <w:rsid w:val="00E24DED"/>
    <w:rsid w:val="00E255BB"/>
    <w:rsid w:val="00E27204"/>
    <w:rsid w:val="00E31A00"/>
    <w:rsid w:val="00E32201"/>
    <w:rsid w:val="00E36462"/>
    <w:rsid w:val="00E40615"/>
    <w:rsid w:val="00E41853"/>
    <w:rsid w:val="00E43821"/>
    <w:rsid w:val="00E463F0"/>
    <w:rsid w:val="00E464B0"/>
    <w:rsid w:val="00E471E0"/>
    <w:rsid w:val="00E50A45"/>
    <w:rsid w:val="00E530D9"/>
    <w:rsid w:val="00E5354D"/>
    <w:rsid w:val="00E53F25"/>
    <w:rsid w:val="00E555FC"/>
    <w:rsid w:val="00E55DC0"/>
    <w:rsid w:val="00E56B61"/>
    <w:rsid w:val="00E57E0A"/>
    <w:rsid w:val="00E70F4A"/>
    <w:rsid w:val="00E730FE"/>
    <w:rsid w:val="00E77DC1"/>
    <w:rsid w:val="00E805BF"/>
    <w:rsid w:val="00E835E0"/>
    <w:rsid w:val="00E86DC6"/>
    <w:rsid w:val="00E876B4"/>
    <w:rsid w:val="00E914FC"/>
    <w:rsid w:val="00E92210"/>
    <w:rsid w:val="00E92C7A"/>
    <w:rsid w:val="00E95B6C"/>
    <w:rsid w:val="00E96261"/>
    <w:rsid w:val="00E96F65"/>
    <w:rsid w:val="00E9709D"/>
    <w:rsid w:val="00E97ECD"/>
    <w:rsid w:val="00EA26AA"/>
    <w:rsid w:val="00EB5836"/>
    <w:rsid w:val="00EC07EC"/>
    <w:rsid w:val="00EC29E1"/>
    <w:rsid w:val="00EC30C7"/>
    <w:rsid w:val="00EC361B"/>
    <w:rsid w:val="00EC581A"/>
    <w:rsid w:val="00ED3C2E"/>
    <w:rsid w:val="00ED504F"/>
    <w:rsid w:val="00ED537C"/>
    <w:rsid w:val="00ED5CD8"/>
    <w:rsid w:val="00ED7526"/>
    <w:rsid w:val="00EE4509"/>
    <w:rsid w:val="00EE5B6F"/>
    <w:rsid w:val="00EF2E64"/>
    <w:rsid w:val="00EF572E"/>
    <w:rsid w:val="00F00478"/>
    <w:rsid w:val="00F009C5"/>
    <w:rsid w:val="00F0317C"/>
    <w:rsid w:val="00F04987"/>
    <w:rsid w:val="00F10220"/>
    <w:rsid w:val="00F1335A"/>
    <w:rsid w:val="00F20BEB"/>
    <w:rsid w:val="00F235A5"/>
    <w:rsid w:val="00F23D71"/>
    <w:rsid w:val="00F2441D"/>
    <w:rsid w:val="00F24493"/>
    <w:rsid w:val="00F27148"/>
    <w:rsid w:val="00F273DC"/>
    <w:rsid w:val="00F36F30"/>
    <w:rsid w:val="00F371C1"/>
    <w:rsid w:val="00F43EF0"/>
    <w:rsid w:val="00F45C37"/>
    <w:rsid w:val="00F54AB4"/>
    <w:rsid w:val="00F60C44"/>
    <w:rsid w:val="00F63563"/>
    <w:rsid w:val="00F63823"/>
    <w:rsid w:val="00F639F2"/>
    <w:rsid w:val="00F661F9"/>
    <w:rsid w:val="00F762DD"/>
    <w:rsid w:val="00F85452"/>
    <w:rsid w:val="00F915E6"/>
    <w:rsid w:val="00F943E5"/>
    <w:rsid w:val="00F958BF"/>
    <w:rsid w:val="00FA05E3"/>
    <w:rsid w:val="00FA354E"/>
    <w:rsid w:val="00FA71C8"/>
    <w:rsid w:val="00FB4D75"/>
    <w:rsid w:val="00FB7789"/>
    <w:rsid w:val="00FC21D2"/>
    <w:rsid w:val="00FC24D4"/>
    <w:rsid w:val="00FC58CA"/>
    <w:rsid w:val="00FD5AE2"/>
    <w:rsid w:val="00FE0082"/>
    <w:rsid w:val="00FE05D8"/>
    <w:rsid w:val="00FE20EC"/>
    <w:rsid w:val="00FE3930"/>
    <w:rsid w:val="00FE3D16"/>
    <w:rsid w:val="00FE5E2E"/>
    <w:rsid w:val="00FF1316"/>
    <w:rsid w:val="00FF1C8B"/>
    <w:rsid w:val="00FF4E0D"/>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AB2021"/>
  <w15:docId w15:val="{3C9A4CAE-C35C-4B40-B534-9F69ED17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E1F"/>
    <w:rPr>
      <w:rFonts w:ascii="Times New Roman" w:eastAsia="Times New Roman" w:hAnsi="Times New Roman"/>
      <w:sz w:val="24"/>
      <w:szCs w:val="24"/>
    </w:rPr>
  </w:style>
  <w:style w:type="paragraph" w:styleId="Nagwek1">
    <w:name w:val="heading 1"/>
    <w:basedOn w:val="Normalny"/>
    <w:next w:val="Normalny"/>
    <w:link w:val="Nagwek1Znak"/>
    <w:qFormat/>
    <w:rsid w:val="00CA5E1F"/>
    <w:pPr>
      <w:keepNext/>
      <w:jc w:val="center"/>
      <w:outlineLvl w:val="0"/>
    </w:pPr>
    <w:rPr>
      <w:b/>
      <w:bCs/>
      <w:sz w:val="20"/>
      <w:szCs w:val="20"/>
    </w:rPr>
  </w:style>
  <w:style w:type="paragraph" w:styleId="Nagwek4">
    <w:name w:val="heading 4"/>
    <w:basedOn w:val="Normalny"/>
    <w:next w:val="Normalny"/>
    <w:link w:val="Nagwek4Znak"/>
    <w:uiPriority w:val="9"/>
    <w:semiHidden/>
    <w:unhideWhenUsed/>
    <w:qFormat/>
    <w:rsid w:val="007B7EA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5E1F"/>
    <w:rPr>
      <w:rFonts w:ascii="Times New Roman" w:eastAsia="Times New Roman" w:hAnsi="Times New Roman" w:cs="Times New Roman"/>
      <w:b/>
      <w:bCs/>
      <w:sz w:val="20"/>
      <w:szCs w:val="20"/>
      <w:lang w:eastAsia="pl-PL"/>
    </w:rPr>
  </w:style>
  <w:style w:type="paragraph" w:customStyle="1" w:styleId="10Szanowny">
    <w:name w:val="@10.Szanowny"/>
    <w:basedOn w:val="Normalny"/>
    <w:next w:val="Normalny"/>
    <w:rsid w:val="00CA5E1F"/>
  </w:style>
  <w:style w:type="paragraph" w:styleId="Stopka">
    <w:name w:val="footer"/>
    <w:basedOn w:val="Normalny"/>
    <w:link w:val="StopkaZnak"/>
    <w:uiPriority w:val="99"/>
    <w:rsid w:val="00CA5E1F"/>
    <w:pPr>
      <w:tabs>
        <w:tab w:val="center" w:pos="4536"/>
        <w:tab w:val="right" w:pos="9072"/>
      </w:tabs>
      <w:jc w:val="right"/>
    </w:pPr>
    <w:rPr>
      <w:rFonts w:ascii="Verdana" w:hAnsi="Verdana"/>
      <w:color w:val="333333"/>
      <w:sz w:val="16"/>
    </w:rPr>
  </w:style>
  <w:style w:type="character" w:customStyle="1" w:styleId="StopkaZnak">
    <w:name w:val="Stopka Znak"/>
    <w:link w:val="Stopka"/>
    <w:uiPriority w:val="99"/>
    <w:rsid w:val="00CA5E1F"/>
    <w:rPr>
      <w:rFonts w:ascii="Verdana" w:eastAsia="Times New Roman" w:hAnsi="Verdana" w:cs="Times New Roman"/>
      <w:color w:val="333333"/>
      <w:sz w:val="16"/>
      <w:szCs w:val="24"/>
      <w:lang w:eastAsia="pl-PL"/>
    </w:rPr>
  </w:style>
  <w:style w:type="paragraph" w:styleId="Nagwek">
    <w:name w:val="header"/>
    <w:basedOn w:val="Normalny"/>
    <w:link w:val="NagwekZnak"/>
    <w:rsid w:val="00CA5E1F"/>
    <w:pPr>
      <w:tabs>
        <w:tab w:val="center" w:pos="4536"/>
        <w:tab w:val="right" w:pos="9072"/>
      </w:tabs>
    </w:pPr>
  </w:style>
  <w:style w:type="character" w:customStyle="1" w:styleId="NagwekZnak">
    <w:name w:val="Nagłówek Znak"/>
    <w:link w:val="Nagwek"/>
    <w:rsid w:val="00CA5E1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CA5E1F"/>
    <w:rPr>
      <w:sz w:val="20"/>
      <w:szCs w:val="20"/>
    </w:rPr>
  </w:style>
  <w:style w:type="character" w:customStyle="1" w:styleId="TekstprzypisudolnegoZnak">
    <w:name w:val="Tekst przypisu dolnego Znak"/>
    <w:link w:val="Tekstprzypisudolnego"/>
    <w:rsid w:val="00CA5E1F"/>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A5E1F"/>
    <w:rPr>
      <w:sz w:val="18"/>
      <w:szCs w:val="20"/>
    </w:rPr>
  </w:style>
  <w:style w:type="character" w:customStyle="1" w:styleId="TekstpodstawowyZnak">
    <w:name w:val="Tekst podstawowy Znak"/>
    <w:link w:val="Tekstpodstawowy"/>
    <w:rsid w:val="00CA5E1F"/>
    <w:rPr>
      <w:rFonts w:ascii="Times New Roman" w:eastAsia="Times New Roman" w:hAnsi="Times New Roman" w:cs="Times New Roman"/>
      <w:sz w:val="18"/>
      <w:szCs w:val="20"/>
      <w:lang w:eastAsia="pl-PL"/>
    </w:rPr>
  </w:style>
  <w:style w:type="character" w:styleId="Odwoanieprzypisudolnego">
    <w:name w:val="footnote reference"/>
    <w:unhideWhenUsed/>
    <w:rsid w:val="00CA5E1F"/>
    <w:rPr>
      <w:vertAlign w:val="superscript"/>
    </w:rPr>
  </w:style>
  <w:style w:type="paragraph" w:styleId="Akapitzlist">
    <w:name w:val="List Paragraph"/>
    <w:basedOn w:val="Normalny"/>
    <w:uiPriority w:val="34"/>
    <w:qFormat/>
    <w:rsid w:val="00CA5E1F"/>
    <w:pPr>
      <w:ind w:left="720"/>
      <w:contextualSpacing/>
    </w:pPr>
  </w:style>
  <w:style w:type="paragraph" w:customStyle="1" w:styleId="Default">
    <w:name w:val="Default"/>
    <w:rsid w:val="00CA5E1F"/>
    <w:pPr>
      <w:autoSpaceDE w:val="0"/>
      <w:autoSpaceDN w:val="0"/>
      <w:adjustRightInd w:val="0"/>
    </w:pPr>
    <w:rPr>
      <w:rFonts w:ascii="Times New Roman" w:eastAsia="Times New Roman" w:hAnsi="Times New Roman"/>
      <w:color w:val="000000"/>
      <w:sz w:val="24"/>
      <w:szCs w:val="24"/>
    </w:rPr>
  </w:style>
  <w:style w:type="character" w:customStyle="1" w:styleId="Nagwek4Znak">
    <w:name w:val="Nagłówek 4 Znak"/>
    <w:link w:val="Nagwek4"/>
    <w:uiPriority w:val="9"/>
    <w:semiHidden/>
    <w:rsid w:val="007B7EA1"/>
    <w:rPr>
      <w:rFonts w:ascii="Calibri" w:eastAsia="Times New Roman" w:hAnsi="Calibri" w:cs="Times New Roman"/>
      <w:b/>
      <w:bCs/>
      <w:sz w:val="28"/>
      <w:szCs w:val="28"/>
    </w:rPr>
  </w:style>
  <w:style w:type="paragraph" w:customStyle="1" w:styleId="08Sygnaturapisma">
    <w:name w:val="@08.Sygnatura_pisma"/>
    <w:basedOn w:val="11Trescpisma"/>
    <w:next w:val="10Szanowny"/>
    <w:uiPriority w:val="99"/>
    <w:rsid w:val="007B7EA1"/>
    <w:pPr>
      <w:spacing w:after="120"/>
    </w:pPr>
    <w:rPr>
      <w:sz w:val="16"/>
    </w:rPr>
  </w:style>
  <w:style w:type="paragraph" w:customStyle="1" w:styleId="11Trescpisma">
    <w:name w:val="@11.Tresc_pisma"/>
    <w:basedOn w:val="Normalny"/>
    <w:uiPriority w:val="99"/>
    <w:rsid w:val="007B7EA1"/>
    <w:pPr>
      <w:spacing w:before="180"/>
      <w:jc w:val="both"/>
    </w:pPr>
    <w:rPr>
      <w:rFonts w:ascii="Verdana" w:hAnsi="Verdana"/>
      <w:sz w:val="20"/>
      <w:szCs w:val="18"/>
    </w:rPr>
  </w:style>
  <w:style w:type="paragraph" w:customStyle="1" w:styleId="04StanowiskoAdresata">
    <w:name w:val="@04.StanowiskoAdresata"/>
    <w:basedOn w:val="11Trescpisma"/>
    <w:uiPriority w:val="99"/>
    <w:rsid w:val="007B7EA1"/>
    <w:pPr>
      <w:spacing w:before="0" w:after="100"/>
    </w:pPr>
    <w:rPr>
      <w:bCs/>
      <w:szCs w:val="20"/>
    </w:rPr>
  </w:style>
  <w:style w:type="paragraph" w:customStyle="1" w:styleId="18Zalacznikilista">
    <w:name w:val="@18.Zalaczniki_lista"/>
    <w:basedOn w:val="11Trescpisma"/>
    <w:rsid w:val="007B7EA1"/>
    <w:pPr>
      <w:numPr>
        <w:numId w:val="21"/>
      </w:numPr>
      <w:spacing w:before="0"/>
      <w:ind w:left="714" w:hanging="357"/>
    </w:pPr>
    <w:rPr>
      <w:sz w:val="16"/>
    </w:rPr>
  </w:style>
  <w:style w:type="character" w:customStyle="1" w:styleId="displayonly">
    <w:name w:val="display_only"/>
    <w:basedOn w:val="Domylnaczcionkaakapitu"/>
    <w:rsid w:val="007B7EA1"/>
  </w:style>
  <w:style w:type="character" w:customStyle="1" w:styleId="alb">
    <w:name w:val="a_lb"/>
    <w:basedOn w:val="Domylnaczcionkaakapitu"/>
    <w:rsid w:val="007B7EA1"/>
  </w:style>
  <w:style w:type="character" w:customStyle="1" w:styleId="alb-s">
    <w:name w:val="a_lb-s"/>
    <w:basedOn w:val="Domylnaczcionkaakapitu"/>
    <w:rsid w:val="007B7EA1"/>
  </w:style>
  <w:style w:type="character" w:styleId="Hipercze">
    <w:name w:val="Hyperlink"/>
    <w:uiPriority w:val="99"/>
    <w:semiHidden/>
    <w:unhideWhenUsed/>
    <w:rsid w:val="007B7EA1"/>
    <w:rPr>
      <w:color w:val="0000FF"/>
      <w:u w:val="single"/>
    </w:rPr>
  </w:style>
  <w:style w:type="character" w:customStyle="1" w:styleId="ng-scope">
    <w:name w:val="ng-scope"/>
    <w:basedOn w:val="Domylnaczcionkaakapitu"/>
    <w:rsid w:val="007B7EA1"/>
  </w:style>
  <w:style w:type="character" w:customStyle="1" w:styleId="ng-binding1">
    <w:name w:val="ng-binding1"/>
    <w:basedOn w:val="Domylnaczcionkaakapitu"/>
    <w:rsid w:val="007B7EA1"/>
  </w:style>
  <w:style w:type="paragraph" w:styleId="Tekstpodstawowywcity">
    <w:name w:val="Body Text Indent"/>
    <w:basedOn w:val="Normalny"/>
    <w:link w:val="TekstpodstawowywcityZnak"/>
    <w:uiPriority w:val="99"/>
    <w:unhideWhenUsed/>
    <w:rsid w:val="007B7EA1"/>
    <w:pPr>
      <w:spacing w:after="120"/>
      <w:ind w:left="283"/>
    </w:pPr>
  </w:style>
  <w:style w:type="character" w:customStyle="1" w:styleId="TekstpodstawowywcityZnak">
    <w:name w:val="Tekst podstawowy wcięty Znak"/>
    <w:link w:val="Tekstpodstawowywcity"/>
    <w:uiPriority w:val="99"/>
    <w:rsid w:val="007B7EA1"/>
    <w:rPr>
      <w:rFonts w:ascii="Times New Roman" w:eastAsia="Times New Roman" w:hAnsi="Times New Roman"/>
      <w:sz w:val="24"/>
      <w:szCs w:val="24"/>
    </w:rPr>
  </w:style>
  <w:style w:type="character" w:styleId="Odwoaniedokomentarza">
    <w:name w:val="annotation reference"/>
    <w:uiPriority w:val="99"/>
    <w:semiHidden/>
    <w:unhideWhenUsed/>
    <w:rsid w:val="000D33C4"/>
    <w:rPr>
      <w:sz w:val="16"/>
      <w:szCs w:val="16"/>
    </w:rPr>
  </w:style>
  <w:style w:type="paragraph" w:styleId="Tekstkomentarza">
    <w:name w:val="annotation text"/>
    <w:basedOn w:val="Normalny"/>
    <w:link w:val="TekstkomentarzaZnak"/>
    <w:uiPriority w:val="99"/>
    <w:semiHidden/>
    <w:unhideWhenUsed/>
    <w:rsid w:val="000D33C4"/>
    <w:rPr>
      <w:sz w:val="20"/>
      <w:szCs w:val="20"/>
    </w:rPr>
  </w:style>
  <w:style w:type="character" w:customStyle="1" w:styleId="TekstkomentarzaZnak">
    <w:name w:val="Tekst komentarza Znak"/>
    <w:link w:val="Tekstkomentarza"/>
    <w:uiPriority w:val="99"/>
    <w:semiHidden/>
    <w:rsid w:val="000D33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D33C4"/>
    <w:rPr>
      <w:b/>
      <w:bCs/>
    </w:rPr>
  </w:style>
  <w:style w:type="character" w:customStyle="1" w:styleId="TematkomentarzaZnak">
    <w:name w:val="Temat komentarza Znak"/>
    <w:link w:val="Tematkomentarza"/>
    <w:uiPriority w:val="99"/>
    <w:semiHidden/>
    <w:rsid w:val="000D33C4"/>
    <w:rPr>
      <w:rFonts w:ascii="Times New Roman" w:eastAsia="Times New Roman" w:hAnsi="Times New Roman"/>
      <w:b/>
      <w:bCs/>
    </w:rPr>
  </w:style>
  <w:style w:type="paragraph" w:styleId="Tekstdymka">
    <w:name w:val="Balloon Text"/>
    <w:basedOn w:val="Normalny"/>
    <w:link w:val="TekstdymkaZnak"/>
    <w:uiPriority w:val="99"/>
    <w:semiHidden/>
    <w:unhideWhenUsed/>
    <w:rsid w:val="000D33C4"/>
    <w:rPr>
      <w:rFonts w:ascii="Tahoma" w:hAnsi="Tahoma"/>
      <w:sz w:val="16"/>
      <w:szCs w:val="16"/>
    </w:rPr>
  </w:style>
  <w:style w:type="character" w:customStyle="1" w:styleId="TekstdymkaZnak">
    <w:name w:val="Tekst dymka Znak"/>
    <w:link w:val="Tekstdymka"/>
    <w:uiPriority w:val="99"/>
    <w:semiHidden/>
    <w:rsid w:val="000D33C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AC0F79"/>
    <w:rPr>
      <w:sz w:val="20"/>
      <w:szCs w:val="20"/>
    </w:rPr>
  </w:style>
  <w:style w:type="character" w:customStyle="1" w:styleId="TekstprzypisukocowegoZnak">
    <w:name w:val="Tekst przypisu końcowego Znak"/>
    <w:link w:val="Tekstprzypisukocowego"/>
    <w:uiPriority w:val="99"/>
    <w:semiHidden/>
    <w:rsid w:val="00AC0F79"/>
    <w:rPr>
      <w:rFonts w:ascii="Times New Roman" w:eastAsia="Times New Roman" w:hAnsi="Times New Roman"/>
    </w:rPr>
  </w:style>
  <w:style w:type="character" w:styleId="Odwoanieprzypisukocowego">
    <w:name w:val="endnote reference"/>
    <w:uiPriority w:val="99"/>
    <w:semiHidden/>
    <w:unhideWhenUsed/>
    <w:rsid w:val="00AC0F79"/>
    <w:rPr>
      <w:vertAlign w:val="superscript"/>
    </w:rPr>
  </w:style>
  <w:style w:type="paragraph" w:customStyle="1" w:styleId="14StanowiskoPodpisujacego">
    <w:name w:val="@14.StanowiskoPodpisujacego"/>
    <w:basedOn w:val="11Trescpisma"/>
    <w:rsid w:val="009D3CD0"/>
    <w:pPr>
      <w:spacing w:before="0"/>
    </w:pPr>
    <w:rPr>
      <w:sz w:val="18"/>
    </w:rPr>
  </w:style>
  <w:style w:type="character" w:customStyle="1" w:styleId="sw">
    <w:name w:val="sw"/>
    <w:basedOn w:val="Domylnaczcionkaakapitu"/>
    <w:rsid w:val="0086560D"/>
  </w:style>
  <w:style w:type="paragraph" w:customStyle="1" w:styleId="textjustify">
    <w:name w:val="textjustify"/>
    <w:basedOn w:val="Normalny"/>
    <w:rsid w:val="005B0F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30819">
      <w:bodyDiv w:val="1"/>
      <w:marLeft w:val="0"/>
      <w:marRight w:val="0"/>
      <w:marTop w:val="0"/>
      <w:marBottom w:val="0"/>
      <w:divBdr>
        <w:top w:val="none" w:sz="0" w:space="0" w:color="auto"/>
        <w:left w:val="none" w:sz="0" w:space="0" w:color="auto"/>
        <w:bottom w:val="none" w:sz="0" w:space="0" w:color="auto"/>
        <w:right w:val="none" w:sz="0" w:space="0" w:color="auto"/>
      </w:divBdr>
    </w:div>
    <w:div w:id="870999075">
      <w:bodyDiv w:val="1"/>
      <w:marLeft w:val="0"/>
      <w:marRight w:val="0"/>
      <w:marTop w:val="0"/>
      <w:marBottom w:val="0"/>
      <w:divBdr>
        <w:top w:val="none" w:sz="0" w:space="0" w:color="auto"/>
        <w:left w:val="none" w:sz="0" w:space="0" w:color="auto"/>
        <w:bottom w:val="none" w:sz="0" w:space="0" w:color="auto"/>
        <w:right w:val="none" w:sz="0" w:space="0" w:color="auto"/>
      </w:divBdr>
    </w:div>
    <w:div w:id="1583949623">
      <w:bodyDiv w:val="1"/>
      <w:marLeft w:val="0"/>
      <w:marRight w:val="0"/>
      <w:marTop w:val="0"/>
      <w:marBottom w:val="0"/>
      <w:divBdr>
        <w:top w:val="none" w:sz="0" w:space="0" w:color="auto"/>
        <w:left w:val="none" w:sz="0" w:space="0" w:color="auto"/>
        <w:bottom w:val="none" w:sz="0" w:space="0" w:color="auto"/>
        <w:right w:val="none" w:sz="0" w:space="0" w:color="auto"/>
      </w:divBdr>
      <w:divsChild>
        <w:div w:id="395201225">
          <w:marLeft w:val="0"/>
          <w:marRight w:val="0"/>
          <w:marTop w:val="0"/>
          <w:marBottom w:val="0"/>
          <w:divBdr>
            <w:top w:val="none" w:sz="0" w:space="0" w:color="auto"/>
            <w:left w:val="none" w:sz="0" w:space="0" w:color="auto"/>
            <w:bottom w:val="none" w:sz="0" w:space="0" w:color="auto"/>
            <w:right w:val="none" w:sz="0" w:space="0" w:color="auto"/>
          </w:divBdr>
        </w:div>
        <w:div w:id="722018636">
          <w:marLeft w:val="0"/>
          <w:marRight w:val="0"/>
          <w:marTop w:val="0"/>
          <w:marBottom w:val="0"/>
          <w:divBdr>
            <w:top w:val="none" w:sz="0" w:space="0" w:color="auto"/>
            <w:left w:val="none" w:sz="0" w:space="0" w:color="auto"/>
            <w:bottom w:val="none" w:sz="0" w:space="0" w:color="auto"/>
            <w:right w:val="none" w:sz="0" w:space="0" w:color="auto"/>
          </w:divBdr>
        </w:div>
        <w:div w:id="1217661024">
          <w:marLeft w:val="0"/>
          <w:marRight w:val="0"/>
          <w:marTop w:val="0"/>
          <w:marBottom w:val="0"/>
          <w:divBdr>
            <w:top w:val="none" w:sz="0" w:space="0" w:color="auto"/>
            <w:left w:val="none" w:sz="0" w:space="0" w:color="auto"/>
            <w:bottom w:val="none" w:sz="0" w:space="0" w:color="auto"/>
            <w:right w:val="none" w:sz="0" w:space="0" w:color="auto"/>
          </w:divBdr>
        </w:div>
        <w:div w:id="1428311690">
          <w:marLeft w:val="0"/>
          <w:marRight w:val="0"/>
          <w:marTop w:val="0"/>
          <w:marBottom w:val="0"/>
          <w:divBdr>
            <w:top w:val="none" w:sz="0" w:space="0" w:color="auto"/>
            <w:left w:val="none" w:sz="0" w:space="0" w:color="auto"/>
            <w:bottom w:val="none" w:sz="0" w:space="0" w:color="auto"/>
            <w:right w:val="none" w:sz="0" w:space="0" w:color="auto"/>
          </w:divBdr>
        </w:div>
        <w:div w:id="2039885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CB863-487A-475C-B0F8-07CEC628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7284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ummagl03</dc:creator>
  <cp:lastModifiedBy>Strus Dariusz</cp:lastModifiedBy>
  <cp:revision>2</cp:revision>
  <cp:lastPrinted>2026-01-05T09:12:00Z</cp:lastPrinted>
  <dcterms:created xsi:type="dcterms:W3CDTF">2026-01-26T12:08:00Z</dcterms:created>
  <dcterms:modified xsi:type="dcterms:W3CDTF">2026-01-26T12:08:00Z</dcterms:modified>
</cp:coreProperties>
</file>