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2F13F8">
        <w:rPr>
          <w:rFonts w:ascii="Verdana" w:hAnsi="Verdana"/>
          <w:sz w:val="22"/>
          <w:szCs w:val="22"/>
        </w:rPr>
        <w:t>4143/26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2F13F8">
        <w:rPr>
          <w:rFonts w:ascii="Verdana" w:hAnsi="Verdana"/>
          <w:sz w:val="22"/>
          <w:szCs w:val="22"/>
        </w:rPr>
        <w:t>12 stycznia 2026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2F13F8">
        <w:rPr>
          <w:sz w:val="22"/>
          <w:szCs w:val="22"/>
        </w:rPr>
        <w:t>1</w:t>
      </w:r>
      <w:r w:rsidR="00736422" w:rsidRPr="00194E61">
        <w:rPr>
          <w:sz w:val="22"/>
          <w:szCs w:val="22"/>
        </w:rPr>
        <w:t>/</w:t>
      </w:r>
      <w:r w:rsidR="002F13F8">
        <w:rPr>
          <w:sz w:val="22"/>
          <w:szCs w:val="22"/>
        </w:rPr>
        <w:t>26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="00334FA7">
        <w:rPr>
          <w:rFonts w:ascii="Verdana" w:hAnsi="Verdana"/>
          <w:sz w:val="22"/>
          <w:szCs w:val="22"/>
        </w:rPr>
        <w:t xml:space="preserve">okres 21 dni od </w:t>
      </w:r>
      <w:r w:rsidR="002F13F8">
        <w:rPr>
          <w:rFonts w:ascii="Verdana" w:hAnsi="Verdana"/>
          <w:sz w:val="22"/>
          <w:szCs w:val="22"/>
        </w:rPr>
        <w:t>16.01.2026</w:t>
      </w:r>
      <w:r>
        <w:rPr>
          <w:rFonts w:ascii="Verdana" w:hAnsi="Verdana"/>
          <w:sz w:val="22"/>
          <w:szCs w:val="22"/>
        </w:rPr>
        <w:t xml:space="preserve"> r. do </w:t>
      </w:r>
      <w:r w:rsidR="002F13F8">
        <w:rPr>
          <w:rFonts w:ascii="Verdana" w:hAnsi="Verdana"/>
          <w:sz w:val="22"/>
          <w:szCs w:val="22"/>
        </w:rPr>
        <w:t>6.02.2026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514D4B">
        <w:rPr>
          <w:rFonts w:ascii="Verdana" w:hAnsi="Verdana"/>
          <w:sz w:val="22"/>
          <w:szCs w:val="22"/>
        </w:rPr>
        <w:t>Stare Miasto, AM-30, działka numer 32, 20/16</w:t>
      </w:r>
      <w:r w:rsidR="00514D4B" w:rsidRPr="00AA088C">
        <w:rPr>
          <w:rFonts w:ascii="Verdana" w:hAnsi="Verdana"/>
          <w:sz w:val="22"/>
          <w:szCs w:val="22"/>
        </w:rPr>
        <w:t>, powierzchnia</w:t>
      </w:r>
      <w:r w:rsidR="00514D4B">
        <w:rPr>
          <w:rFonts w:ascii="Verdana" w:hAnsi="Verdana"/>
          <w:sz w:val="22"/>
          <w:szCs w:val="22"/>
        </w:rPr>
        <w:t xml:space="preserve"> 887 </w:t>
      </w:r>
      <w:r w:rsidR="00514D4B" w:rsidRPr="00AA088C">
        <w:rPr>
          <w:rFonts w:ascii="Verdana" w:hAnsi="Verdana"/>
          <w:sz w:val="22"/>
          <w:szCs w:val="22"/>
        </w:rPr>
        <w:t>m</w:t>
      </w:r>
      <w:r w:rsidR="00514D4B" w:rsidRPr="00AA088C">
        <w:rPr>
          <w:rFonts w:ascii="Verdana" w:hAnsi="Verdana"/>
          <w:sz w:val="22"/>
          <w:szCs w:val="22"/>
          <w:vertAlign w:val="superscript"/>
        </w:rPr>
        <w:t>2</w:t>
      </w:r>
      <w:r w:rsidR="00514D4B">
        <w:rPr>
          <w:rFonts w:ascii="Verdana" w:hAnsi="Verdana"/>
          <w:sz w:val="22"/>
          <w:szCs w:val="22"/>
        </w:rPr>
        <w:t>, księga wieczysta numer WR1K/00117149/9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514D4B" w:rsidRPr="00986AF7">
        <w:rPr>
          <w:rFonts w:ascii="Verdana" w:hAnsi="Verdana"/>
          <w:sz w:val="22"/>
        </w:rPr>
        <w:t xml:space="preserve">Grabiszyńska 89, Wysoka 1, Wysoka 3 </w:t>
      </w:r>
      <w:r w:rsidR="00514D4B">
        <w:rPr>
          <w:rFonts w:ascii="Verdana" w:hAnsi="Verdana"/>
          <w:sz w:val="22"/>
        </w:rPr>
        <w:t>(lokal w </w:t>
      </w:r>
      <w:r w:rsidR="00514D4B" w:rsidRPr="00986AF7">
        <w:rPr>
          <w:rFonts w:ascii="Verdana" w:hAnsi="Verdana"/>
          <w:sz w:val="22"/>
        </w:rPr>
        <w:t>budynku przy ul. Grabiszyńskiej nr 89)</w:t>
      </w:r>
      <w:r w:rsidR="00514D4B">
        <w:rPr>
          <w:b/>
          <w:sz w:val="22"/>
        </w:rPr>
        <w:t xml:space="preserve"> </w:t>
      </w:r>
      <w:r w:rsidR="00514D4B" w:rsidRPr="00AA088C">
        <w:rPr>
          <w:rFonts w:ascii="Verdana" w:hAnsi="Verdana"/>
          <w:bCs/>
          <w:sz w:val="22"/>
          <w:szCs w:val="22"/>
        </w:rPr>
        <w:t>- lokal mieszkalny n</w:t>
      </w:r>
      <w:r w:rsidR="00514D4B">
        <w:rPr>
          <w:rFonts w:ascii="Verdana" w:hAnsi="Verdana"/>
          <w:bCs/>
          <w:sz w:val="22"/>
          <w:szCs w:val="22"/>
        </w:rPr>
        <w:t>umer 8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514D4B">
        <w:rPr>
          <w:rFonts w:ascii="Verdana" w:hAnsi="Verdana"/>
          <w:bCs/>
          <w:sz w:val="22"/>
          <w:szCs w:val="22"/>
        </w:rPr>
        <w:t>118,68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514D4B">
        <w:rPr>
          <w:rFonts w:ascii="Verdana" w:hAnsi="Verdana"/>
          <w:sz w:val="22"/>
          <w:szCs w:val="22"/>
        </w:rPr>
        <w:t>składa się z</w:t>
      </w:r>
      <w:r w:rsidR="00514D4B" w:rsidRPr="00AA088C">
        <w:rPr>
          <w:rFonts w:ascii="Verdana" w:hAnsi="Verdana"/>
          <w:sz w:val="22"/>
          <w:szCs w:val="22"/>
        </w:rPr>
        <w:t xml:space="preserve"> </w:t>
      </w:r>
      <w:r w:rsidR="00514D4B">
        <w:rPr>
          <w:rFonts w:ascii="Verdana" w:hAnsi="Verdana"/>
          <w:sz w:val="22"/>
          <w:szCs w:val="22"/>
        </w:rPr>
        <w:t xml:space="preserve">trzech pokoi, kuchni, łazienki, </w:t>
      </w:r>
      <w:proofErr w:type="spellStart"/>
      <w:r w:rsidR="00514D4B">
        <w:rPr>
          <w:rFonts w:ascii="Verdana" w:hAnsi="Verdana"/>
          <w:sz w:val="22"/>
          <w:szCs w:val="22"/>
        </w:rPr>
        <w:t>wc</w:t>
      </w:r>
      <w:proofErr w:type="spellEnd"/>
      <w:r w:rsidR="00514D4B">
        <w:rPr>
          <w:rFonts w:ascii="Verdana" w:hAnsi="Verdana"/>
          <w:sz w:val="22"/>
          <w:szCs w:val="22"/>
        </w:rPr>
        <w:t xml:space="preserve"> oraz przedpokoju</w:t>
      </w:r>
      <w:r w:rsidR="00514D4B" w:rsidRPr="00AA088C">
        <w:rPr>
          <w:rFonts w:ascii="Verdana" w:hAnsi="Verdana"/>
          <w:sz w:val="22"/>
          <w:szCs w:val="22"/>
        </w:rPr>
        <w:t>.</w:t>
      </w:r>
      <w:r w:rsidR="00514D4B">
        <w:rPr>
          <w:rFonts w:ascii="Verdana" w:hAnsi="Verdana"/>
          <w:sz w:val="22"/>
          <w:szCs w:val="22"/>
        </w:rPr>
        <w:t xml:space="preserve"> </w:t>
      </w:r>
      <w:r w:rsidR="00514D4B" w:rsidRPr="00AA088C">
        <w:rPr>
          <w:rFonts w:ascii="Verdana" w:hAnsi="Verdana"/>
          <w:sz w:val="22"/>
          <w:szCs w:val="22"/>
        </w:rPr>
        <w:t xml:space="preserve"> Lokal położ</w:t>
      </w:r>
      <w:r w:rsidR="00514D4B">
        <w:rPr>
          <w:rFonts w:ascii="Verdana" w:hAnsi="Verdana"/>
          <w:sz w:val="22"/>
          <w:szCs w:val="22"/>
        </w:rPr>
        <w:t>ony na III </w:t>
      </w:r>
      <w:r w:rsidR="00514D4B" w:rsidRPr="00AA088C">
        <w:rPr>
          <w:rFonts w:ascii="Verdana" w:hAnsi="Verdana"/>
          <w:sz w:val="22"/>
          <w:szCs w:val="22"/>
        </w:rPr>
        <w:t>kondygnacji (</w:t>
      </w:r>
      <w:r w:rsidR="00514D4B">
        <w:rPr>
          <w:rFonts w:ascii="Verdana" w:hAnsi="Verdana"/>
          <w:sz w:val="22"/>
          <w:szCs w:val="22"/>
        </w:rPr>
        <w:t>II piętro</w:t>
      </w:r>
      <w:r w:rsidR="00514D4B" w:rsidRPr="00AA088C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514D4B">
        <w:rPr>
          <w:rFonts w:ascii="Verdana" w:hAnsi="Verdana"/>
          <w:sz w:val="22"/>
          <w:szCs w:val="22"/>
        </w:rPr>
        <w:t>418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561FCC">
        <w:rPr>
          <w:rFonts w:ascii="Verdana" w:hAnsi="Verdana"/>
          <w:sz w:val="22"/>
          <w:szCs w:val="22"/>
        </w:rPr>
        <w:t>lno-usługowa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514D4B">
        <w:rPr>
          <w:rFonts w:ascii="Verdana" w:hAnsi="Verdana"/>
          <w:b/>
          <w:sz w:val="22"/>
          <w:szCs w:val="22"/>
        </w:rPr>
        <w:t>1.050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8C6081">
        <w:rPr>
          <w:rFonts w:ascii="Verdana" w:hAnsi="Verdana"/>
          <w:sz w:val="22"/>
          <w:szCs w:val="22"/>
        </w:rPr>
        <w:t>jeden milion pięćdziesiąt tysięcy</w:t>
      </w:r>
      <w:r w:rsidR="008C6081" w:rsidRPr="00AA088C">
        <w:rPr>
          <w:rFonts w:ascii="Verdana" w:hAnsi="Verdana"/>
          <w:sz w:val="22"/>
          <w:szCs w:val="22"/>
        </w:rPr>
        <w:t xml:space="preserve"> złotych</w:t>
      </w:r>
      <w:r w:rsidR="007D7286" w:rsidRPr="00AA088C">
        <w:rPr>
          <w:rFonts w:ascii="Verdana" w:hAnsi="Verdana"/>
          <w:sz w:val="22"/>
          <w:szCs w:val="22"/>
        </w:rPr>
        <w:t>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E57917">
        <w:rPr>
          <w:rFonts w:ascii="Verdana" w:hAnsi="Verdana"/>
          <w:sz w:val="22"/>
          <w:szCs w:val="22"/>
        </w:rPr>
        <w:t>4</w:t>
      </w:r>
      <w:r w:rsidRPr="00AA088C">
        <w:rPr>
          <w:rFonts w:ascii="Verdana" w:hAnsi="Verdana"/>
          <w:sz w:val="22"/>
          <w:szCs w:val="22"/>
        </w:rPr>
        <w:t xml:space="preserve"> r. poz. </w:t>
      </w:r>
      <w:r w:rsidR="005E7B83">
        <w:rPr>
          <w:rFonts w:ascii="Verdana" w:hAnsi="Verdana"/>
          <w:sz w:val="22"/>
          <w:szCs w:val="22"/>
        </w:rPr>
        <w:t>1145 z późn. zm.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AA088C">
        <w:rPr>
          <w:rFonts w:ascii="Verdana" w:hAnsi="Verdana"/>
          <w:sz w:val="22"/>
          <w:szCs w:val="22"/>
        </w:rPr>
        <w:lastRenderedPageBreak/>
        <w:t>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176646">
        <w:rPr>
          <w:rFonts w:ascii="Verdana" w:hAnsi="Verdana"/>
          <w:sz w:val="22"/>
          <w:szCs w:val="22"/>
        </w:rPr>
        <w:t xml:space="preserve"> z </w:t>
      </w:r>
      <w:proofErr w:type="spellStart"/>
      <w:r w:rsidR="00176646">
        <w:rPr>
          <w:rFonts w:ascii="Verdana" w:hAnsi="Verdana"/>
          <w:sz w:val="22"/>
          <w:szCs w:val="22"/>
        </w:rPr>
        <w:t>późn</w:t>
      </w:r>
      <w:proofErr w:type="spellEnd"/>
      <w:r w:rsidR="00176646">
        <w:rPr>
          <w:rFonts w:ascii="Verdana" w:hAnsi="Verdana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8C6081" w:rsidRDefault="00154C9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2B350C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</w:t>
      </w:r>
      <w:r>
        <w:rPr>
          <w:rFonts w:ascii="Verdana" w:hAnsi="Verdana" w:cs="Helv"/>
          <w:color w:val="000000"/>
          <w:sz w:val="22"/>
          <w:szCs w:val="22"/>
        </w:rPr>
        <w:t>adowany i obszar rewitalizacji w </w:t>
      </w:r>
      <w:r w:rsidRPr="002B350C">
        <w:rPr>
          <w:rFonts w:ascii="Verdana" w:hAnsi="Verdana" w:cs="Helv"/>
          <w:color w:val="000000"/>
          <w:sz w:val="22"/>
          <w:szCs w:val="22"/>
        </w:rPr>
        <w:t>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 w:rsidRPr="00674649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>l. Grabiszyńskiej 89, ul. Wysokiej</w:t>
      </w:r>
      <w:r w:rsidRPr="00674649">
        <w:rPr>
          <w:rFonts w:ascii="Verdana" w:hAnsi="Verdana"/>
          <w:sz w:val="22"/>
          <w:szCs w:val="22"/>
        </w:rPr>
        <w:t xml:space="preserve"> 3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8C6081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opinią kominiarską z dnia 02.12.2021 r. do przewodu kominowego nr 1 oraz nr 2 podłączona jest wentylacja mechaniczna oraz wywiewna w kuchni – przewody drożne. Do przewodu kominowego nr 3 podłączona jest sprawna wentylacja wywiewna w pomieszczeniu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– przewód drożny. W pomieszczeniu łazienki brak wentylacji grawitacyjnej – istnieje przekucie na przedpokój. Opinia </w:t>
      </w:r>
      <w:r w:rsidRPr="001754CE">
        <w:rPr>
          <w:rFonts w:ascii="Verdana" w:hAnsi="Verdana"/>
          <w:sz w:val="22"/>
          <w:szCs w:val="22"/>
        </w:rPr>
        <w:t xml:space="preserve">Kominiarska do wglądu w pokoju 143 Wydziału Sprzedaży </w:t>
      </w:r>
      <w:r>
        <w:rPr>
          <w:rFonts w:ascii="Verdana" w:hAnsi="Verdana"/>
          <w:sz w:val="22"/>
          <w:szCs w:val="22"/>
        </w:rPr>
        <w:t>Lokali przy ul. </w:t>
      </w:r>
      <w:r w:rsidRPr="001754CE">
        <w:rPr>
          <w:rFonts w:ascii="Verdana" w:hAnsi="Verdana"/>
          <w:sz w:val="22"/>
          <w:szCs w:val="22"/>
        </w:rPr>
        <w:t>Gabrieli Zapolskiej 4</w:t>
      </w:r>
      <w:r>
        <w:rPr>
          <w:rFonts w:ascii="Verdana" w:hAnsi="Verdana"/>
          <w:sz w:val="22"/>
          <w:szCs w:val="22"/>
        </w:rPr>
        <w:t>.</w:t>
      </w:r>
    </w:p>
    <w:p w:rsidR="008C6081" w:rsidRPr="00D0487E" w:rsidRDefault="008C608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50446">
        <w:rPr>
          <w:rFonts w:ascii="Verdana" w:hAnsi="Verdana"/>
          <w:sz w:val="22"/>
          <w:szCs w:val="22"/>
        </w:rPr>
        <w:t>Zgodnie z umową Nr 18/KO/2008 zawartą w dniu 06.06.2008 r. pomiędzy Zarządem Zasobu Komunalnego, reprezentującym Gminę Wrocław a Zespołem Elektrociepłown</w:t>
      </w:r>
      <w:r>
        <w:rPr>
          <w:rFonts w:ascii="Verdana" w:hAnsi="Verdana"/>
          <w:sz w:val="22"/>
          <w:szCs w:val="22"/>
        </w:rPr>
        <w:t>i Wrocławskich KOGENERACJA S.A.</w:t>
      </w:r>
      <w:r w:rsidRPr="00450446">
        <w:rPr>
          <w:rFonts w:ascii="Verdana" w:hAnsi="Verdana"/>
          <w:sz w:val="22"/>
          <w:szCs w:val="22"/>
        </w:rPr>
        <w:t xml:space="preserve">, </w:t>
      </w:r>
      <w:r w:rsidRPr="00757902">
        <w:rPr>
          <w:rFonts w:ascii="Verdana" w:hAnsi="Verdana"/>
          <w:sz w:val="22"/>
          <w:szCs w:val="22"/>
        </w:rPr>
        <w:t>której przedmiotem jest sfinansowanie i wybudowanie jednofunkcyjnego węzła cieplnego o mocy planowanej 300 kW w budynku mieszkalno-usługowym przy ul. Grabiszyńskiej 89 we Wrocławiu oraz rozliczenie ciepła zużytego na potrzeby ogrzewania</w:t>
      </w:r>
      <w:r w:rsidRPr="00757902">
        <w:rPr>
          <w:rFonts w:ascii="Verdana" w:hAnsi="Verdana"/>
          <w:sz w:val="22"/>
          <w:szCs w:val="22"/>
        </w:rPr>
        <w:br/>
        <w:t>i przygotowania ciepłej w</w:t>
      </w:r>
      <w:r>
        <w:rPr>
          <w:rFonts w:ascii="Verdana" w:hAnsi="Verdana"/>
          <w:sz w:val="22"/>
          <w:szCs w:val="22"/>
        </w:rPr>
        <w:t xml:space="preserve">ody użytkowej w budynkach przy </w:t>
      </w:r>
      <w:r w:rsidRPr="00757902">
        <w:rPr>
          <w:rFonts w:ascii="Verdana" w:hAnsi="Verdana"/>
          <w:sz w:val="22"/>
          <w:szCs w:val="22"/>
        </w:rPr>
        <w:t xml:space="preserve">ul. Grabiszyńskiej 89 </w:t>
      </w:r>
      <w:r w:rsidRPr="00757902">
        <w:rPr>
          <w:rFonts w:ascii="Verdana" w:hAnsi="Verdana"/>
          <w:sz w:val="22"/>
          <w:szCs w:val="22"/>
        </w:rPr>
        <w:br/>
        <w:t>i Wysoki</w:t>
      </w:r>
      <w:r>
        <w:rPr>
          <w:rFonts w:ascii="Verdana" w:hAnsi="Verdana"/>
          <w:sz w:val="22"/>
          <w:szCs w:val="22"/>
        </w:rPr>
        <w:t xml:space="preserve">ej 3 we Wrocławiu, </w:t>
      </w:r>
      <w:r w:rsidRPr="00757902">
        <w:rPr>
          <w:rFonts w:ascii="Verdana" w:hAnsi="Verdana"/>
          <w:sz w:val="22"/>
          <w:szCs w:val="22"/>
        </w:rPr>
        <w:t>Zarząd Zasobu Komunalnego wyraża zgodę dla „Kogeneracji</w:t>
      </w:r>
      <w:r>
        <w:rPr>
          <w:rFonts w:ascii="Verdana" w:hAnsi="Verdana"/>
          <w:sz w:val="22"/>
          <w:szCs w:val="22"/>
        </w:rPr>
        <w:t>”</w:t>
      </w:r>
      <w:r w:rsidRPr="00757902">
        <w:rPr>
          <w:rFonts w:ascii="Verdana" w:hAnsi="Verdana"/>
          <w:sz w:val="22"/>
          <w:szCs w:val="22"/>
        </w:rPr>
        <w:t xml:space="preserve"> i podmiotu trzeciego</w:t>
      </w:r>
      <w:r>
        <w:rPr>
          <w:rFonts w:ascii="Verdana" w:hAnsi="Verdana"/>
          <w:sz w:val="22"/>
          <w:szCs w:val="22"/>
        </w:rPr>
        <w:t xml:space="preserve"> (</w:t>
      </w:r>
      <w:r w:rsidRPr="00757902">
        <w:rPr>
          <w:rFonts w:ascii="Verdana" w:hAnsi="Verdana"/>
          <w:sz w:val="22"/>
          <w:szCs w:val="22"/>
        </w:rPr>
        <w:t xml:space="preserve">posiadającego odpowiednie uprawnienia wybranego przez „Kogenerację”) na nieodpłatne korzystanie z części wspólnych budynku przy ul. Grabiszyńskiej 89 w celu i w zakresie związanym </w:t>
      </w:r>
      <w:r>
        <w:rPr>
          <w:rFonts w:ascii="Verdana" w:hAnsi="Verdana"/>
          <w:sz w:val="22"/>
          <w:szCs w:val="22"/>
        </w:rPr>
        <w:t xml:space="preserve">z eksploatacją zainstalowanego </w:t>
      </w:r>
      <w:r w:rsidRPr="00757902">
        <w:rPr>
          <w:rFonts w:ascii="Verdana" w:hAnsi="Verdana"/>
          <w:sz w:val="22"/>
          <w:szCs w:val="22"/>
        </w:rPr>
        <w:t xml:space="preserve">tam węzła cieplnego oraz na nieodpłatne korzystanie z budynków przy ul. Grabiszyńskiej 89 i ul. Wysokiej </w:t>
      </w:r>
      <w:r>
        <w:rPr>
          <w:rFonts w:ascii="Verdana" w:hAnsi="Verdana"/>
          <w:sz w:val="22"/>
          <w:szCs w:val="22"/>
        </w:rPr>
        <w:t xml:space="preserve">3 w celu i zakresie związanym </w:t>
      </w:r>
      <w:r>
        <w:rPr>
          <w:rFonts w:ascii="Verdana" w:hAnsi="Verdana"/>
          <w:sz w:val="22"/>
          <w:szCs w:val="22"/>
        </w:rPr>
        <w:br/>
        <w:t xml:space="preserve">z </w:t>
      </w:r>
      <w:r w:rsidRPr="00757902">
        <w:rPr>
          <w:rFonts w:ascii="Verdana" w:hAnsi="Verdana"/>
          <w:sz w:val="22"/>
          <w:szCs w:val="22"/>
        </w:rPr>
        <w:t xml:space="preserve">rozliczeniem ciepła na potrzeby ogrzewania i przygotowania ciepłej wody użytkowej w tych budynkach oraz w znajdujących się w nich lokalach, </w:t>
      </w:r>
      <w:r w:rsidRPr="00757902">
        <w:rPr>
          <w:rFonts w:ascii="Verdana" w:hAnsi="Verdana"/>
          <w:sz w:val="22"/>
          <w:szCs w:val="22"/>
        </w:rPr>
        <w:br/>
      </w:r>
      <w:r w:rsidRPr="00757902">
        <w:rPr>
          <w:rFonts w:ascii="Verdana" w:hAnsi="Verdana"/>
          <w:sz w:val="22"/>
          <w:szCs w:val="22"/>
        </w:rPr>
        <w:lastRenderedPageBreak/>
        <w:t>a także w celu i zakresie związa</w:t>
      </w:r>
      <w:r>
        <w:rPr>
          <w:rFonts w:ascii="Verdana" w:hAnsi="Verdana"/>
          <w:sz w:val="22"/>
          <w:szCs w:val="22"/>
        </w:rPr>
        <w:t xml:space="preserve">nym z odcięciem dopływu ciepła </w:t>
      </w:r>
      <w:r w:rsidRPr="00757902">
        <w:rPr>
          <w:rFonts w:ascii="Verdana" w:hAnsi="Verdana"/>
          <w:sz w:val="22"/>
          <w:szCs w:val="22"/>
        </w:rPr>
        <w:t xml:space="preserve">na potrzeby ogrzewania i przygotowania ciepłej wody użytkowej do najemców zalegających </w:t>
      </w:r>
      <w:r w:rsidRPr="00757902">
        <w:rPr>
          <w:rFonts w:ascii="Verdana" w:hAnsi="Verdana"/>
          <w:sz w:val="22"/>
          <w:szCs w:val="22"/>
        </w:rPr>
        <w:br/>
        <w:t>z opłatami.</w:t>
      </w:r>
      <w:r>
        <w:rPr>
          <w:rFonts w:ascii="Verdana" w:hAnsi="Verdana"/>
          <w:sz w:val="22"/>
          <w:szCs w:val="22"/>
        </w:rPr>
        <w:t xml:space="preserve"> Zgodnie z </w:t>
      </w:r>
      <w:r w:rsidRPr="00757902">
        <w:rPr>
          <w:rFonts w:ascii="Verdana" w:hAnsi="Verdana"/>
          <w:sz w:val="22"/>
          <w:szCs w:val="22"/>
        </w:rPr>
        <w:t>umową Nr 8/SP/1b/2008 o przyłączenie do sieci ciepłowniczej węzła cieplnego zawartą w dniu 06.06.2008 r. pomiędzy Gminą Wrocław reprezentowaną przez Zarząd Zasobu Komunalnego a FORTUM Wrocław Spółka Akcyjna, Zarząd Zasobu Komunalnego zobowiązuje się do: udostępniania pomieszczenia węzła</w:t>
      </w:r>
      <w:r>
        <w:rPr>
          <w:rFonts w:ascii="Verdana" w:hAnsi="Verdana"/>
          <w:sz w:val="22"/>
          <w:szCs w:val="22"/>
        </w:rPr>
        <w:t xml:space="preserve"> cieplnego, dla zainstalowania</w:t>
      </w:r>
      <w:r w:rsidRPr="00757902">
        <w:rPr>
          <w:rFonts w:ascii="Verdana" w:hAnsi="Verdana"/>
          <w:sz w:val="22"/>
          <w:szCs w:val="22"/>
        </w:rPr>
        <w:t xml:space="preserve"> i eksploatacji urządzeń pomiarowych, regulacyjnych oraz armatury stanowiącej elementy przyłącza ciepłowniczego, a także pokrywania kosztów związanych z utrzymaniem tego miejsca, nie umieszczania w pomieszczeniach, przez które przebiega przyłącze ciepłownicze urządzeń i przedmiotów mogących ulec uszkodzeniu podczas ewentualnej awarii przyłącza ciepłowniczego oraz uniemożliwiających prowadzenie prac mających na celu usunięcie awarii, niezmieniania funkcji użytkowej pomieszczeń</w:t>
      </w:r>
      <w:r>
        <w:rPr>
          <w:rFonts w:ascii="Verdana" w:hAnsi="Verdana"/>
          <w:sz w:val="22"/>
          <w:szCs w:val="22"/>
        </w:rPr>
        <w:t>,</w:t>
      </w:r>
      <w:r w:rsidRPr="00757902">
        <w:rPr>
          <w:rFonts w:ascii="Verdana" w:hAnsi="Verdana"/>
          <w:sz w:val="22"/>
          <w:szCs w:val="22"/>
        </w:rPr>
        <w:t xml:space="preserve"> przez które przebiega przyłącze ciepłownicze, nie lokalizowania obiektów (budowli, drzew itp.) bezpośrednio na przyłączu ciepłowniczym oraz</w:t>
      </w:r>
      <w:r w:rsidRPr="00757902">
        <w:rPr>
          <w:rFonts w:ascii="Verdana" w:hAnsi="Verdana"/>
          <w:sz w:val="22"/>
          <w:szCs w:val="22"/>
        </w:rPr>
        <w:br/>
        <w:t>w jego pobliżu). Zarząd Zasobu Komunalnego</w:t>
      </w:r>
      <w:r w:rsidR="006E07D3">
        <w:rPr>
          <w:rFonts w:ascii="Verdana" w:hAnsi="Verdana"/>
          <w:sz w:val="22"/>
          <w:szCs w:val="22"/>
        </w:rPr>
        <w:t xml:space="preserve"> udostępnia na rzecz FORTUM pas </w:t>
      </w:r>
      <w:r w:rsidRPr="00757902">
        <w:rPr>
          <w:rFonts w:ascii="Verdana" w:hAnsi="Verdana"/>
          <w:sz w:val="22"/>
          <w:szCs w:val="22"/>
        </w:rPr>
        <w:t>gruntu o szerokości 3</w:t>
      </w:r>
      <w:r>
        <w:rPr>
          <w:rFonts w:ascii="Verdana" w:hAnsi="Verdana"/>
          <w:sz w:val="22"/>
          <w:szCs w:val="22"/>
        </w:rPr>
        <w:t xml:space="preserve"> </w:t>
      </w:r>
      <w:r w:rsidRPr="00757902">
        <w:rPr>
          <w:rFonts w:ascii="Verdana" w:hAnsi="Verdana"/>
          <w:sz w:val="22"/>
          <w:szCs w:val="22"/>
        </w:rPr>
        <w:t>mb wzdłuż istniejącej sieci ciepłowniczej i przyłącza ciepłowniczego, po 1,5 mb szerokości po każdej stronie istniejącej sieci ciepłowniczej i przyłącza ciepłowniczego oraz – pas o szerokości 3 mb wzdłuż przyłącza ciepłowniczego przebiegającego w budynku, licząc od lica ściany</w:t>
      </w:r>
      <w:r>
        <w:rPr>
          <w:rFonts w:ascii="Verdana" w:hAnsi="Verdana"/>
          <w:sz w:val="22"/>
          <w:szCs w:val="22"/>
        </w:rPr>
        <w:t>,</w:t>
      </w:r>
      <w:r w:rsidRPr="007579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757902">
        <w:rPr>
          <w:rFonts w:ascii="Verdana" w:hAnsi="Verdana"/>
          <w:sz w:val="22"/>
          <w:szCs w:val="22"/>
        </w:rPr>
        <w:t>na</w:t>
      </w:r>
      <w:r w:rsidRPr="00757902">
        <w:rPr>
          <w:sz w:val="18"/>
        </w:rPr>
        <w:t xml:space="preserve"> </w:t>
      </w:r>
      <w:r w:rsidRPr="00EF00F2">
        <w:rPr>
          <w:rFonts w:ascii="Verdana" w:hAnsi="Verdana"/>
          <w:sz w:val="22"/>
          <w:szCs w:val="22"/>
        </w:rPr>
        <w:t>której</w:t>
      </w:r>
      <w:r w:rsidRPr="00757902">
        <w:rPr>
          <w:rFonts w:ascii="Verdana" w:hAnsi="Verdana"/>
          <w:sz w:val="18"/>
        </w:rPr>
        <w:t xml:space="preserve"> </w:t>
      </w:r>
      <w:r w:rsidRPr="00757902">
        <w:rPr>
          <w:rFonts w:ascii="Verdana" w:hAnsi="Verdana"/>
          <w:sz w:val="22"/>
          <w:szCs w:val="22"/>
        </w:rPr>
        <w:t>usytuowane jest przyłącze</w:t>
      </w:r>
      <w:r w:rsidRPr="00757902">
        <w:rPr>
          <w:sz w:val="18"/>
        </w:rPr>
        <w:t xml:space="preserve"> </w:t>
      </w:r>
      <w:r w:rsidRPr="00757902">
        <w:rPr>
          <w:rFonts w:ascii="Verdana" w:hAnsi="Verdana"/>
          <w:sz w:val="22"/>
          <w:szCs w:val="22"/>
        </w:rPr>
        <w:t>ciepłownicze</w:t>
      </w:r>
      <w:r>
        <w:rPr>
          <w:rFonts w:ascii="Verdana" w:hAnsi="Verdana"/>
          <w:sz w:val="22"/>
          <w:szCs w:val="22"/>
        </w:rPr>
        <w:t>.</w:t>
      </w:r>
    </w:p>
    <w:p w:rsidR="00D54667" w:rsidRPr="00175EAA" w:rsidRDefault="005E60E0" w:rsidP="00175E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171B44" w:rsidRDefault="00171B44" w:rsidP="00171B44">
      <w:pPr>
        <w:pStyle w:val="Default"/>
        <w:rPr>
          <w:rFonts w:ascii="Verdana" w:hAnsi="Verdana"/>
          <w:sz w:val="22"/>
          <w:szCs w:val="22"/>
        </w:rPr>
      </w:pPr>
    </w:p>
    <w:p w:rsidR="00171B44" w:rsidRPr="009941E1" w:rsidRDefault="00171B44" w:rsidP="00171B44">
      <w:pPr>
        <w:pStyle w:val="Default"/>
        <w:ind w:firstLine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171B44" w:rsidRPr="009941E1" w:rsidRDefault="00171B44" w:rsidP="00171B44">
      <w:pPr>
        <w:pStyle w:val="Default"/>
        <w:ind w:firstLine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171B44" w:rsidRDefault="00171B44" w:rsidP="00171B44">
      <w:pPr>
        <w:ind w:firstLine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171B44" w:rsidRPr="00065084" w:rsidRDefault="00171B44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171B44" w:rsidRPr="00065084" w:rsidSect="000B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CA" w:rsidRDefault="004401CA">
      <w:r>
        <w:separator/>
      </w:r>
    </w:p>
  </w:endnote>
  <w:endnote w:type="continuationSeparator" w:id="0">
    <w:p w:rsidR="004401CA" w:rsidRDefault="0044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B8" w:rsidRDefault="00A849B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CA" w:rsidRPr="004460A9" w:rsidRDefault="004401CA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A849B8">
      <w:rPr>
        <w:rFonts w:ascii="Verdana" w:hAnsi="Verdana"/>
        <w:sz w:val="20"/>
        <w:szCs w:val="20"/>
      </w:rPr>
      <w:t>876</w:t>
    </w:r>
    <w:bookmarkStart w:id="0" w:name="_GoBack"/>
    <w:bookmarkEnd w:id="0"/>
    <w:r>
      <w:rPr>
        <w:rFonts w:ascii="Verdana" w:hAnsi="Verdana"/>
        <w:sz w:val="20"/>
        <w:szCs w:val="20"/>
      </w:rPr>
      <w:t xml:space="preserve">.1/P </w:t>
    </w:r>
  </w:p>
  <w:p w:rsidR="004401CA" w:rsidRPr="004460A9" w:rsidRDefault="004401CA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C5076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C5076F" w:rsidRPr="004460A9">
      <w:rPr>
        <w:rFonts w:ascii="Verdana" w:hAnsi="Verdana"/>
        <w:b/>
        <w:sz w:val="20"/>
        <w:szCs w:val="20"/>
      </w:rPr>
      <w:fldChar w:fldCharType="separate"/>
    </w:r>
    <w:r w:rsidR="00171B44">
      <w:rPr>
        <w:rFonts w:ascii="Verdana" w:hAnsi="Verdana"/>
        <w:b/>
        <w:noProof/>
        <w:sz w:val="20"/>
        <w:szCs w:val="20"/>
      </w:rPr>
      <w:t>3</w:t>
    </w:r>
    <w:r w:rsidR="00C5076F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C5076F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C5076F" w:rsidRPr="004460A9">
      <w:rPr>
        <w:rFonts w:ascii="Verdana" w:hAnsi="Verdana"/>
        <w:b/>
        <w:sz w:val="20"/>
        <w:szCs w:val="20"/>
      </w:rPr>
      <w:fldChar w:fldCharType="separate"/>
    </w:r>
    <w:r w:rsidR="00171B44">
      <w:rPr>
        <w:rFonts w:ascii="Verdana" w:hAnsi="Verdana"/>
        <w:b/>
        <w:noProof/>
        <w:sz w:val="20"/>
        <w:szCs w:val="20"/>
      </w:rPr>
      <w:t>3</w:t>
    </w:r>
    <w:r w:rsidR="00C5076F" w:rsidRPr="004460A9">
      <w:rPr>
        <w:rFonts w:ascii="Verdana" w:hAnsi="Verdana"/>
        <w:b/>
        <w:sz w:val="20"/>
        <w:szCs w:val="20"/>
      </w:rPr>
      <w:fldChar w:fldCharType="end"/>
    </w:r>
  </w:p>
  <w:p w:rsidR="004401CA" w:rsidRDefault="004401C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B8" w:rsidRDefault="00A849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CA" w:rsidRDefault="004401CA">
      <w:r>
        <w:separator/>
      </w:r>
    </w:p>
  </w:footnote>
  <w:footnote w:type="continuationSeparator" w:id="0">
    <w:p w:rsidR="004401CA" w:rsidRDefault="00440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B8" w:rsidRDefault="00A849B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B8" w:rsidRDefault="00A849B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B8" w:rsidRDefault="00A849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1B44"/>
    <w:rsid w:val="001754CE"/>
    <w:rsid w:val="00175EAA"/>
    <w:rsid w:val="00176646"/>
    <w:rsid w:val="0018090C"/>
    <w:rsid w:val="00184A19"/>
    <w:rsid w:val="00186A17"/>
    <w:rsid w:val="00194E61"/>
    <w:rsid w:val="00196C07"/>
    <w:rsid w:val="001A03DD"/>
    <w:rsid w:val="001A1822"/>
    <w:rsid w:val="001A214F"/>
    <w:rsid w:val="001A7401"/>
    <w:rsid w:val="001B5845"/>
    <w:rsid w:val="001C35B9"/>
    <w:rsid w:val="001C5ADB"/>
    <w:rsid w:val="001D354D"/>
    <w:rsid w:val="001D7103"/>
    <w:rsid w:val="001E2272"/>
    <w:rsid w:val="001E73DD"/>
    <w:rsid w:val="001E7F94"/>
    <w:rsid w:val="001F6AB6"/>
    <w:rsid w:val="00217927"/>
    <w:rsid w:val="002260F7"/>
    <w:rsid w:val="00230BF3"/>
    <w:rsid w:val="00245EC6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F13F8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4FA7"/>
    <w:rsid w:val="00336890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F7F32"/>
    <w:rsid w:val="00400017"/>
    <w:rsid w:val="004035A0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F7F"/>
    <w:rsid w:val="004C3BE0"/>
    <w:rsid w:val="004C4AE1"/>
    <w:rsid w:val="004D0D92"/>
    <w:rsid w:val="004D345D"/>
    <w:rsid w:val="004D4D17"/>
    <w:rsid w:val="004E3BE0"/>
    <w:rsid w:val="00500636"/>
    <w:rsid w:val="00511330"/>
    <w:rsid w:val="00514D4B"/>
    <w:rsid w:val="005157D5"/>
    <w:rsid w:val="005178C5"/>
    <w:rsid w:val="005207F7"/>
    <w:rsid w:val="00521345"/>
    <w:rsid w:val="00522820"/>
    <w:rsid w:val="00523CE3"/>
    <w:rsid w:val="0054003B"/>
    <w:rsid w:val="00543D98"/>
    <w:rsid w:val="00551C7E"/>
    <w:rsid w:val="005541E9"/>
    <w:rsid w:val="00561315"/>
    <w:rsid w:val="00561A1F"/>
    <w:rsid w:val="00561FCC"/>
    <w:rsid w:val="0056235D"/>
    <w:rsid w:val="0059334E"/>
    <w:rsid w:val="005B082B"/>
    <w:rsid w:val="005B1D93"/>
    <w:rsid w:val="005B4753"/>
    <w:rsid w:val="005B50CD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2045"/>
    <w:rsid w:val="00615277"/>
    <w:rsid w:val="006247E0"/>
    <w:rsid w:val="00634355"/>
    <w:rsid w:val="00637F1F"/>
    <w:rsid w:val="00640B4E"/>
    <w:rsid w:val="00640B8D"/>
    <w:rsid w:val="00641F3D"/>
    <w:rsid w:val="00650504"/>
    <w:rsid w:val="00656321"/>
    <w:rsid w:val="00656829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E07D3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41F"/>
    <w:rsid w:val="00791E0E"/>
    <w:rsid w:val="00793A11"/>
    <w:rsid w:val="007A06DF"/>
    <w:rsid w:val="007A2911"/>
    <w:rsid w:val="007A43E0"/>
    <w:rsid w:val="007A512D"/>
    <w:rsid w:val="007A6E2C"/>
    <w:rsid w:val="007B2C25"/>
    <w:rsid w:val="007B7BCC"/>
    <w:rsid w:val="007C18B5"/>
    <w:rsid w:val="007C39BC"/>
    <w:rsid w:val="007C4BB1"/>
    <w:rsid w:val="007D200B"/>
    <w:rsid w:val="007D3A7A"/>
    <w:rsid w:val="007D5040"/>
    <w:rsid w:val="007D6290"/>
    <w:rsid w:val="007D7286"/>
    <w:rsid w:val="007E3088"/>
    <w:rsid w:val="007E41C1"/>
    <w:rsid w:val="007E4E68"/>
    <w:rsid w:val="007E6700"/>
    <w:rsid w:val="00802807"/>
    <w:rsid w:val="00804C60"/>
    <w:rsid w:val="00806605"/>
    <w:rsid w:val="00820106"/>
    <w:rsid w:val="008264EB"/>
    <w:rsid w:val="0083003B"/>
    <w:rsid w:val="00833797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6081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4586B"/>
    <w:rsid w:val="0094589F"/>
    <w:rsid w:val="009461C8"/>
    <w:rsid w:val="00952828"/>
    <w:rsid w:val="00954EB7"/>
    <w:rsid w:val="009644C9"/>
    <w:rsid w:val="009649E7"/>
    <w:rsid w:val="00966BFE"/>
    <w:rsid w:val="00986AF7"/>
    <w:rsid w:val="00990B2E"/>
    <w:rsid w:val="009A1236"/>
    <w:rsid w:val="009A799A"/>
    <w:rsid w:val="009B4D32"/>
    <w:rsid w:val="009C07AF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A27"/>
    <w:rsid w:val="00A22DCF"/>
    <w:rsid w:val="00A25214"/>
    <w:rsid w:val="00A30D72"/>
    <w:rsid w:val="00A47D2C"/>
    <w:rsid w:val="00A57406"/>
    <w:rsid w:val="00A61F6E"/>
    <w:rsid w:val="00A700EF"/>
    <w:rsid w:val="00A7376F"/>
    <w:rsid w:val="00A740E7"/>
    <w:rsid w:val="00A7619B"/>
    <w:rsid w:val="00A83156"/>
    <w:rsid w:val="00A849B8"/>
    <w:rsid w:val="00A84C7E"/>
    <w:rsid w:val="00A872B2"/>
    <w:rsid w:val="00A93FD0"/>
    <w:rsid w:val="00AA088C"/>
    <w:rsid w:val="00AA2823"/>
    <w:rsid w:val="00AA3DA6"/>
    <w:rsid w:val="00AB3A1C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5216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084F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2052D"/>
    <w:rsid w:val="00C26D49"/>
    <w:rsid w:val="00C27B32"/>
    <w:rsid w:val="00C45E49"/>
    <w:rsid w:val="00C5076F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608D"/>
    <w:rsid w:val="00CF3E29"/>
    <w:rsid w:val="00D027C8"/>
    <w:rsid w:val="00D0487E"/>
    <w:rsid w:val="00D059FB"/>
    <w:rsid w:val="00D164FA"/>
    <w:rsid w:val="00D25743"/>
    <w:rsid w:val="00D350E3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90FD7"/>
    <w:rsid w:val="00D9747A"/>
    <w:rsid w:val="00DA70A3"/>
    <w:rsid w:val="00DB44FB"/>
    <w:rsid w:val="00DB4FEA"/>
    <w:rsid w:val="00DB6382"/>
    <w:rsid w:val="00DC6495"/>
    <w:rsid w:val="00DC6D37"/>
    <w:rsid w:val="00DD08AE"/>
    <w:rsid w:val="00DD4621"/>
    <w:rsid w:val="00DD7546"/>
    <w:rsid w:val="00DD7EFD"/>
    <w:rsid w:val="00DE40B6"/>
    <w:rsid w:val="00DE5BE1"/>
    <w:rsid w:val="00DE5E2C"/>
    <w:rsid w:val="00DF1BB4"/>
    <w:rsid w:val="00E04C3B"/>
    <w:rsid w:val="00E04FE1"/>
    <w:rsid w:val="00E05AC4"/>
    <w:rsid w:val="00E118B6"/>
    <w:rsid w:val="00E118EC"/>
    <w:rsid w:val="00E16C77"/>
    <w:rsid w:val="00E22A30"/>
    <w:rsid w:val="00E2358E"/>
    <w:rsid w:val="00E25070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C1298"/>
    <w:rsid w:val="00EC6D64"/>
    <w:rsid w:val="00EC76A8"/>
    <w:rsid w:val="00ED0E73"/>
    <w:rsid w:val="00F006E2"/>
    <w:rsid w:val="00F12217"/>
    <w:rsid w:val="00F324A1"/>
    <w:rsid w:val="00F337D7"/>
    <w:rsid w:val="00F37D38"/>
    <w:rsid w:val="00F544E5"/>
    <w:rsid w:val="00F61698"/>
    <w:rsid w:val="00F7203A"/>
    <w:rsid w:val="00F77543"/>
    <w:rsid w:val="00F86E30"/>
    <w:rsid w:val="00F92E89"/>
    <w:rsid w:val="00F9381A"/>
    <w:rsid w:val="00F941C8"/>
    <w:rsid w:val="00F96495"/>
    <w:rsid w:val="00F97CEC"/>
    <w:rsid w:val="00FA1E4E"/>
    <w:rsid w:val="00FB207C"/>
    <w:rsid w:val="00FB66E9"/>
    <w:rsid w:val="00FB77DD"/>
    <w:rsid w:val="00FC2A8F"/>
    <w:rsid w:val="00FC31A8"/>
    <w:rsid w:val="00FC4CE1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171B4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97682-842B-46E9-8E74-8ECF7365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836</Words>
  <Characters>5163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5</cp:revision>
  <cp:lastPrinted>2025-12-10T12:51:00Z</cp:lastPrinted>
  <dcterms:created xsi:type="dcterms:W3CDTF">2025-12-10T08:16:00Z</dcterms:created>
  <dcterms:modified xsi:type="dcterms:W3CDTF">2026-01-14T14:18:00Z</dcterms:modified>
</cp:coreProperties>
</file>