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D4" w:rsidRDefault="004E4F3C">
      <w:pPr>
        <w:pStyle w:val="Heading1"/>
        <w:spacing w:before="79"/>
        <w:ind w:left="3347" w:right="3345" w:hanging="1"/>
      </w:pPr>
      <w:bookmarkStart w:id="0" w:name="UCHWAŁA_NR_XXV/550/25_RADY_MIEJSKIEJ_WRO"/>
      <w:bookmarkEnd w:id="0"/>
      <w:r>
        <w:t>UCHWAŁA N</w:t>
      </w:r>
      <w:r w:rsidR="00F64C33">
        <w:t>UME</w:t>
      </w:r>
      <w:r>
        <w:t>R XXV/550/25 RADY MIEJSKIEJ</w:t>
      </w:r>
      <w:r>
        <w:rPr>
          <w:spacing w:val="-15"/>
        </w:rPr>
        <w:t xml:space="preserve"> </w:t>
      </w:r>
      <w:r>
        <w:t>WROCŁAWIA</w:t>
      </w:r>
    </w:p>
    <w:p w:rsidR="00A027D4" w:rsidRDefault="004E4F3C">
      <w:pPr>
        <w:ind w:left="1100" w:right="1100"/>
        <w:jc w:val="center"/>
        <w:rPr>
          <w:b/>
        </w:rPr>
      </w:pPr>
      <w:r>
        <w:rPr>
          <w:b/>
        </w:rPr>
        <w:t>z dnia 20 listopada 2025 r</w:t>
      </w:r>
      <w:r w:rsidR="00F64C33">
        <w:rPr>
          <w:b/>
        </w:rPr>
        <w:t>oku</w:t>
      </w:r>
    </w:p>
    <w:p w:rsidR="00A027D4" w:rsidRDefault="00A027D4">
      <w:pPr>
        <w:pStyle w:val="Tekstpodstawowy"/>
        <w:spacing w:before="4"/>
        <w:jc w:val="left"/>
        <w:rPr>
          <w:b/>
          <w:sz w:val="24"/>
        </w:rPr>
      </w:pPr>
    </w:p>
    <w:p w:rsidR="00A027D4" w:rsidRDefault="004E4F3C">
      <w:pPr>
        <w:ind w:left="1100" w:right="1100"/>
        <w:jc w:val="center"/>
        <w:rPr>
          <w:b/>
        </w:rPr>
      </w:pPr>
      <w:r>
        <w:rPr>
          <w:b/>
        </w:rPr>
        <w:t>w sprawie rozpatrzenia petycji w przedmiocie wstrzymania zmian przywracających</w:t>
      </w:r>
    </w:p>
    <w:p w:rsidR="00A027D4" w:rsidRDefault="004E4F3C">
      <w:pPr>
        <w:ind w:left="1099" w:right="1100"/>
        <w:jc w:val="center"/>
        <w:rPr>
          <w:b/>
        </w:rPr>
      </w:pPr>
      <w:r>
        <w:rPr>
          <w:b/>
        </w:rPr>
        <w:t>przedwojenny wygląd i nazwę Mostu Grunwaldzkiego we Wrocławiu</w:t>
      </w:r>
    </w:p>
    <w:p w:rsidR="00A027D4" w:rsidRDefault="00A027D4">
      <w:pPr>
        <w:pStyle w:val="Tekstpodstawowy"/>
        <w:spacing w:before="0"/>
        <w:jc w:val="left"/>
        <w:rPr>
          <w:b/>
          <w:sz w:val="24"/>
        </w:rPr>
      </w:pPr>
    </w:p>
    <w:p w:rsidR="00A027D4" w:rsidRDefault="00F64C33">
      <w:pPr>
        <w:pStyle w:val="Tekstpodstawowy"/>
        <w:spacing w:before="204"/>
        <w:ind w:left="119" w:right="117" w:firstLine="227"/>
      </w:pPr>
      <w:r>
        <w:t>Na podstawie artykułu</w:t>
      </w:r>
      <w:r w:rsidR="004E4F3C">
        <w:t xml:space="preserve"> 18 ust</w:t>
      </w:r>
      <w:r>
        <w:t>ęp</w:t>
      </w:r>
      <w:r w:rsidR="004E4F3C">
        <w:t xml:space="preserve"> 2 p</w:t>
      </w:r>
      <w:r>
        <w:t>un</w:t>
      </w:r>
      <w:r w:rsidR="004E4F3C">
        <w:t>kt 15 ustawy z dnia 8 marca 1990 r</w:t>
      </w:r>
      <w:r>
        <w:t>oku</w:t>
      </w:r>
      <w:r w:rsidR="004E4F3C">
        <w:t xml:space="preserve"> o samorządzie gminnym (Dz</w:t>
      </w:r>
      <w:r>
        <w:t>iennik</w:t>
      </w:r>
      <w:r w:rsidR="004E4F3C">
        <w:t xml:space="preserve"> U</w:t>
      </w:r>
      <w:r>
        <w:t>staw z 2025 roku</w:t>
      </w:r>
      <w:r w:rsidR="004E4F3C">
        <w:t xml:space="preserve"> poz</w:t>
      </w:r>
      <w:r>
        <w:t>ycja</w:t>
      </w:r>
      <w:r w:rsidR="004E4F3C">
        <w:t xml:space="preserve"> 1153 i 1436) oraz art</w:t>
      </w:r>
      <w:r>
        <w:t>ykuł 9 ustęp</w:t>
      </w:r>
      <w:r w:rsidR="004E4F3C">
        <w:t xml:space="preserve"> 2 i art</w:t>
      </w:r>
      <w:r>
        <w:t>ykuł</w:t>
      </w:r>
      <w:r w:rsidR="004E4F3C">
        <w:t xml:space="preserve"> 13 ust</w:t>
      </w:r>
      <w:r>
        <w:t>ęp</w:t>
      </w:r>
      <w:r w:rsidR="004E4F3C">
        <w:t xml:space="preserve"> 1 ustawy z dnia 11 lipca 2014 r</w:t>
      </w:r>
      <w:r>
        <w:t>oku</w:t>
      </w:r>
      <w:r w:rsidR="004E4F3C">
        <w:t xml:space="preserve"> o petycjach (Dz</w:t>
      </w:r>
      <w:r>
        <w:t>iennik</w:t>
      </w:r>
      <w:r w:rsidR="004E4F3C">
        <w:t xml:space="preserve"> U</w:t>
      </w:r>
      <w:r>
        <w:t>staw</w:t>
      </w:r>
      <w:r w:rsidR="004E4F3C">
        <w:t xml:space="preserve"> z 2018 r</w:t>
      </w:r>
      <w:r>
        <w:t>oku</w:t>
      </w:r>
      <w:r w:rsidR="004E4F3C">
        <w:t xml:space="preserve"> poz</w:t>
      </w:r>
      <w:r>
        <w:t>ycja</w:t>
      </w:r>
      <w:r w:rsidR="004E4F3C">
        <w:t xml:space="preserve"> 870) Rada Miejska Wrocławia uch</w:t>
      </w:r>
      <w:r w:rsidR="004E4F3C">
        <w:t>wala, co następuje:</w:t>
      </w:r>
    </w:p>
    <w:p w:rsidR="00A027D4" w:rsidRDefault="00A027D4">
      <w:pPr>
        <w:pStyle w:val="Tekstpodstawowy"/>
        <w:tabs>
          <w:tab w:val="left" w:pos="6300"/>
        </w:tabs>
        <w:ind w:left="120" w:right="117" w:firstLine="340"/>
      </w:pPr>
      <w:r>
        <w:pict>
          <v:rect id="_x0000_s1028" style="position:absolute;left:0;text-align:left;margin-left:223.65pt;margin-top:5.85pt;width:131pt;height:14.8pt;z-index:-251772928;mso-position-horizontal-relative:page" fillcolor="#bfbfbf" stroked="f">
            <w10:wrap anchorx="page"/>
          </v:rect>
        </w:pict>
      </w:r>
      <w:bookmarkStart w:id="1" w:name="§_1"/>
      <w:bookmarkEnd w:id="1"/>
      <w:r w:rsidR="004E4F3C">
        <w:rPr>
          <w:b/>
        </w:rPr>
        <w:t xml:space="preserve">§ 1. </w:t>
      </w:r>
      <w:r w:rsidR="004E4F3C">
        <w:t>1. Nie  uwzględnia</w:t>
      </w:r>
      <w:r w:rsidR="004E4F3C">
        <w:rPr>
          <w:spacing w:val="7"/>
        </w:rPr>
        <w:t xml:space="preserve"> </w:t>
      </w:r>
      <w:r w:rsidR="004E4F3C">
        <w:t>się</w:t>
      </w:r>
      <w:r w:rsidR="004E4F3C">
        <w:rPr>
          <w:spacing w:val="32"/>
        </w:rPr>
        <w:t xml:space="preserve"> </w:t>
      </w:r>
      <w:r w:rsidR="004E4F3C">
        <w:t>petycji</w:t>
      </w:r>
      <w:r w:rsidR="004E4F3C">
        <w:tab/>
        <w:t>z dnia 25 września 2025 roku w zakresie wniesionego żądania podjęcia wszelkich kroków w celu natychmiastowego wstrzymania działań zmierzających do odtworzenia przedwojennych elementów architektoniczn</w:t>
      </w:r>
      <w:r w:rsidR="004E4F3C">
        <w:t>ych Mostu Grunwaldzkiego oraz niepodejmowania jakichkolwiek działań zmierzających do zmiany nazwy</w:t>
      </w:r>
      <w:r w:rsidR="004E4F3C">
        <w:rPr>
          <w:spacing w:val="-1"/>
        </w:rPr>
        <w:t xml:space="preserve"> </w:t>
      </w:r>
      <w:r w:rsidR="004E4F3C">
        <w:t>mostu.</w:t>
      </w:r>
    </w:p>
    <w:p w:rsidR="00A027D4" w:rsidRDefault="00A027D4">
      <w:pPr>
        <w:pStyle w:val="Akapitzlist"/>
        <w:numPr>
          <w:ilvl w:val="0"/>
          <w:numId w:val="2"/>
        </w:numPr>
        <w:tabs>
          <w:tab w:val="left" w:pos="680"/>
          <w:tab w:val="left" w:pos="6184"/>
        </w:tabs>
        <w:ind w:firstLine="340"/>
        <w:jc w:val="both"/>
      </w:pPr>
      <w:r>
        <w:pict>
          <v:rect id="_x0000_s1027" style="position:absolute;left:0;text-align:left;margin-left:212.1pt;margin-top:5.85pt;width:134.85pt;height:14.8pt;z-index:-251771904;mso-position-horizontal-relative:page" fillcolor="#bfbfbf" stroked="f">
            <w10:wrap anchorx="page"/>
          </v:rect>
        </w:pict>
      </w:r>
      <w:bookmarkStart w:id="2" w:name="ust._2_w_§_1"/>
      <w:bookmarkEnd w:id="2"/>
      <w:r w:rsidR="004E4F3C">
        <w:t xml:space="preserve">Nie  uwzględnia </w:t>
      </w:r>
      <w:r w:rsidR="004E4F3C">
        <w:rPr>
          <w:spacing w:val="29"/>
        </w:rPr>
        <w:t xml:space="preserve"> </w:t>
      </w:r>
      <w:r w:rsidR="004E4F3C">
        <w:t xml:space="preserve">się </w:t>
      </w:r>
      <w:r w:rsidR="004E4F3C">
        <w:rPr>
          <w:spacing w:val="14"/>
        </w:rPr>
        <w:t xml:space="preserve"> </w:t>
      </w:r>
      <w:r w:rsidR="004E4F3C">
        <w:t>petycji</w:t>
      </w:r>
      <w:r w:rsidR="004E4F3C">
        <w:tab/>
        <w:t>z dnia 25 września 2025 roku w zakresie wniesionego żądania wystąpienia do Prezydenta Wrocławia z wnioskiem o rozważenie</w:t>
      </w:r>
      <w:r w:rsidR="004E4F3C">
        <w:t xml:space="preserve"> alternatywnych projektów remontu, które zachowają powojenny charakter Mostu Grunwaldzkiego jako świadectwa polskiej historii</w:t>
      </w:r>
      <w:r w:rsidR="004E4F3C">
        <w:rPr>
          <w:spacing w:val="-1"/>
        </w:rPr>
        <w:t xml:space="preserve"> </w:t>
      </w:r>
      <w:r w:rsidR="004E4F3C">
        <w:t>miasta.</w:t>
      </w:r>
    </w:p>
    <w:p w:rsidR="00A027D4" w:rsidRDefault="004E4F3C">
      <w:pPr>
        <w:pStyle w:val="Akapitzlist"/>
        <w:numPr>
          <w:ilvl w:val="0"/>
          <w:numId w:val="2"/>
        </w:numPr>
        <w:tabs>
          <w:tab w:val="left" w:pos="680"/>
        </w:tabs>
        <w:ind w:left="680" w:right="0"/>
        <w:jc w:val="both"/>
      </w:pPr>
      <w:bookmarkStart w:id="3" w:name="ust._3_w_§_1"/>
      <w:bookmarkEnd w:id="3"/>
      <w:r>
        <w:t>Uzasadnienie rozstrzygnięcia zawarte zostało w załączniku do niniejszej</w:t>
      </w:r>
      <w:r>
        <w:rPr>
          <w:spacing w:val="-4"/>
        </w:rPr>
        <w:t xml:space="preserve"> </w:t>
      </w:r>
      <w:r>
        <w:t>uchwały.</w:t>
      </w:r>
    </w:p>
    <w:p w:rsidR="00A027D4" w:rsidRDefault="004E4F3C">
      <w:pPr>
        <w:pStyle w:val="Tekstpodstawowy"/>
        <w:ind w:left="460"/>
      </w:pPr>
      <w:bookmarkStart w:id="4" w:name="§_2"/>
      <w:bookmarkEnd w:id="4"/>
      <w:r>
        <w:rPr>
          <w:b/>
        </w:rPr>
        <w:t xml:space="preserve">§ 2. </w:t>
      </w:r>
      <w:r>
        <w:t>Upoważnia się Przewodniczącą Rady Mi</w:t>
      </w:r>
      <w:r>
        <w:t>ejskiej Wrocławia do zawiadomienia Wnoszącego petycję</w:t>
      </w:r>
    </w:p>
    <w:p w:rsidR="00A027D4" w:rsidRDefault="004E4F3C">
      <w:pPr>
        <w:pStyle w:val="Tekstpodstawowy"/>
        <w:spacing w:before="0"/>
        <w:ind w:left="120"/>
      </w:pPr>
      <w:r>
        <w:t>o sposobie rozpatrzenia petycji przez Radę.</w:t>
      </w:r>
    </w:p>
    <w:p w:rsidR="00A027D4" w:rsidRDefault="004E4F3C">
      <w:pPr>
        <w:pStyle w:val="Tekstpodstawowy"/>
        <w:ind w:left="460"/>
      </w:pPr>
      <w:bookmarkStart w:id="5" w:name="§_3"/>
      <w:bookmarkEnd w:id="5"/>
      <w:r>
        <w:rPr>
          <w:b/>
        </w:rPr>
        <w:t xml:space="preserve">§ 3. </w:t>
      </w:r>
      <w:r>
        <w:t>Uchwała wchodzi w życie z dniem podjęcia.</w:t>
      </w:r>
    </w:p>
    <w:p w:rsidR="00A027D4" w:rsidRDefault="00A027D4">
      <w:pPr>
        <w:pStyle w:val="Tekstpodstawowy"/>
        <w:spacing w:before="0"/>
        <w:jc w:val="left"/>
        <w:rPr>
          <w:sz w:val="24"/>
        </w:rPr>
      </w:pPr>
    </w:p>
    <w:p w:rsidR="00A027D4" w:rsidRDefault="00A027D4">
      <w:pPr>
        <w:pStyle w:val="Tekstpodstawowy"/>
        <w:spacing w:before="0"/>
        <w:jc w:val="left"/>
        <w:rPr>
          <w:sz w:val="24"/>
        </w:rPr>
      </w:pPr>
    </w:p>
    <w:p w:rsidR="00A027D4" w:rsidRDefault="00A027D4">
      <w:pPr>
        <w:pStyle w:val="Tekstpodstawowy"/>
        <w:spacing w:before="0"/>
        <w:jc w:val="left"/>
        <w:rPr>
          <w:sz w:val="24"/>
        </w:rPr>
      </w:pPr>
    </w:p>
    <w:p w:rsidR="00A027D4" w:rsidRDefault="00A027D4">
      <w:pPr>
        <w:pStyle w:val="Tekstpodstawowy"/>
        <w:spacing w:before="0"/>
        <w:jc w:val="left"/>
        <w:rPr>
          <w:sz w:val="24"/>
        </w:rPr>
      </w:pPr>
    </w:p>
    <w:p w:rsidR="00A027D4" w:rsidRDefault="004E4F3C">
      <w:pPr>
        <w:pStyle w:val="Tekstpodstawowy"/>
        <w:spacing w:before="202"/>
        <w:ind w:left="6035" w:right="1100"/>
        <w:jc w:val="center"/>
      </w:pPr>
      <w:r>
        <w:t>Wiceprzewodnicząca Rady Miejskiej Wrocławia</w:t>
      </w:r>
    </w:p>
    <w:p w:rsidR="00A027D4" w:rsidRDefault="00A027D4">
      <w:pPr>
        <w:pStyle w:val="Tekstpodstawowy"/>
        <w:spacing w:before="0"/>
        <w:jc w:val="left"/>
        <w:rPr>
          <w:sz w:val="24"/>
        </w:rPr>
      </w:pPr>
    </w:p>
    <w:p w:rsidR="00A027D4" w:rsidRDefault="00A027D4">
      <w:pPr>
        <w:pStyle w:val="Tekstpodstawowy"/>
        <w:spacing w:before="0"/>
        <w:jc w:val="left"/>
        <w:rPr>
          <w:sz w:val="20"/>
        </w:rPr>
      </w:pPr>
    </w:p>
    <w:p w:rsidR="00A027D4" w:rsidRDefault="004E4F3C">
      <w:pPr>
        <w:pStyle w:val="Heading1"/>
        <w:ind w:left="6033"/>
      </w:pPr>
      <w:r>
        <w:t>Magdalena Razik-Trziszka</w:t>
      </w:r>
    </w:p>
    <w:p w:rsidR="00A027D4" w:rsidRDefault="00A027D4">
      <w:pPr>
        <w:sectPr w:rsidR="00A027D4">
          <w:footerReference w:type="default" r:id="rId7"/>
          <w:type w:val="continuous"/>
          <w:pgSz w:w="11910" w:h="16840"/>
          <w:pgMar w:top="1320" w:right="900" w:bottom="660" w:left="900" w:header="708" w:footer="462" w:gutter="0"/>
          <w:pgNumType w:start="1"/>
          <w:cols w:space="708"/>
        </w:sectPr>
      </w:pPr>
    </w:p>
    <w:p w:rsidR="00A027D4" w:rsidRDefault="004E4F3C">
      <w:pPr>
        <w:pStyle w:val="Tekstpodstawowy"/>
        <w:spacing w:before="79"/>
        <w:ind w:left="6723"/>
        <w:jc w:val="left"/>
      </w:pPr>
      <w:bookmarkStart w:id="6" w:name="ÿþZ"/>
      <w:bookmarkEnd w:id="6"/>
      <w:r>
        <w:lastRenderedPageBreak/>
        <w:t>Załącznik</w:t>
      </w:r>
    </w:p>
    <w:p w:rsidR="00A027D4" w:rsidRDefault="004E4F3C">
      <w:pPr>
        <w:pStyle w:val="Tekstpodstawowy"/>
        <w:spacing w:before="0"/>
        <w:ind w:left="6723" w:right="918"/>
        <w:jc w:val="left"/>
      </w:pPr>
      <w:r>
        <w:t>do uchwały n</w:t>
      </w:r>
      <w:r w:rsidR="00F64C33">
        <w:t>ume</w:t>
      </w:r>
      <w:r>
        <w:t>r XXV/550/25 Rady Miejskiej Wrocławia z dnia 20 listopada 2025</w:t>
      </w:r>
      <w:r>
        <w:rPr>
          <w:spacing w:val="-1"/>
        </w:rPr>
        <w:t xml:space="preserve"> </w:t>
      </w:r>
      <w:r>
        <w:t>r</w:t>
      </w:r>
      <w:r w:rsidR="00F64C33">
        <w:t>oku</w:t>
      </w:r>
    </w:p>
    <w:p w:rsidR="00A027D4" w:rsidRDefault="00A027D4">
      <w:pPr>
        <w:pStyle w:val="Tekstpodstawowy"/>
        <w:spacing w:before="0"/>
        <w:jc w:val="left"/>
        <w:rPr>
          <w:sz w:val="20"/>
        </w:rPr>
      </w:pPr>
    </w:p>
    <w:p w:rsidR="00A027D4" w:rsidRDefault="00A027D4">
      <w:pPr>
        <w:pStyle w:val="Tekstpodstawowy"/>
        <w:spacing w:before="0"/>
        <w:jc w:val="left"/>
        <w:rPr>
          <w:sz w:val="20"/>
        </w:rPr>
      </w:pPr>
    </w:p>
    <w:p w:rsidR="00A027D4" w:rsidRDefault="00A027D4">
      <w:pPr>
        <w:rPr>
          <w:sz w:val="20"/>
        </w:rPr>
        <w:sectPr w:rsidR="00A027D4">
          <w:pgSz w:w="11910" w:h="16840"/>
          <w:pgMar w:top="1440" w:right="900" w:bottom="660" w:left="900" w:header="0" w:footer="462" w:gutter="0"/>
          <w:cols w:space="708"/>
        </w:sectPr>
      </w:pPr>
    </w:p>
    <w:p w:rsidR="00A027D4" w:rsidRDefault="00A027D4">
      <w:pPr>
        <w:pStyle w:val="Tekstpodstawowy"/>
        <w:spacing w:before="7"/>
        <w:jc w:val="left"/>
      </w:pPr>
    </w:p>
    <w:p w:rsidR="00A027D4" w:rsidRDefault="00A027D4">
      <w:pPr>
        <w:pStyle w:val="Tekstpodstawowy"/>
        <w:spacing w:before="0"/>
        <w:ind w:left="346"/>
        <w:jc w:val="left"/>
      </w:pPr>
      <w:r>
        <w:pict>
          <v:rect id="_x0000_s1026" style="position:absolute;left:0;text-align:left;margin-left:224.5pt;margin-top:-.15pt;width:119pt;height:14.8pt;z-index:251660288;mso-position-horizontal-relative:page" fillcolor="#bfbfbf" stroked="f">
            <w10:wrap anchorx="page"/>
          </v:rect>
        </w:pict>
      </w:r>
      <w:r w:rsidR="004E4F3C">
        <w:t>P</w:t>
      </w:r>
      <w:r w:rsidR="00F64C33">
        <w:t xml:space="preserve">etycją z dnia 25 września 2025 </w:t>
      </w:r>
      <w:proofErr w:type="spellStart"/>
      <w:r w:rsidR="00F64C33">
        <w:t>r</w:t>
      </w:r>
      <w:proofErr w:type="spellEnd"/>
    </w:p>
    <w:p w:rsidR="00A027D4" w:rsidRDefault="004E4F3C">
      <w:pPr>
        <w:pStyle w:val="Tekstpodstawowy"/>
        <w:spacing w:before="0"/>
        <w:ind w:left="119"/>
        <w:jc w:val="left"/>
      </w:pPr>
      <w:r>
        <w:t>Miejskiej Wrocławia z petycją do:</w:t>
      </w:r>
    </w:p>
    <w:p w:rsidR="00A027D4" w:rsidRDefault="004E4F3C">
      <w:pPr>
        <w:pStyle w:val="Tekstpodstawowy"/>
        <w:spacing w:before="7"/>
        <w:jc w:val="left"/>
      </w:pPr>
      <w:r>
        <w:br w:type="column"/>
      </w:r>
    </w:p>
    <w:p w:rsidR="00A027D4" w:rsidRDefault="004E4F3C">
      <w:pPr>
        <w:pStyle w:val="Tekstpodstawowy"/>
        <w:spacing w:before="0"/>
        <w:ind w:left="119"/>
        <w:jc w:val="left"/>
      </w:pPr>
      <w:r>
        <w:t>(dalej: Wnioskodawca) wystąpił do Rady</w:t>
      </w:r>
    </w:p>
    <w:p w:rsidR="00A027D4" w:rsidRDefault="00A027D4">
      <w:pPr>
        <w:sectPr w:rsidR="00A027D4">
          <w:type w:val="continuous"/>
          <w:pgSz w:w="11910" w:h="16840"/>
          <w:pgMar w:top="1320" w:right="900" w:bottom="660" w:left="900" w:header="708" w:footer="708" w:gutter="0"/>
          <w:cols w:num="2" w:space="708" w:equalWidth="0">
            <w:col w:w="3536" w:space="2450"/>
            <w:col w:w="4124"/>
          </w:cols>
        </w:sectPr>
      </w:pPr>
    </w:p>
    <w:p w:rsidR="00A027D4" w:rsidRDefault="004E4F3C">
      <w:pPr>
        <w:pStyle w:val="Akapitzlist"/>
        <w:numPr>
          <w:ilvl w:val="0"/>
          <w:numId w:val="1"/>
        </w:numPr>
        <w:tabs>
          <w:tab w:val="left" w:pos="680"/>
        </w:tabs>
        <w:ind w:firstLine="340"/>
        <w:jc w:val="both"/>
      </w:pPr>
      <w:r>
        <w:lastRenderedPageBreak/>
        <w:t>podjęc</w:t>
      </w:r>
      <w:r>
        <w:t>ia przez Radę Miejską Wrocławia wszelkich kroków jako organu kontrolnego Miasta Wrocławia w celu natychmiastowego wstrzymania wszelkich działań zmierzających do odtworzenia przedwojennych elementów architektonicznych Mostu Grunwaldzkiego, w szczególności t</w:t>
      </w:r>
      <w:r>
        <w:t>ych o pruskim i niemieckim charakterze, takich jak kopuły, cesarskie orły, herby Hohenzollernów, napisy „</w:t>
      </w:r>
      <w:proofErr w:type="spellStart"/>
      <w:r>
        <w:t>KAISER-BRÜCKE</w:t>
      </w:r>
      <w:proofErr w:type="spellEnd"/>
      <w:r>
        <w:t>” oraz niepodejmowania jakichkolwiek działań zmierzających do zmiany nazwy</w:t>
      </w:r>
      <w:r>
        <w:rPr>
          <w:spacing w:val="-1"/>
        </w:rPr>
        <w:t xml:space="preserve"> </w:t>
      </w:r>
      <w:r>
        <w:t>mostu.</w:t>
      </w:r>
    </w:p>
    <w:p w:rsidR="00A027D4" w:rsidRDefault="004E4F3C">
      <w:pPr>
        <w:pStyle w:val="Akapitzlist"/>
        <w:numPr>
          <w:ilvl w:val="0"/>
          <w:numId w:val="1"/>
        </w:numPr>
        <w:tabs>
          <w:tab w:val="left" w:pos="680"/>
        </w:tabs>
        <w:ind w:firstLine="340"/>
        <w:jc w:val="both"/>
      </w:pPr>
      <w:bookmarkStart w:id="7" w:name="ÿþu"/>
      <w:bookmarkEnd w:id="7"/>
      <w:r>
        <w:t>wystąpienia do Prezydenta Wrocławia z wnioskiem co do ro</w:t>
      </w:r>
      <w:r>
        <w:t>zważenia alternatywnych projektów remontu, które zachowają powojenny charakter Mostu Grunwaldzkiego jako świadectwa polskiej historii miasta i nie będą budziły kontrowersji wśród</w:t>
      </w:r>
      <w:r>
        <w:rPr>
          <w:spacing w:val="-3"/>
        </w:rPr>
        <w:t xml:space="preserve"> </w:t>
      </w:r>
      <w:r>
        <w:t>mieszkańców.</w:t>
      </w:r>
    </w:p>
    <w:p w:rsidR="00A027D4" w:rsidRDefault="004E4F3C">
      <w:pPr>
        <w:pStyle w:val="Tekstpodstawowy"/>
        <w:ind w:left="119" w:right="118" w:firstLine="227"/>
      </w:pPr>
      <w:r>
        <w:t>Petycja w istocie stanowi postulat podjęcia przez Radę Miejską W</w:t>
      </w:r>
      <w:r>
        <w:t>rocławia uchwały o charakterze kierunkowym – instrukcyjnym. Przyjmując powyższe założenia, można uznać, iż w tym sensie, pod względem formalno-prawnym, petycja spełnia wymagania stawiane przez ustawę z dnia  11 lipca  2014 r</w:t>
      </w:r>
      <w:r w:rsidR="00F64C33">
        <w:t>oku</w:t>
      </w:r>
      <w:r>
        <w:t xml:space="preserve">  o petycjach (Dz</w:t>
      </w:r>
      <w:r w:rsidR="00F64C33">
        <w:t>iennik</w:t>
      </w:r>
      <w:r>
        <w:t xml:space="preserve"> U</w:t>
      </w:r>
      <w:r w:rsidR="00F64C33">
        <w:t>staw</w:t>
      </w:r>
      <w:r>
        <w:t xml:space="preserve"> z 2018 r</w:t>
      </w:r>
      <w:r w:rsidR="00F64C33">
        <w:t>oku pozycja</w:t>
      </w:r>
      <w:r>
        <w:t xml:space="preserve"> 870). Tym samym Rada Miejska Wrocławia jest organem właściwym do rozpatrzenia petycji.</w:t>
      </w:r>
    </w:p>
    <w:p w:rsidR="00A027D4" w:rsidRDefault="004E4F3C">
      <w:pPr>
        <w:pStyle w:val="Tekstpodstawowy"/>
        <w:ind w:left="119" w:right="118" w:firstLine="227"/>
      </w:pPr>
      <w:r>
        <w:t>Stanowisko w imieniu Prezydent</w:t>
      </w:r>
      <w:r w:rsidR="00F64C33">
        <w:t>a w dniu 30 października 2025 roku</w:t>
      </w:r>
      <w:r>
        <w:t xml:space="preserve"> przedstawiła Dyrektor Departamentu Infrastruktury i Transportu (dalej: Dyrektor).</w:t>
      </w:r>
    </w:p>
    <w:p w:rsidR="00A027D4" w:rsidRDefault="004E4F3C">
      <w:pPr>
        <w:pStyle w:val="Tekstpodstawowy"/>
        <w:ind w:left="119" w:right="118" w:firstLine="227"/>
      </w:pPr>
      <w:r>
        <w:t>Dyrektor poinformo</w:t>
      </w:r>
      <w:r>
        <w:t>wała, że planowane prace remontowe na moście Grunwaldzkim wynikają przede wszystkim z konieczności wykonania niezbędnych prac dla utrzymania mostu w należytym stanie  technicznym, polegających na m.in. naprawie ustroju nośnego, wymianie płyty pomostowej, w</w:t>
      </w:r>
      <w:r>
        <w:t>ykonaniu nowych urządzeń dylatacyjnych oraz wykonaniu zabezpieczenia antykorozyjnego konstrukcji</w:t>
      </w:r>
      <w:r>
        <w:rPr>
          <w:spacing w:val="-8"/>
        </w:rPr>
        <w:t xml:space="preserve"> </w:t>
      </w:r>
      <w:r>
        <w:t>stalowej.</w:t>
      </w:r>
    </w:p>
    <w:p w:rsidR="00A027D4" w:rsidRDefault="004E4F3C">
      <w:pPr>
        <w:pStyle w:val="Tekstpodstawowy"/>
        <w:ind w:left="119" w:right="116" w:firstLine="227"/>
      </w:pPr>
      <w:r>
        <w:t>Most Grunwaldzki wpisany jest do rejestru zabytków pod numerem A/1653/326/</w:t>
      </w:r>
      <w:proofErr w:type="spellStart"/>
      <w:r>
        <w:t>Wm</w:t>
      </w:r>
      <w:proofErr w:type="spellEnd"/>
      <w:r>
        <w:t xml:space="preserve"> na mocy decyzji         n</w:t>
      </w:r>
      <w:r w:rsidR="00F64C33">
        <w:t>umer 326/</w:t>
      </w:r>
      <w:proofErr w:type="spellStart"/>
      <w:r w:rsidR="00F64C33">
        <w:t>Wm</w:t>
      </w:r>
      <w:proofErr w:type="spellEnd"/>
      <w:r w:rsidR="00F64C33">
        <w:t xml:space="preserve"> z dnia 15.10.1976 roku</w:t>
      </w:r>
      <w:r>
        <w:t xml:space="preserve"> i podlega ochroni</w:t>
      </w:r>
      <w:r>
        <w:t xml:space="preserve">e konserwatorskiej na mocy właściwych przepisów – ustawa z dnia 23 lipca 2003 r. o ochronie zabytków i opiece nad zabytkami. Z powyższego powodu każdy Inwestor,   w tym przypadku Zarząd Dróg i Utrzymania Miasta we Wrocławiu (dalej: </w:t>
      </w:r>
      <w:proofErr w:type="spellStart"/>
      <w:r>
        <w:t>ZDiUM</w:t>
      </w:r>
      <w:proofErr w:type="spellEnd"/>
      <w:r>
        <w:t>), planując prace p</w:t>
      </w:r>
      <w:r>
        <w:t xml:space="preserve">rzy zabytku zobowiązany jest do występowania i uzgadniania proponowanych rozwiązań z właściwym Wojewódzkim Urzędem Ochrony Zabytków (dalej: WUOZ). Realizując zamierzenie inwestycyjne, </w:t>
      </w:r>
      <w:proofErr w:type="spellStart"/>
      <w:r>
        <w:t>ZDiUM</w:t>
      </w:r>
      <w:proofErr w:type="spellEnd"/>
      <w:r>
        <w:t xml:space="preserve"> przed ogłoszeniem przetargu na wykonanie dokumentacji projektowej </w:t>
      </w:r>
      <w:r>
        <w:t>remontu mostu Grunwaldzkiego, zwrócił się pisemnie do Wojewódzkiego Urzędu Ochrony Zabytków we Wrocławiu z prośbą o wydanie wytycznych konserwatorski</w:t>
      </w:r>
      <w:r w:rsidR="00F64C33">
        <w:t>ch. Pismem z 28 kwietnia 2023 roku</w:t>
      </w:r>
      <w:r>
        <w:t xml:space="preserve"> WUOZ we Wrocławiu wydał szczegółowe wytyczne dotyczące zakresu dokumentacj</w:t>
      </w:r>
      <w:r>
        <w:t>i projektowej remontu mostu Grunwaldzkiego. Pismo to stanowiło załącznik do Opisu Przedmiotu Zamówienia w przetargu na wykonanie dokumentacji projektowej na remont mostu Grunwaldzkiego. W piśmie tym znajdują się między innymi następujące informacje: „Wykon</w:t>
      </w:r>
      <w:r>
        <w:t>anie  dokumentacji projektowej remontu mostu Grunwaldzkiego powinno nastąpić w oparciu o szczegółowe rozpoznanie stanu technicznego substancji budowlanej i zabytkowej, a także na podstawie dostępnych źródeł archiwalnych i ikonograficznych.”       „Właściwe</w:t>
      </w:r>
      <w:r>
        <w:t xml:space="preserve"> rozpoznanie obiektu stanowić powinno bowiem podstawę</w:t>
      </w:r>
      <w:r>
        <w:rPr>
          <w:spacing w:val="19"/>
        </w:rPr>
        <w:t xml:space="preserve"> </w:t>
      </w:r>
      <w:r>
        <w:t>do</w:t>
      </w:r>
    </w:p>
    <w:p w:rsidR="00A027D4" w:rsidRDefault="004E4F3C">
      <w:pPr>
        <w:pStyle w:val="Tekstpodstawowy"/>
        <w:spacing w:before="0"/>
        <w:ind w:left="119" w:right="118"/>
      </w:pPr>
      <w:r>
        <w:t>podejmowania stosownych decyzji, zgodnych z ustawą z dnia 23 lipca 2003 r</w:t>
      </w:r>
      <w:r w:rsidR="00F64C33">
        <w:t>oku</w:t>
      </w:r>
      <w:r>
        <w:t xml:space="preserve"> o ochronie zabytków i opiece nad zabytkami. Projekt remontu mostu powinien zawierać także program prac konserwatorskich, opracowany przez wykwalifikowanego konserwatora, wyspecjaliz</w:t>
      </w:r>
      <w:r>
        <w:t>owanego w kamieniarstwie i elementach metalowych”.</w:t>
      </w:r>
      <w:r>
        <w:rPr>
          <w:spacing w:val="-16"/>
        </w:rPr>
        <w:t xml:space="preserve"> </w:t>
      </w:r>
      <w:r>
        <w:t>....</w:t>
      </w:r>
    </w:p>
    <w:p w:rsidR="00A027D4" w:rsidRDefault="004E4F3C">
      <w:pPr>
        <w:pStyle w:val="Tekstpodstawowy"/>
        <w:spacing w:before="0"/>
        <w:ind w:left="119" w:right="117"/>
      </w:pPr>
      <w:r>
        <w:t>„Planowane na przedmiotowym obiekcie prace należy prowadzić z maksymalnym poszanowaniem substancji zabytkowej, stosując właściwe materiały renowacyjne, eliminując rozwiązania wtórne oraz zachowując or</w:t>
      </w:r>
      <w:r>
        <w:t>yginalne elementy mostu (...)”. „Kompleksowy projekt, przygotowany w oparciu o właściwe rozpoznanie techniczno – konserwatorskie, należy przedstawić do akceptacji Dolnośląskiego Wojewódzkiego Konserwatora Zabytków we Wrocławiu”.</w:t>
      </w:r>
    </w:p>
    <w:p w:rsidR="00A027D4" w:rsidRDefault="004E4F3C">
      <w:pPr>
        <w:pStyle w:val="Tekstpodstawowy"/>
        <w:ind w:left="346"/>
      </w:pPr>
      <w:r>
        <w:t xml:space="preserve">Dyrektor  </w:t>
      </w:r>
      <w:r>
        <w:rPr>
          <w:spacing w:val="8"/>
        </w:rPr>
        <w:t xml:space="preserve"> </w:t>
      </w:r>
      <w:r>
        <w:t>podkreśliła,</w:t>
      </w:r>
      <w:r>
        <w:rPr>
          <w:spacing w:val="32"/>
        </w:rPr>
        <w:t xml:space="preserve"> </w:t>
      </w:r>
      <w:r>
        <w:t>że</w:t>
      </w:r>
      <w:r>
        <w:rPr>
          <w:spacing w:val="31"/>
        </w:rPr>
        <w:t xml:space="preserve"> </w:t>
      </w:r>
      <w:r>
        <w:t>projektant</w:t>
      </w:r>
      <w:r>
        <w:rPr>
          <w:spacing w:val="32"/>
        </w:rPr>
        <w:t xml:space="preserve"> </w:t>
      </w:r>
      <w:r>
        <w:t>dochowując</w:t>
      </w:r>
      <w:r>
        <w:rPr>
          <w:spacing w:val="31"/>
        </w:rPr>
        <w:t xml:space="preserve"> </w:t>
      </w:r>
      <w:r>
        <w:t>należytej</w:t>
      </w:r>
      <w:r>
        <w:rPr>
          <w:spacing w:val="31"/>
        </w:rPr>
        <w:t xml:space="preserve"> </w:t>
      </w:r>
      <w:r>
        <w:t>staranności</w:t>
      </w:r>
      <w:r>
        <w:rPr>
          <w:spacing w:val="33"/>
        </w:rPr>
        <w:t xml:space="preserve"> </w:t>
      </w:r>
      <w:r>
        <w:t>wykonał</w:t>
      </w:r>
      <w:r>
        <w:rPr>
          <w:spacing w:val="31"/>
        </w:rPr>
        <w:t xml:space="preserve"> </w:t>
      </w:r>
      <w:r>
        <w:t>dokumentację</w:t>
      </w:r>
      <w:r>
        <w:rPr>
          <w:spacing w:val="32"/>
        </w:rPr>
        <w:t xml:space="preserve"> </w:t>
      </w:r>
      <w:r>
        <w:t>projektową</w:t>
      </w:r>
    </w:p>
    <w:p w:rsidR="00A027D4" w:rsidRDefault="004E4F3C">
      <w:pPr>
        <w:pStyle w:val="Tekstpodstawowy"/>
        <w:spacing w:before="0"/>
        <w:ind w:left="119"/>
      </w:pPr>
      <w:r>
        <w:t>remontu    mostu    Grunwaldzkiego    zgodnie    z wytycznymi    konserwatorskimi,    uwzględniając</w:t>
      </w:r>
      <w:r>
        <w:rPr>
          <w:spacing w:val="19"/>
        </w:rPr>
        <w:t xml:space="preserve"> </w:t>
      </w:r>
      <w:r>
        <w:t>wszystkie</w:t>
      </w:r>
    </w:p>
    <w:p w:rsidR="00A027D4" w:rsidRDefault="00A027D4">
      <w:pPr>
        <w:sectPr w:rsidR="00A027D4">
          <w:type w:val="continuous"/>
          <w:pgSz w:w="11910" w:h="16840"/>
          <w:pgMar w:top="1320" w:right="900" w:bottom="660" w:left="900" w:header="708" w:footer="708" w:gutter="0"/>
          <w:cols w:space="708"/>
        </w:sectPr>
      </w:pPr>
    </w:p>
    <w:p w:rsidR="00A027D4" w:rsidRDefault="004E4F3C">
      <w:pPr>
        <w:pStyle w:val="Tekstpodstawowy"/>
        <w:spacing w:before="79"/>
        <w:ind w:left="120" w:right="118"/>
      </w:pPr>
      <w:r>
        <w:lastRenderedPageBreak/>
        <w:t>historyczne elementy mostu i uzyskał akceptację przeds</w:t>
      </w:r>
      <w:r>
        <w:t>tawionych rozwiązań poprzez wydanie</w:t>
      </w:r>
      <w:r>
        <w:rPr>
          <w:spacing w:val="39"/>
        </w:rPr>
        <w:t xml:space="preserve"> </w:t>
      </w:r>
      <w:r>
        <w:t>przez Dolnośląskiego Wojewódzkiego Konserwatora Zabytków decyzji n</w:t>
      </w:r>
      <w:r w:rsidR="00F64C33">
        <w:t>ume</w:t>
      </w:r>
      <w:r>
        <w:t>r 2869/2024 z dnia 9 września 2024 r</w:t>
      </w:r>
      <w:r w:rsidR="00F64C33">
        <w:t>oku</w:t>
      </w:r>
      <w:r>
        <w:t xml:space="preserve"> na prowadzenie badań konserwatorskich w obrębie mostu  Grunwaldzkiego  oraz  decyzji  nr 1528/2025  z </w:t>
      </w:r>
      <w:r>
        <w:rPr>
          <w:spacing w:val="-3"/>
        </w:rPr>
        <w:t xml:space="preserve">dnia  </w:t>
      </w:r>
      <w:r>
        <w:t xml:space="preserve">26 maja </w:t>
      </w:r>
      <w:r>
        <w:t xml:space="preserve"> 2025</w:t>
      </w:r>
      <w:r w:rsidR="00F64C33">
        <w:t xml:space="preserve"> </w:t>
      </w:r>
      <w:r>
        <w:t>r</w:t>
      </w:r>
      <w:r w:rsidR="00F64C33">
        <w:t>oku</w:t>
      </w:r>
      <w:r>
        <w:t xml:space="preserve">  pozwolenia   na   prowadzenie   robót   budowlanych   i prac   konserwatorskich.   W związku z powyższym w zakresie prac ujęto przywrócenie historycznych elementów wystroju architektonicznego Mostu Grunwaldzkiego, w tym zdemontowanych i zniszczony</w:t>
      </w:r>
      <w:r>
        <w:t xml:space="preserve">ch „hełmów”, tj. czterech zwieńczeń wieżyczek pylonów konstrukcji, a także dwóch ozdobnych naczółków z koroną cesarską istniejących </w:t>
      </w:r>
      <w:r>
        <w:rPr>
          <w:spacing w:val="-3"/>
        </w:rPr>
        <w:t xml:space="preserve">oryginalnie </w:t>
      </w:r>
      <w:r>
        <w:t>pomiędzy wieżyczkami oraz brakujących płaskorzeźb na</w:t>
      </w:r>
      <w:r>
        <w:rPr>
          <w:spacing w:val="-2"/>
        </w:rPr>
        <w:t xml:space="preserve"> </w:t>
      </w:r>
      <w:r>
        <w:t>pylonach.</w:t>
      </w:r>
    </w:p>
    <w:p w:rsidR="00A027D4" w:rsidRDefault="004E4F3C">
      <w:pPr>
        <w:pStyle w:val="Tekstpodstawowy"/>
        <w:ind w:left="120" w:right="117" w:firstLine="227"/>
      </w:pPr>
      <w:r>
        <w:t xml:space="preserve">Dyrektor wskazała ponadto, iż z uwagi na powyżej </w:t>
      </w:r>
      <w:r>
        <w:t>opisane warunki nie ma możliwości alternatywnego rozwiązania projektowego. Pominięcie odtworzenia historycznych elementów mostu może się odbyć tylko za zgodą Dolnośląskiego Wojewódzkiego Konserwatora Zabytków, który jest jedynym organem władnym do oceny wp</w:t>
      </w:r>
      <w:r>
        <w:t>ływu planowanych prac na wartości artystyczne, historyczne lub naukowe zabytku.</w:t>
      </w:r>
    </w:p>
    <w:p w:rsidR="00A027D4" w:rsidRDefault="004E4F3C">
      <w:pPr>
        <w:pStyle w:val="Tekstpodstawowy"/>
        <w:ind w:left="120" w:right="118" w:firstLine="227"/>
      </w:pPr>
      <w:r>
        <w:t xml:space="preserve">Powyższe stanowisko znajduje potwierdzenie w odpowiedzi Ministra Kultury i Dziedzictwa Narodowego skierowanej do Pana Szymona Hołowni Marszałka Sejmu Rzeczypospolitej Polskiej </w:t>
      </w:r>
      <w:r>
        <w:t xml:space="preserve">w wyniku interpelacji     nr 11011 posłów Pawła </w:t>
      </w:r>
      <w:proofErr w:type="spellStart"/>
      <w:r>
        <w:t>Hreniaka</w:t>
      </w:r>
      <w:proofErr w:type="spellEnd"/>
      <w:r>
        <w:t xml:space="preserve"> i E</w:t>
      </w:r>
      <w:r w:rsidR="00F64C33">
        <w:t>lżbiety Witek z 21 lipca 2025 roku</w:t>
      </w:r>
      <w:r>
        <w:t xml:space="preserve"> dotyczącej remontu Mostu Grunwaldzkiego we Wrocławiu. W odpowiedzi czytamy między</w:t>
      </w:r>
      <w:r>
        <w:rPr>
          <w:spacing w:val="-4"/>
        </w:rPr>
        <w:t xml:space="preserve"> </w:t>
      </w:r>
      <w:r>
        <w:t>innymi:</w:t>
      </w:r>
    </w:p>
    <w:p w:rsidR="00A027D4" w:rsidRDefault="004E4F3C">
      <w:pPr>
        <w:pStyle w:val="Tekstpodstawowy"/>
        <w:ind w:left="120" w:right="116" w:firstLine="227"/>
      </w:pPr>
      <w:r>
        <w:t>„Wyjaśnić  należy,  że  przywrócenie  oryginalnej,  całościowej  formy  o</w:t>
      </w:r>
      <w:r>
        <w:t>biektu  jest  działaniem  zgodnym   z międzynarodową i krajową doktryną konserwatorską, która zakłada wierność materiałową i formalną wobec zabytku. Selektywne odrzucanie poszczególnych elementów prowadziłoby do dalszego zniekształcania jego pierwotnego ch</w:t>
      </w:r>
      <w:r>
        <w:t>arakteru. Ponadto w w</w:t>
      </w:r>
      <w:r w:rsidR="00F64C33">
        <w:t xml:space="preserve">ytycznych GKZ z 22 marca 2019 roku </w:t>
      </w:r>
      <w:r>
        <w:t>dotyczących prac konserwatorskich    i robót budowlanych przy zabytkach techniki wskazano, że „prace konserwatorskie, restauratorskie i roboty budowlane oraz inne działania nie mogą prowadzić do zatarci</w:t>
      </w:r>
      <w:r>
        <w:t>a cech przynależnym tym elementom zabytków techniki, które w przeszłości określały jego oryginalną funkcję, prowadzony proces techniczny lub oryginalny ustrój konstrukcyjny”.</w:t>
      </w:r>
    </w:p>
    <w:p w:rsidR="00A027D4" w:rsidRDefault="004E4F3C">
      <w:pPr>
        <w:pStyle w:val="Tekstpodstawowy"/>
        <w:ind w:left="120" w:right="117" w:firstLine="227"/>
      </w:pPr>
      <w:r>
        <w:t>„Odnosząc się natomiast do wyrażonego przez posłów niepokoju o ewentualne podważe</w:t>
      </w:r>
      <w:r>
        <w:t>nie polskiej tożsamości Wrocławia na skutek planowanych prac konserwatorskich przy Moście Grunwaldzkim, przede wszystkim podkreślić trzeba, że Dolny Śląsk i Wrocław są obszarami o wyjątkowej, wielokulturowej historii, naznaczonej wpływami różnych epok i pa</w:t>
      </w:r>
      <w:r>
        <w:t>ństw. Rewaloryzacja zabytków – niezależnie od ich genezy – jest formą troski o zachowanie dziedzictwa kulturowego państwa polskiego. W tym kontekście nie ma podstaw do obaw o rzekome „zniemczenie” Mostu Grunwaldzkiego. Przywracanie mu pierwotnej formy jest</w:t>
      </w:r>
      <w:r>
        <w:t xml:space="preserve"> przejawem dbałości o prawdę historyczną i odejściem od praktyk z okresu Polskiej Rzeczpospolitej Ludowej, gdy historię reinterpretowano w duchu ideologicznych założeń”.</w:t>
      </w:r>
    </w:p>
    <w:p w:rsidR="00A027D4" w:rsidRDefault="004E4F3C">
      <w:pPr>
        <w:pStyle w:val="Tekstpodstawowy"/>
        <w:ind w:left="120" w:right="118" w:firstLine="227"/>
      </w:pPr>
      <w:r>
        <w:t>Zakończenie prac projektowych wraz z uzyskaniem pozwolenia na budowę nastąpi w roku</w:t>
      </w:r>
      <w:r>
        <w:rPr>
          <w:spacing w:val="34"/>
        </w:rPr>
        <w:t xml:space="preserve"> </w:t>
      </w:r>
      <w:r>
        <w:t>20</w:t>
      </w:r>
      <w:r>
        <w:t>25. Rozpoczęcie  robót   budowanych   na   moście   Grunwaldzkim   planowane   jest   w roku   2027,   z uwagi   na konieczność przeniesienia ruchu tramwajowego  na  most  Pokoju,  na  którym  wyprzedzająco  w roku  2026 spółka MPK wykona remont torowiska</w:t>
      </w:r>
      <w:r>
        <w:rPr>
          <w:spacing w:val="-4"/>
        </w:rPr>
        <w:t xml:space="preserve"> </w:t>
      </w:r>
      <w:r>
        <w:t>tramwajowego.</w:t>
      </w:r>
    </w:p>
    <w:p w:rsidR="00A027D4" w:rsidRDefault="004E4F3C">
      <w:pPr>
        <w:pStyle w:val="Tekstpodstawowy"/>
        <w:ind w:left="120" w:right="119" w:firstLine="227"/>
      </w:pPr>
      <w:r>
        <w:t>Mając na uwadze powyższe Rada Miejska Wrocławia przyjęła w całości wyjaśnienia Prezydenta i uznała,   że petycja nie zasługuje na</w:t>
      </w:r>
      <w:r>
        <w:rPr>
          <w:spacing w:val="-1"/>
        </w:rPr>
        <w:t xml:space="preserve"> </w:t>
      </w:r>
      <w:r>
        <w:t>uwzględnienie.</w:t>
      </w:r>
    </w:p>
    <w:p w:rsidR="00A027D4" w:rsidRDefault="004E4F3C">
      <w:pPr>
        <w:pStyle w:val="Tekstpodstawowy"/>
        <w:ind w:left="347"/>
      </w:pPr>
      <w:r>
        <w:t>Rada Miejska postanawia jak w § 1 niniejszej uchwały.</w:t>
      </w:r>
    </w:p>
    <w:sectPr w:rsidR="00A027D4" w:rsidSect="00A027D4">
      <w:pgSz w:w="11910" w:h="16840"/>
      <w:pgMar w:top="1320" w:right="900" w:bottom="660" w:left="900" w:header="0" w:footer="46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F3C" w:rsidRDefault="004E4F3C" w:rsidP="00A027D4">
      <w:r>
        <w:separator/>
      </w:r>
    </w:p>
  </w:endnote>
  <w:endnote w:type="continuationSeparator" w:id="0">
    <w:p w:rsidR="004E4F3C" w:rsidRDefault="004E4F3C"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D4" w:rsidRDefault="00A027D4">
    <w:pPr>
      <w:pStyle w:val="Tekstpodstawowy"/>
      <w:spacing w:before="0" w:line="14" w:lineRule="auto"/>
      <w:jc w:val="left"/>
      <w:rPr>
        <w:sz w:val="20"/>
      </w:rPr>
    </w:pPr>
    <w:r w:rsidRPr="00A027D4">
      <w:pict>
        <v:rect id="_x0000_s2053" style="position:absolute;margin-left:50pt;margin-top:818.9pt;width:219.25pt;height:9.9pt;z-index:-251772928;mso-position-horizontal-relative:page;mso-position-vertical-relative:page" stroked="f">
          <w10:wrap anchorx="page" anchory="page"/>
        </v:rect>
      </w:pict>
    </w:r>
    <w:r w:rsidRPr="00A027D4">
      <w:pict>
        <v:rect id="_x0000_s2052" style="position:absolute;margin-left:515.05pt;margin-top:818.9pt;width:30.25pt;height:9.9pt;z-index:-251771904;mso-position-horizontal-relative:page;mso-position-vertical-relative:page" stroked="f">
          <w10:wrap anchorx="page" anchory="page"/>
        </v:rect>
      </w:pict>
    </w:r>
    <w:r w:rsidRPr="00A027D4">
      <w:pict>
        <v:shapetype id="_x0000_t202" coordsize="21600,21600" o:spt="202" path="m,l,21600r21600,l21600,xe">
          <v:stroke joinstyle="miter"/>
          <v:path gradientshapeok="t" o:connecttype="rect"/>
        </v:shapetype>
        <v:shape id="_x0000_s2051" type="#_x0000_t202" style="position:absolute;margin-left:49pt;margin-top:807.8pt;width:499.3pt;height:22pt;z-index:-251770880;mso-position-horizontal-relative:page;mso-position-vertical-relative:page" filled="f" stroked="f">
          <v:textbox inset="0,0,0,0">
            <w:txbxContent>
              <w:p w:rsidR="00A027D4" w:rsidRDefault="004E4F3C">
                <w:pPr>
                  <w:spacing w:before="10"/>
                  <w:ind w:left="20"/>
                  <w:rPr>
                    <w:sz w:val="24"/>
                  </w:rPr>
                </w:pPr>
                <w:r>
                  <w:rPr>
                    <w:w w:val="95"/>
                    <w:sz w:val="24"/>
                  </w:rPr>
                  <w:t>–––––––––––––––––––––––––––––––––––––––––––––––––––––––––––––––––––––––––––––––––––</w:t>
                </w:r>
              </w:p>
            </w:txbxContent>
          </v:textbox>
          <w10:wrap anchorx="page" anchory="page"/>
        </v:shape>
      </w:pict>
    </w:r>
    <w:r w:rsidRPr="00A027D4">
      <w:pict>
        <v:shape id="_x0000_s2050" type="#_x0000_t202" style="position:absolute;margin-left:49pt;margin-top:817.85pt;width:221.3pt;height:12pt;z-index:-251769856;mso-position-horizontal-relative:page;mso-position-vertical-relative:page" filled="f" stroked="f">
          <v:textbox inset="0,0,0,0">
            <w:txbxContent>
              <w:p w:rsidR="00A027D4" w:rsidRDefault="004E4F3C">
                <w:pPr>
                  <w:spacing w:before="12"/>
                  <w:ind w:left="20"/>
                  <w:rPr>
                    <w:sz w:val="18"/>
                  </w:rPr>
                </w:pPr>
                <w:r>
                  <w:rPr>
                    <w:sz w:val="18"/>
                  </w:rPr>
                  <w:t>Id: D1B00609-9539-4181-9453-65F3CD150C20. Podpisany</w:t>
                </w:r>
              </w:p>
            </w:txbxContent>
          </v:textbox>
          <w10:wrap anchorx="page" anchory="page"/>
        </v:shape>
      </w:pict>
    </w:r>
    <w:r w:rsidRPr="00A027D4">
      <w:pict>
        <v:shape id="_x0000_s2049" type="#_x0000_t202" style="position:absolute;margin-left:514.05pt;margin-top:817.85pt;width:34.25pt;height:12pt;z-index:-251768832;mso-position-horizontal-relative:page;mso-position-vertical-relative:page" filled="f" stroked="f">
          <v:textbox inset="0,0,0,0">
            <w:txbxContent>
              <w:p w:rsidR="00A027D4" w:rsidRDefault="004E4F3C">
                <w:pPr>
                  <w:spacing w:before="12"/>
                  <w:ind w:left="20"/>
                  <w:rPr>
                    <w:sz w:val="18"/>
                  </w:rPr>
                </w:pPr>
                <w:r>
                  <w:rPr>
                    <w:sz w:val="18"/>
                  </w:rPr>
                  <w:t xml:space="preserve">Strona </w:t>
                </w:r>
                <w:r w:rsidR="00A027D4">
                  <w:fldChar w:fldCharType="begin"/>
                </w:r>
                <w:r>
                  <w:rPr>
                    <w:sz w:val="18"/>
                  </w:rPr>
                  <w:instrText xml:space="preserve"> PAGE </w:instrText>
                </w:r>
                <w:r w:rsidR="00A027D4">
                  <w:fldChar w:fldCharType="separate"/>
                </w:r>
                <w:r w:rsidR="00F64C33">
                  <w:rPr>
                    <w:noProof/>
                    <w:sz w:val="18"/>
                  </w:rPr>
                  <w:t>3</w:t>
                </w:r>
                <w:r w:rsidR="00A027D4">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F3C" w:rsidRDefault="004E4F3C" w:rsidP="00A027D4">
      <w:r>
        <w:separator/>
      </w:r>
    </w:p>
  </w:footnote>
  <w:footnote w:type="continuationSeparator" w:id="0">
    <w:p w:rsidR="004E4F3C" w:rsidRDefault="004E4F3C" w:rsidP="00A027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37AD5"/>
    <w:multiLevelType w:val="hybridMultilevel"/>
    <w:tmpl w:val="AA0067CC"/>
    <w:lvl w:ilvl="0" w:tplc="639CD81C">
      <w:start w:val="1"/>
      <w:numFmt w:val="decimal"/>
      <w:lvlText w:val="%1."/>
      <w:lvlJc w:val="left"/>
      <w:pPr>
        <w:ind w:left="120" w:hanging="220"/>
        <w:jc w:val="left"/>
      </w:pPr>
      <w:rPr>
        <w:rFonts w:ascii="Times New Roman" w:eastAsia="Times New Roman" w:hAnsi="Times New Roman" w:cs="Times New Roman" w:hint="default"/>
        <w:spacing w:val="-1"/>
        <w:w w:val="100"/>
        <w:sz w:val="22"/>
        <w:szCs w:val="22"/>
        <w:lang w:val="pl-PL" w:eastAsia="pl-PL" w:bidi="pl-PL"/>
      </w:rPr>
    </w:lvl>
    <w:lvl w:ilvl="1" w:tplc="2EE0B6F2">
      <w:numFmt w:val="bullet"/>
      <w:lvlText w:val="•"/>
      <w:lvlJc w:val="left"/>
      <w:pPr>
        <w:ind w:left="1118" w:hanging="220"/>
      </w:pPr>
      <w:rPr>
        <w:rFonts w:hint="default"/>
        <w:lang w:val="pl-PL" w:eastAsia="pl-PL" w:bidi="pl-PL"/>
      </w:rPr>
    </w:lvl>
    <w:lvl w:ilvl="2" w:tplc="07BAAE58">
      <w:numFmt w:val="bullet"/>
      <w:lvlText w:val="•"/>
      <w:lvlJc w:val="left"/>
      <w:pPr>
        <w:ind w:left="2117" w:hanging="220"/>
      </w:pPr>
      <w:rPr>
        <w:rFonts w:hint="default"/>
        <w:lang w:val="pl-PL" w:eastAsia="pl-PL" w:bidi="pl-PL"/>
      </w:rPr>
    </w:lvl>
    <w:lvl w:ilvl="3" w:tplc="0940588A">
      <w:numFmt w:val="bullet"/>
      <w:lvlText w:val="•"/>
      <w:lvlJc w:val="left"/>
      <w:pPr>
        <w:ind w:left="3115" w:hanging="220"/>
      </w:pPr>
      <w:rPr>
        <w:rFonts w:hint="default"/>
        <w:lang w:val="pl-PL" w:eastAsia="pl-PL" w:bidi="pl-PL"/>
      </w:rPr>
    </w:lvl>
    <w:lvl w:ilvl="4" w:tplc="327E5B3A">
      <w:numFmt w:val="bullet"/>
      <w:lvlText w:val="•"/>
      <w:lvlJc w:val="left"/>
      <w:pPr>
        <w:ind w:left="4114" w:hanging="220"/>
      </w:pPr>
      <w:rPr>
        <w:rFonts w:hint="default"/>
        <w:lang w:val="pl-PL" w:eastAsia="pl-PL" w:bidi="pl-PL"/>
      </w:rPr>
    </w:lvl>
    <w:lvl w:ilvl="5" w:tplc="3F4CBEEA">
      <w:numFmt w:val="bullet"/>
      <w:lvlText w:val="•"/>
      <w:lvlJc w:val="left"/>
      <w:pPr>
        <w:ind w:left="5113" w:hanging="220"/>
      </w:pPr>
      <w:rPr>
        <w:rFonts w:hint="default"/>
        <w:lang w:val="pl-PL" w:eastAsia="pl-PL" w:bidi="pl-PL"/>
      </w:rPr>
    </w:lvl>
    <w:lvl w:ilvl="6" w:tplc="A7D05876">
      <w:numFmt w:val="bullet"/>
      <w:lvlText w:val="•"/>
      <w:lvlJc w:val="left"/>
      <w:pPr>
        <w:ind w:left="6111" w:hanging="220"/>
      </w:pPr>
      <w:rPr>
        <w:rFonts w:hint="default"/>
        <w:lang w:val="pl-PL" w:eastAsia="pl-PL" w:bidi="pl-PL"/>
      </w:rPr>
    </w:lvl>
    <w:lvl w:ilvl="7" w:tplc="3B1AE1E6">
      <w:numFmt w:val="bullet"/>
      <w:lvlText w:val="•"/>
      <w:lvlJc w:val="left"/>
      <w:pPr>
        <w:ind w:left="7110" w:hanging="220"/>
      </w:pPr>
      <w:rPr>
        <w:rFonts w:hint="default"/>
        <w:lang w:val="pl-PL" w:eastAsia="pl-PL" w:bidi="pl-PL"/>
      </w:rPr>
    </w:lvl>
    <w:lvl w:ilvl="8" w:tplc="B7C48542">
      <w:numFmt w:val="bullet"/>
      <w:lvlText w:val="•"/>
      <w:lvlJc w:val="left"/>
      <w:pPr>
        <w:ind w:left="8108" w:hanging="220"/>
      </w:pPr>
      <w:rPr>
        <w:rFonts w:hint="default"/>
        <w:lang w:val="pl-PL" w:eastAsia="pl-PL" w:bidi="pl-PL"/>
      </w:rPr>
    </w:lvl>
  </w:abstractNum>
  <w:abstractNum w:abstractNumId="1">
    <w:nsid w:val="5D3042B7"/>
    <w:multiLevelType w:val="hybridMultilevel"/>
    <w:tmpl w:val="4450262A"/>
    <w:lvl w:ilvl="0" w:tplc="7A244B18">
      <w:start w:val="2"/>
      <w:numFmt w:val="decimal"/>
      <w:lvlText w:val="%1."/>
      <w:lvlJc w:val="left"/>
      <w:pPr>
        <w:ind w:left="120" w:hanging="220"/>
        <w:jc w:val="left"/>
      </w:pPr>
      <w:rPr>
        <w:rFonts w:ascii="Times New Roman" w:eastAsia="Times New Roman" w:hAnsi="Times New Roman" w:cs="Times New Roman" w:hint="default"/>
        <w:spacing w:val="-23"/>
        <w:w w:val="100"/>
        <w:sz w:val="22"/>
        <w:szCs w:val="22"/>
        <w:lang w:val="pl-PL" w:eastAsia="pl-PL" w:bidi="pl-PL"/>
      </w:rPr>
    </w:lvl>
    <w:lvl w:ilvl="1" w:tplc="39EA56BA">
      <w:numFmt w:val="bullet"/>
      <w:lvlText w:val="•"/>
      <w:lvlJc w:val="left"/>
      <w:pPr>
        <w:ind w:left="1118" w:hanging="220"/>
      </w:pPr>
      <w:rPr>
        <w:rFonts w:hint="default"/>
        <w:lang w:val="pl-PL" w:eastAsia="pl-PL" w:bidi="pl-PL"/>
      </w:rPr>
    </w:lvl>
    <w:lvl w:ilvl="2" w:tplc="74CC1640">
      <w:numFmt w:val="bullet"/>
      <w:lvlText w:val="•"/>
      <w:lvlJc w:val="left"/>
      <w:pPr>
        <w:ind w:left="2117" w:hanging="220"/>
      </w:pPr>
      <w:rPr>
        <w:rFonts w:hint="default"/>
        <w:lang w:val="pl-PL" w:eastAsia="pl-PL" w:bidi="pl-PL"/>
      </w:rPr>
    </w:lvl>
    <w:lvl w:ilvl="3" w:tplc="F73A0586">
      <w:numFmt w:val="bullet"/>
      <w:lvlText w:val="•"/>
      <w:lvlJc w:val="left"/>
      <w:pPr>
        <w:ind w:left="3115" w:hanging="220"/>
      </w:pPr>
      <w:rPr>
        <w:rFonts w:hint="default"/>
        <w:lang w:val="pl-PL" w:eastAsia="pl-PL" w:bidi="pl-PL"/>
      </w:rPr>
    </w:lvl>
    <w:lvl w:ilvl="4" w:tplc="20A01E9C">
      <w:numFmt w:val="bullet"/>
      <w:lvlText w:val="•"/>
      <w:lvlJc w:val="left"/>
      <w:pPr>
        <w:ind w:left="4114" w:hanging="220"/>
      </w:pPr>
      <w:rPr>
        <w:rFonts w:hint="default"/>
        <w:lang w:val="pl-PL" w:eastAsia="pl-PL" w:bidi="pl-PL"/>
      </w:rPr>
    </w:lvl>
    <w:lvl w:ilvl="5" w:tplc="8E9A5450">
      <w:numFmt w:val="bullet"/>
      <w:lvlText w:val="•"/>
      <w:lvlJc w:val="left"/>
      <w:pPr>
        <w:ind w:left="5113" w:hanging="220"/>
      </w:pPr>
      <w:rPr>
        <w:rFonts w:hint="default"/>
        <w:lang w:val="pl-PL" w:eastAsia="pl-PL" w:bidi="pl-PL"/>
      </w:rPr>
    </w:lvl>
    <w:lvl w:ilvl="6" w:tplc="0F78C09E">
      <w:numFmt w:val="bullet"/>
      <w:lvlText w:val="•"/>
      <w:lvlJc w:val="left"/>
      <w:pPr>
        <w:ind w:left="6111" w:hanging="220"/>
      </w:pPr>
      <w:rPr>
        <w:rFonts w:hint="default"/>
        <w:lang w:val="pl-PL" w:eastAsia="pl-PL" w:bidi="pl-PL"/>
      </w:rPr>
    </w:lvl>
    <w:lvl w:ilvl="7" w:tplc="24BCAFCE">
      <w:numFmt w:val="bullet"/>
      <w:lvlText w:val="•"/>
      <w:lvlJc w:val="left"/>
      <w:pPr>
        <w:ind w:left="7110" w:hanging="220"/>
      </w:pPr>
      <w:rPr>
        <w:rFonts w:hint="default"/>
        <w:lang w:val="pl-PL" w:eastAsia="pl-PL" w:bidi="pl-PL"/>
      </w:rPr>
    </w:lvl>
    <w:lvl w:ilvl="8" w:tplc="0A48B844">
      <w:numFmt w:val="bullet"/>
      <w:lvlText w:val="•"/>
      <w:lvlJc w:val="left"/>
      <w:pPr>
        <w:ind w:left="8108" w:hanging="220"/>
      </w:pPr>
      <w:rPr>
        <w:rFonts w:hint="default"/>
        <w:lang w:val="pl-PL" w:eastAsia="pl-PL" w:bidi="pl-P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A027D4"/>
    <w:rsid w:val="003B5F1D"/>
    <w:rsid w:val="004E4F3C"/>
    <w:rsid w:val="00A027D4"/>
    <w:rsid w:val="00F64C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027D4"/>
    <w:rPr>
      <w:rFonts w:ascii="Times New Roman" w:eastAsia="Times New Roman" w:hAnsi="Times New Roman" w:cs="Times New Roman"/>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027D4"/>
    <w:tblPr>
      <w:tblInd w:w="0" w:type="dxa"/>
      <w:tblCellMar>
        <w:top w:w="0" w:type="dxa"/>
        <w:left w:w="0" w:type="dxa"/>
        <w:bottom w:w="0" w:type="dxa"/>
        <w:right w:w="0" w:type="dxa"/>
      </w:tblCellMar>
    </w:tblPr>
  </w:style>
  <w:style w:type="paragraph" w:styleId="Tekstpodstawowy">
    <w:name w:val="Body Text"/>
    <w:basedOn w:val="Normalny"/>
    <w:uiPriority w:val="1"/>
    <w:qFormat/>
    <w:rsid w:val="00A027D4"/>
    <w:pPr>
      <w:spacing w:before="120"/>
      <w:jc w:val="both"/>
    </w:pPr>
  </w:style>
  <w:style w:type="paragraph" w:customStyle="1" w:styleId="Heading1">
    <w:name w:val="Heading 1"/>
    <w:basedOn w:val="Normalny"/>
    <w:uiPriority w:val="1"/>
    <w:qFormat/>
    <w:rsid w:val="00A027D4"/>
    <w:pPr>
      <w:ind w:left="1100" w:right="1100"/>
      <w:jc w:val="center"/>
      <w:outlineLvl w:val="1"/>
    </w:pPr>
    <w:rPr>
      <w:b/>
      <w:bCs/>
    </w:rPr>
  </w:style>
  <w:style w:type="paragraph" w:styleId="Akapitzlist">
    <w:name w:val="List Paragraph"/>
    <w:basedOn w:val="Normalny"/>
    <w:uiPriority w:val="1"/>
    <w:qFormat/>
    <w:rsid w:val="00A027D4"/>
    <w:pPr>
      <w:spacing w:before="120"/>
      <w:ind w:left="120" w:right="117" w:firstLine="340"/>
      <w:jc w:val="both"/>
    </w:pPr>
  </w:style>
  <w:style w:type="paragraph" w:customStyle="1" w:styleId="TableParagraph">
    <w:name w:val="Table Paragraph"/>
    <w:basedOn w:val="Normalny"/>
    <w:uiPriority w:val="1"/>
    <w:qFormat/>
    <w:rsid w:val="00A027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1349</Words>
  <Characters>8095</Characters>
  <Application>Microsoft Office Word</Application>
  <DocSecurity>0</DocSecurity>
  <Lines>67</Lines>
  <Paragraphs>18</Paragraphs>
  <ScaleCrop>false</ScaleCrop>
  <Company>Centrum Usług Informatycznych</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XXV/550/25 Rady Miejskiej Wrocławia z dnia 20 listopada 2025 r. w sprawie rozpatrzenia petycji w przedmiocie wstrzymania zmian przywracających przedwojenny wygląd i nazwę Mostu Grunwaldzkiego we Wrocławiu</dc:title>
  <dc:subject>Uchwała Nr XXV/550/25 z dnia 20 listopada 2025 r. Rady Miejskiej Wrocławia w sprawie rozpatrzenia petycji w przedmiocie wstrzymania zmian przywracających przedwojenny wygląd i nazwę Mostu Grunwaldzkiego we Wrocławiu</dc:subject>
  <dc:creator>Rada Miejska Wroclawia</dc:creator>
  <cp:lastModifiedBy>umagwo04</cp:lastModifiedBy>
  <cp:revision>2</cp:revision>
  <dcterms:created xsi:type="dcterms:W3CDTF">2025-12-05T13:24:00Z</dcterms:created>
  <dcterms:modified xsi:type="dcterms:W3CDTF">2025-12-05T13:24:00Z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Legislator 2.3.1002.259</vt:lpwstr>
  </property>
  <property fmtid="{D5CDD505-2E9C-101B-9397-08002B2CF9AE}" pid="4" name="LastSaved">
    <vt:filetime>2025-12-05T00:00:00Z</vt:filetime>
  </property>
</Properties>
</file>