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F2FC9" w14:textId="77777777" w:rsidR="009D7E4D" w:rsidRDefault="005A730E">
      <w:pPr>
        <w:pStyle w:val="Nagwek11"/>
        <w:spacing w:before="79"/>
        <w:ind w:left="3347" w:right="3345" w:hanging="1"/>
      </w:pPr>
      <w:bookmarkStart w:id="0" w:name="UCHWAŁA_NR_XXV/549/25_RADY_MIEJSKIEJ_WRO"/>
      <w:bookmarkEnd w:id="0"/>
      <w:r>
        <w:t>UCHWAŁA N</w:t>
      </w:r>
      <w:r w:rsidR="00E10E04">
        <w:t>UME</w:t>
      </w:r>
      <w:r>
        <w:t>R XXV/549/25 RADY MIEJSKIEJ</w:t>
      </w:r>
      <w:r>
        <w:rPr>
          <w:spacing w:val="-15"/>
        </w:rPr>
        <w:t xml:space="preserve"> </w:t>
      </w:r>
      <w:r>
        <w:t>WROCŁAWIA</w:t>
      </w:r>
    </w:p>
    <w:p w14:paraId="4269056A" w14:textId="77777777" w:rsidR="009D7E4D" w:rsidRDefault="00E10E04">
      <w:pPr>
        <w:ind w:left="694" w:right="694"/>
        <w:jc w:val="center"/>
        <w:rPr>
          <w:b/>
        </w:rPr>
      </w:pPr>
      <w:r>
        <w:rPr>
          <w:b/>
        </w:rPr>
        <w:t>z dnia 20 listopada 2025 roku</w:t>
      </w:r>
    </w:p>
    <w:p w14:paraId="520193B7" w14:textId="77777777" w:rsidR="009D7E4D" w:rsidRDefault="009D7E4D">
      <w:pPr>
        <w:pStyle w:val="Tekstpodstawowy"/>
        <w:spacing w:before="4"/>
        <w:jc w:val="left"/>
        <w:rPr>
          <w:b/>
          <w:sz w:val="24"/>
        </w:rPr>
      </w:pPr>
    </w:p>
    <w:p w14:paraId="218CB603" w14:textId="77777777" w:rsidR="009D7E4D" w:rsidRDefault="005A730E">
      <w:pPr>
        <w:ind w:left="696" w:right="694"/>
        <w:jc w:val="center"/>
        <w:rPr>
          <w:b/>
        </w:rPr>
      </w:pPr>
      <w:r>
        <w:rPr>
          <w:b/>
        </w:rPr>
        <w:t>w sprawie rozpatrzenia petycji w przedmiocie podjęcia działań zmierzających do uchwalenia Gminnego Programu Rewitalizacji dla miasta Wrocławia</w:t>
      </w:r>
    </w:p>
    <w:p w14:paraId="2E2F6576" w14:textId="77777777" w:rsidR="009D7E4D" w:rsidRDefault="009D7E4D">
      <w:pPr>
        <w:pStyle w:val="Tekstpodstawowy"/>
        <w:spacing w:before="0"/>
        <w:jc w:val="left"/>
        <w:rPr>
          <w:b/>
          <w:sz w:val="24"/>
        </w:rPr>
      </w:pPr>
    </w:p>
    <w:p w14:paraId="6B542792" w14:textId="77777777" w:rsidR="009D7E4D" w:rsidRDefault="00E10E04">
      <w:pPr>
        <w:pStyle w:val="Tekstpodstawowy"/>
        <w:spacing w:before="204"/>
        <w:ind w:left="120" w:right="117" w:firstLine="227"/>
      </w:pPr>
      <w:r>
        <w:t>Na podstawie artykułu</w:t>
      </w:r>
      <w:r w:rsidR="005A730E">
        <w:t xml:space="preserve"> 18 ust</w:t>
      </w:r>
      <w:r>
        <w:t>ęp</w:t>
      </w:r>
      <w:r w:rsidR="005A730E">
        <w:t xml:space="preserve"> 2 p</w:t>
      </w:r>
      <w:r>
        <w:t>un</w:t>
      </w:r>
      <w:r w:rsidR="005A730E">
        <w:t>kt 15 ustawy z dnia 8 marca 1990 r</w:t>
      </w:r>
      <w:r>
        <w:t>oku o samorządzie gminnym (Dziennik</w:t>
      </w:r>
      <w:r w:rsidR="005A730E">
        <w:t xml:space="preserve"> U</w:t>
      </w:r>
      <w:r>
        <w:t>staw</w:t>
      </w:r>
      <w:r w:rsidR="005A730E">
        <w:t xml:space="preserve"> z 2025 r</w:t>
      </w:r>
      <w:r>
        <w:t>oku</w:t>
      </w:r>
      <w:r w:rsidR="005A730E">
        <w:t xml:space="preserve"> po</w:t>
      </w:r>
      <w:r>
        <w:t>zycja</w:t>
      </w:r>
      <w:r w:rsidR="005A730E">
        <w:t xml:space="preserve"> 1153 i 1436) oraz art</w:t>
      </w:r>
      <w:r>
        <w:t>ykułu</w:t>
      </w:r>
      <w:r w:rsidR="005A730E">
        <w:t xml:space="preserve"> 9 ust</w:t>
      </w:r>
      <w:r>
        <w:t>ęp 2 i artykułu 13 ustęp</w:t>
      </w:r>
      <w:r w:rsidR="005A730E">
        <w:t xml:space="preserve"> 1 ustawy z dnia 11 lipca 2014 r</w:t>
      </w:r>
      <w:r>
        <w:t>oku</w:t>
      </w:r>
      <w:r w:rsidR="005A730E">
        <w:t xml:space="preserve"> o petycjach (Dz</w:t>
      </w:r>
      <w:r>
        <w:t>iennik</w:t>
      </w:r>
      <w:r w:rsidR="005A730E">
        <w:t xml:space="preserve"> U</w:t>
      </w:r>
      <w:r>
        <w:t>staw</w:t>
      </w:r>
      <w:r w:rsidR="005A730E">
        <w:t xml:space="preserve"> z 2018 </w:t>
      </w:r>
      <w:r w:rsidR="005A730E">
        <w:rPr>
          <w:spacing w:val="-6"/>
        </w:rPr>
        <w:t>r</w:t>
      </w:r>
      <w:r>
        <w:rPr>
          <w:spacing w:val="-6"/>
        </w:rPr>
        <w:t>oku</w:t>
      </w:r>
      <w:r w:rsidR="005A730E">
        <w:rPr>
          <w:spacing w:val="-6"/>
        </w:rPr>
        <w:t xml:space="preserve"> </w:t>
      </w:r>
      <w:r w:rsidR="005A730E">
        <w:t>poz.</w:t>
      </w:r>
      <w:r>
        <w:t>ycja</w:t>
      </w:r>
      <w:r w:rsidR="005A730E">
        <w:t>870) Rada Miejska Wrocławia uchwala, co</w:t>
      </w:r>
      <w:r w:rsidR="005A730E">
        <w:rPr>
          <w:spacing w:val="-2"/>
        </w:rPr>
        <w:t xml:space="preserve"> </w:t>
      </w:r>
      <w:r w:rsidR="005A730E">
        <w:t>następuje:</w:t>
      </w:r>
    </w:p>
    <w:p w14:paraId="167F05BA" w14:textId="77777777" w:rsidR="009D7E4D" w:rsidRDefault="009139D8">
      <w:pPr>
        <w:pStyle w:val="Tekstpodstawowy"/>
        <w:tabs>
          <w:tab w:val="left" w:pos="9454"/>
        </w:tabs>
        <w:ind w:left="119" w:right="117" w:firstLine="340"/>
      </w:pPr>
      <w:r>
        <w:pict w14:anchorId="51252374">
          <v:rect id="_x0000_s1027" style="position:absolute;left:0;text-align:left;margin-left:417.85pt;margin-top:5.85pt;width:93.8pt;height:14.8pt;z-index:-251765760;mso-position-horizontal-relative:page" fillcolor="#bfbfbf" stroked="f">
            <w10:wrap anchorx="page"/>
          </v:rect>
        </w:pict>
      </w:r>
      <w:bookmarkStart w:id="1" w:name="§_1"/>
      <w:bookmarkEnd w:id="1"/>
      <w:r w:rsidR="005A730E">
        <w:rPr>
          <w:b/>
        </w:rPr>
        <w:t xml:space="preserve">§ 1. </w:t>
      </w:r>
      <w:r w:rsidR="005A730E">
        <w:t>1. Nie  uwzględnia  się  petycji  wniesionej  w interesie</w:t>
      </w:r>
      <w:r w:rsidR="005A730E">
        <w:rPr>
          <w:spacing w:val="-12"/>
        </w:rPr>
        <w:t xml:space="preserve"> </w:t>
      </w:r>
      <w:r w:rsidR="005A730E">
        <w:t>publicznym</w:t>
      </w:r>
      <w:r w:rsidR="005A730E">
        <w:rPr>
          <w:spacing w:val="44"/>
        </w:rPr>
        <w:t xml:space="preserve"> </w:t>
      </w:r>
      <w:r w:rsidR="005A730E">
        <w:t>przez</w:t>
      </w:r>
      <w:r w:rsidR="005A730E">
        <w:tab/>
        <w:t xml:space="preserve">z </w:t>
      </w:r>
      <w:r w:rsidR="005A730E">
        <w:rPr>
          <w:spacing w:val="-5"/>
        </w:rPr>
        <w:t xml:space="preserve">dnia </w:t>
      </w:r>
      <w:r w:rsidR="005A730E">
        <w:t>2 września 2025 r</w:t>
      </w:r>
      <w:r w:rsidR="00E10E04">
        <w:t>oku</w:t>
      </w:r>
      <w:r w:rsidR="005A730E">
        <w:t xml:space="preserve"> w sprawie niezwłocznego podjęcia działań zmierzających do uchwalenia Gminnego Programu Rewitalizacji dla miasta</w:t>
      </w:r>
      <w:r w:rsidR="005A730E">
        <w:rPr>
          <w:spacing w:val="-2"/>
        </w:rPr>
        <w:t xml:space="preserve"> </w:t>
      </w:r>
      <w:r w:rsidR="005A730E">
        <w:t>Wrocławia.</w:t>
      </w:r>
    </w:p>
    <w:p w14:paraId="220B6373" w14:textId="77777777" w:rsidR="009D7E4D" w:rsidRDefault="005A730E">
      <w:pPr>
        <w:pStyle w:val="Tekstpodstawowy"/>
        <w:ind w:left="459"/>
      </w:pPr>
      <w:bookmarkStart w:id="2" w:name="ust._2_w_§_1"/>
      <w:bookmarkEnd w:id="2"/>
      <w:r>
        <w:t>2. Uzasadnienie rozstrzygnięcia zawarte zostało w załączniku do niniejszej uchwały.</w:t>
      </w:r>
    </w:p>
    <w:p w14:paraId="29F2F311" w14:textId="77777777" w:rsidR="009D7E4D" w:rsidRDefault="005A730E">
      <w:pPr>
        <w:pStyle w:val="Tekstpodstawowy"/>
        <w:ind w:left="459"/>
      </w:pPr>
      <w:bookmarkStart w:id="3" w:name="§_2"/>
      <w:bookmarkEnd w:id="3"/>
      <w:r>
        <w:rPr>
          <w:b/>
        </w:rPr>
        <w:t xml:space="preserve">§ 2. </w:t>
      </w:r>
      <w:r>
        <w:t>Upoważnia się Przewodniczącą Rady Miejskiej Wrocławia do zawiadomienia Wnoszącej petycję</w:t>
      </w:r>
    </w:p>
    <w:p w14:paraId="6863A72B" w14:textId="77777777" w:rsidR="009D7E4D" w:rsidRDefault="005A730E">
      <w:pPr>
        <w:pStyle w:val="Tekstpodstawowy"/>
        <w:spacing w:before="0"/>
        <w:ind w:left="119"/>
      </w:pPr>
      <w:r>
        <w:t>o sposobie rozpatrzenia petycji przez Radę.</w:t>
      </w:r>
    </w:p>
    <w:p w14:paraId="52110E36" w14:textId="77777777" w:rsidR="009D7E4D" w:rsidRDefault="005A730E">
      <w:pPr>
        <w:pStyle w:val="Tekstpodstawowy"/>
        <w:ind w:left="459"/>
      </w:pPr>
      <w:bookmarkStart w:id="4" w:name="§_3"/>
      <w:bookmarkEnd w:id="4"/>
      <w:r>
        <w:rPr>
          <w:b/>
        </w:rPr>
        <w:t xml:space="preserve">§ 3. </w:t>
      </w:r>
      <w:r>
        <w:t>Uchwała wchodzi w życie z dniem podjęcia.</w:t>
      </w:r>
    </w:p>
    <w:p w14:paraId="735B158A" w14:textId="77777777" w:rsidR="009D7E4D" w:rsidRDefault="009D7E4D">
      <w:pPr>
        <w:pStyle w:val="Tekstpodstawowy"/>
        <w:spacing w:before="0"/>
        <w:jc w:val="left"/>
        <w:rPr>
          <w:sz w:val="24"/>
        </w:rPr>
      </w:pPr>
    </w:p>
    <w:p w14:paraId="08564CDE" w14:textId="77777777" w:rsidR="009D7E4D" w:rsidRDefault="009D7E4D">
      <w:pPr>
        <w:pStyle w:val="Tekstpodstawowy"/>
        <w:spacing w:before="0"/>
        <w:jc w:val="left"/>
        <w:rPr>
          <w:sz w:val="24"/>
        </w:rPr>
      </w:pPr>
    </w:p>
    <w:p w14:paraId="71CF8C54" w14:textId="77777777" w:rsidR="009D7E4D" w:rsidRDefault="009D7E4D">
      <w:pPr>
        <w:pStyle w:val="Tekstpodstawowy"/>
        <w:spacing w:before="0"/>
        <w:jc w:val="left"/>
        <w:rPr>
          <w:sz w:val="24"/>
        </w:rPr>
      </w:pPr>
    </w:p>
    <w:p w14:paraId="42476EBF" w14:textId="77777777" w:rsidR="009D7E4D" w:rsidRDefault="009D7E4D">
      <w:pPr>
        <w:pStyle w:val="Tekstpodstawowy"/>
        <w:spacing w:before="0"/>
        <w:jc w:val="left"/>
        <w:rPr>
          <w:sz w:val="24"/>
        </w:rPr>
      </w:pPr>
    </w:p>
    <w:p w14:paraId="49707585" w14:textId="77777777" w:rsidR="009D7E4D" w:rsidRDefault="005A730E">
      <w:pPr>
        <w:pStyle w:val="Tekstpodstawowy"/>
        <w:spacing w:before="202"/>
        <w:ind w:left="6227" w:right="1292"/>
        <w:jc w:val="center"/>
      </w:pPr>
      <w:r>
        <w:t>Wiceprzewodnicząca Rady Miejskiej Wrocławia</w:t>
      </w:r>
    </w:p>
    <w:p w14:paraId="7A594AE0" w14:textId="77777777" w:rsidR="009D7E4D" w:rsidRDefault="009D7E4D">
      <w:pPr>
        <w:pStyle w:val="Tekstpodstawowy"/>
        <w:spacing w:before="0"/>
        <w:jc w:val="left"/>
        <w:rPr>
          <w:sz w:val="24"/>
        </w:rPr>
      </w:pPr>
    </w:p>
    <w:p w14:paraId="4E9A723A" w14:textId="77777777" w:rsidR="009D7E4D" w:rsidRDefault="009D7E4D">
      <w:pPr>
        <w:pStyle w:val="Tekstpodstawowy"/>
        <w:spacing w:before="0"/>
        <w:jc w:val="left"/>
        <w:rPr>
          <w:sz w:val="20"/>
        </w:rPr>
      </w:pPr>
    </w:p>
    <w:p w14:paraId="161D08D8" w14:textId="77777777" w:rsidR="009D7E4D" w:rsidRDefault="005A730E">
      <w:pPr>
        <w:pStyle w:val="Nagwek11"/>
        <w:ind w:left="5627"/>
      </w:pPr>
      <w:r>
        <w:t>Magdalena Razik-Trziszka</w:t>
      </w:r>
    </w:p>
    <w:p w14:paraId="72E8FDEA" w14:textId="77777777" w:rsidR="009D7E4D" w:rsidRDefault="009D7E4D">
      <w:pPr>
        <w:sectPr w:rsidR="009D7E4D">
          <w:footerReference w:type="default" r:id="rId6"/>
          <w:type w:val="continuous"/>
          <w:pgSz w:w="11910" w:h="16840"/>
          <w:pgMar w:top="1320" w:right="900" w:bottom="660" w:left="900" w:header="708" w:footer="462" w:gutter="0"/>
          <w:pgNumType w:start="1"/>
          <w:cols w:space="708"/>
        </w:sectPr>
      </w:pPr>
    </w:p>
    <w:p w14:paraId="6F61E3BB" w14:textId="77777777" w:rsidR="009D7E4D" w:rsidRDefault="005A730E">
      <w:pPr>
        <w:pStyle w:val="Tekstpodstawowy"/>
        <w:spacing w:before="79"/>
        <w:ind w:left="6723"/>
        <w:jc w:val="left"/>
      </w:pPr>
      <w:bookmarkStart w:id="5" w:name="ÿþZ"/>
      <w:bookmarkEnd w:id="5"/>
      <w:r>
        <w:lastRenderedPageBreak/>
        <w:t>Załącznik</w:t>
      </w:r>
    </w:p>
    <w:p w14:paraId="196A622A" w14:textId="77777777" w:rsidR="009D7E4D" w:rsidRDefault="005A730E">
      <w:pPr>
        <w:pStyle w:val="Tekstpodstawowy"/>
        <w:spacing w:before="0"/>
        <w:ind w:left="6723" w:right="918"/>
        <w:jc w:val="left"/>
      </w:pPr>
      <w:r>
        <w:t>do uchwały n</w:t>
      </w:r>
      <w:r w:rsidR="00E10E04">
        <w:t>ume</w:t>
      </w:r>
      <w:r>
        <w:t>r XXV/549/25 Rady Miejskiej Wrocławia z dnia 20 listopada 2025</w:t>
      </w:r>
      <w:r>
        <w:rPr>
          <w:spacing w:val="-1"/>
        </w:rPr>
        <w:t xml:space="preserve"> </w:t>
      </w:r>
      <w:r>
        <w:t>r.</w:t>
      </w:r>
    </w:p>
    <w:p w14:paraId="2144A805" w14:textId="77777777" w:rsidR="009D7E4D" w:rsidRDefault="009D7E4D">
      <w:pPr>
        <w:pStyle w:val="Tekstpodstawowy"/>
        <w:spacing w:before="0"/>
        <w:jc w:val="left"/>
        <w:rPr>
          <w:sz w:val="20"/>
        </w:rPr>
      </w:pPr>
    </w:p>
    <w:p w14:paraId="61EE9B96" w14:textId="77777777" w:rsidR="009D7E4D" w:rsidRDefault="009D7E4D">
      <w:pPr>
        <w:pStyle w:val="Tekstpodstawowy"/>
        <w:spacing w:before="0"/>
        <w:jc w:val="left"/>
        <w:rPr>
          <w:sz w:val="20"/>
        </w:rPr>
      </w:pPr>
    </w:p>
    <w:p w14:paraId="19D3A62E" w14:textId="77777777" w:rsidR="009D7E4D" w:rsidRDefault="009D7E4D">
      <w:pPr>
        <w:rPr>
          <w:sz w:val="20"/>
        </w:rPr>
        <w:sectPr w:rsidR="009D7E4D">
          <w:pgSz w:w="11910" w:h="16840"/>
          <w:pgMar w:top="1440" w:right="900" w:bottom="660" w:left="900" w:header="0" w:footer="462" w:gutter="0"/>
          <w:cols w:space="708"/>
        </w:sectPr>
      </w:pPr>
    </w:p>
    <w:p w14:paraId="679B00A2" w14:textId="77777777" w:rsidR="009D7E4D" w:rsidRDefault="009D7E4D">
      <w:pPr>
        <w:pStyle w:val="Tekstpodstawowy"/>
        <w:spacing w:before="7"/>
        <w:jc w:val="left"/>
      </w:pPr>
    </w:p>
    <w:p w14:paraId="40744375" w14:textId="77777777" w:rsidR="009D7E4D" w:rsidRDefault="009139D8">
      <w:pPr>
        <w:pStyle w:val="Tekstpodstawowy"/>
        <w:spacing w:before="0"/>
        <w:ind w:left="346"/>
        <w:jc w:val="left"/>
      </w:pPr>
      <w:r>
        <w:pict w14:anchorId="18CDEFAF">
          <v:rect id="_x0000_s1026" style="position:absolute;left:0;text-align:left;margin-left:228.6pt;margin-top:-.15pt;width:92.15pt;height:14.8pt;z-index:251659264;mso-position-horizontal-relative:page" fillcolor="#bfbfbf" stroked="f">
            <w10:wrap anchorx="page"/>
          </v:rect>
        </w:pict>
      </w:r>
      <w:r w:rsidR="005A730E">
        <w:t>Pismem z dnia 2 września 2025 r</w:t>
      </w:r>
      <w:r w:rsidR="00E10E04">
        <w:t>oku</w:t>
      </w:r>
    </w:p>
    <w:p w14:paraId="474CBBF7" w14:textId="77777777" w:rsidR="009D7E4D" w:rsidRDefault="005A730E">
      <w:pPr>
        <w:pStyle w:val="Tekstpodstawowy"/>
        <w:spacing w:before="0"/>
        <w:ind w:left="119"/>
        <w:jc w:val="left"/>
      </w:pPr>
      <w:r>
        <w:t>publicznym petycję o uchwalenie przez Radę Miejską</w:t>
      </w:r>
    </w:p>
    <w:p w14:paraId="65D3D21D" w14:textId="77777777" w:rsidR="009D7E4D" w:rsidRDefault="005A730E">
      <w:pPr>
        <w:pStyle w:val="Tekstpodstawowy"/>
        <w:spacing w:before="7"/>
        <w:jc w:val="left"/>
      </w:pPr>
      <w:r>
        <w:br w:type="column"/>
      </w:r>
    </w:p>
    <w:p w14:paraId="0A308525" w14:textId="77777777" w:rsidR="009D7E4D" w:rsidRDefault="005A730E">
      <w:pPr>
        <w:pStyle w:val="Tekstpodstawowy"/>
        <w:spacing w:before="0"/>
        <w:ind w:right="118"/>
        <w:jc w:val="right"/>
      </w:pPr>
      <w:r>
        <w:t xml:space="preserve">(dalej:  Wnioskodawczyni)  wniosła  w </w:t>
      </w:r>
      <w:r>
        <w:rPr>
          <w:spacing w:val="1"/>
        </w:rPr>
        <w:t xml:space="preserve"> </w:t>
      </w:r>
      <w:r>
        <w:t>interesie</w:t>
      </w:r>
    </w:p>
    <w:p w14:paraId="0270916B" w14:textId="77777777" w:rsidR="009D7E4D" w:rsidRDefault="005A730E">
      <w:pPr>
        <w:pStyle w:val="Tekstpodstawowy"/>
        <w:spacing w:before="0"/>
        <w:ind w:right="118"/>
        <w:jc w:val="right"/>
      </w:pPr>
      <w:r>
        <w:t xml:space="preserve">Wrocławia   Gminnego   Programu </w:t>
      </w:r>
      <w:r>
        <w:rPr>
          <w:spacing w:val="17"/>
        </w:rPr>
        <w:t xml:space="preserve"> </w:t>
      </w:r>
      <w:r>
        <w:t>Rewitalizacji.</w:t>
      </w:r>
    </w:p>
    <w:p w14:paraId="33877975" w14:textId="77777777" w:rsidR="009D7E4D" w:rsidRDefault="009D7E4D">
      <w:pPr>
        <w:jc w:val="right"/>
        <w:sectPr w:rsidR="009D7E4D">
          <w:type w:val="continuous"/>
          <w:pgSz w:w="11910" w:h="16840"/>
          <w:pgMar w:top="1320" w:right="900" w:bottom="660" w:left="900" w:header="708" w:footer="708" w:gutter="0"/>
          <w:cols w:num="2" w:space="708" w:equalWidth="0">
            <w:col w:w="5382" w:space="40"/>
            <w:col w:w="4688"/>
          </w:cols>
        </w:sectPr>
      </w:pPr>
    </w:p>
    <w:p w14:paraId="6F4B5133" w14:textId="1A6C5FD1" w:rsidR="009D7E4D" w:rsidRDefault="005A730E" w:rsidP="009139D8">
      <w:pPr>
        <w:pStyle w:val="Tekstpodstawowy"/>
        <w:spacing w:before="0"/>
        <w:ind w:left="119" w:right="117"/>
      </w:pPr>
      <w:r>
        <w:t>Przedmiotem petycji jest kompleksowa realizacja procesu rewitalizacji, obejmującego nie tylko modernizację infrastruktury technicznej, ale także wsparcie społeczne, gospodarcze i kulturalne na obszarach zdegradowanych, przy zapewnieniu odpowiednich środków finansowych oraz partycypacji mieszkańców, organizacji pozarządowych i rad.</w:t>
      </w:r>
    </w:p>
    <w:p w14:paraId="3776FE40" w14:textId="77777777" w:rsidR="009D7E4D" w:rsidRDefault="005A730E">
      <w:pPr>
        <w:pStyle w:val="Tekstpodstawowy"/>
        <w:ind w:left="119" w:right="117" w:firstLine="227"/>
      </w:pPr>
      <w:r>
        <w:t>W petycji Wnioskodawczyni przedstawiła uzasadnienie potrzeby przyjęcia Gminnego Programu Rewitalizacji oraz wskazała, że wdrożenie zaproponowanych rozwiązań przyczyni się do zrównoważonego rozwoju miasta i poprawy warunków życia mieszkańców.</w:t>
      </w:r>
    </w:p>
    <w:p w14:paraId="6B04A64E" w14:textId="77777777" w:rsidR="009D7E4D" w:rsidRDefault="005A730E">
      <w:pPr>
        <w:pStyle w:val="Tekstpodstawowy"/>
        <w:ind w:left="120" w:right="118" w:firstLine="227"/>
      </w:pPr>
      <w:r>
        <w:t>Pod względem formalno-prawnym petycja spełnia wymagania stawiane przez ustawę z dnia 11 lipca 2014 r</w:t>
      </w:r>
      <w:r w:rsidR="00E10E04">
        <w:t>oku</w:t>
      </w:r>
      <w:r>
        <w:t xml:space="preserve"> o petycjach (Dz</w:t>
      </w:r>
      <w:r w:rsidR="00E10E04">
        <w:t>iennik</w:t>
      </w:r>
      <w:r>
        <w:t xml:space="preserve"> U</w:t>
      </w:r>
      <w:r w:rsidR="00E10E04">
        <w:t>staw</w:t>
      </w:r>
      <w:r>
        <w:t xml:space="preserve"> z 2018 r</w:t>
      </w:r>
      <w:r w:rsidR="00E10E04">
        <w:t xml:space="preserve">oku </w:t>
      </w:r>
      <w:r>
        <w:t>poz</w:t>
      </w:r>
      <w:r w:rsidR="00E10E04">
        <w:t>ycja</w:t>
      </w:r>
      <w:r>
        <w:t xml:space="preserve"> 870), w szczególności jej art</w:t>
      </w:r>
      <w:r w:rsidR="00E10E04">
        <w:t>ykułu</w:t>
      </w:r>
      <w:r>
        <w:t xml:space="preserve"> 2 i art</w:t>
      </w:r>
      <w:r w:rsidR="00E10E04">
        <w:t>ykułu</w:t>
      </w:r>
      <w:r>
        <w:t xml:space="preserve"> 4.</w:t>
      </w:r>
    </w:p>
    <w:p w14:paraId="2C6CDBFF" w14:textId="77777777" w:rsidR="009D7E4D" w:rsidRDefault="00E10E04">
      <w:pPr>
        <w:pStyle w:val="Tekstpodstawowy"/>
        <w:ind w:left="120" w:right="118" w:firstLine="227"/>
      </w:pPr>
      <w:r>
        <w:t>Na mocy artykułu 14 ustęp</w:t>
      </w:r>
      <w:r w:rsidR="005A730E">
        <w:t xml:space="preserve"> 1 ustawy z dnia 9 października 2015</w:t>
      </w:r>
      <w:r>
        <w:t xml:space="preserve"> roku</w:t>
      </w:r>
      <w:r w:rsidR="005A730E">
        <w:t xml:space="preserve"> o rewitalizacji (Dz</w:t>
      </w:r>
      <w:r>
        <w:t>iennik</w:t>
      </w:r>
      <w:r w:rsidR="005A730E">
        <w:t xml:space="preserve"> U</w:t>
      </w:r>
      <w:r>
        <w:t>staw</w:t>
      </w:r>
      <w:r w:rsidR="005A730E">
        <w:t xml:space="preserve"> z 2024 r</w:t>
      </w:r>
      <w:r>
        <w:t>oku</w:t>
      </w:r>
      <w:r w:rsidR="005A730E">
        <w:t xml:space="preserve"> poz</w:t>
      </w:r>
      <w:r>
        <w:t>ycja</w:t>
      </w:r>
      <w:r w:rsidR="005A730E">
        <w:t xml:space="preserve"> 278), Gminny program rewitalizacji przyjmuje, w drodze uchwały, rada gminy. Tym samym Rada Miejska Wrocławia jest organem właściwym do rozpatrzenia</w:t>
      </w:r>
      <w:r w:rsidR="005A730E">
        <w:rPr>
          <w:spacing w:val="53"/>
        </w:rPr>
        <w:t xml:space="preserve"> </w:t>
      </w:r>
      <w:r w:rsidR="005A730E">
        <w:t>petycji.</w:t>
      </w:r>
    </w:p>
    <w:p w14:paraId="6740A192" w14:textId="77777777" w:rsidR="009D7E4D" w:rsidRDefault="005A730E">
      <w:pPr>
        <w:pStyle w:val="Tekstpodstawowy"/>
        <w:ind w:left="120" w:right="118" w:firstLine="227"/>
      </w:pPr>
      <w:r>
        <w:t>Stanowisko w imieniu Prezydenta pismem z dnia 15 października 2025 r</w:t>
      </w:r>
      <w:r w:rsidR="00E10E04">
        <w:t>oku</w:t>
      </w:r>
      <w:r>
        <w:t xml:space="preserve"> przedstawił Zastępca Dyrektora Departamentu Spraw Społecznych Urzędu Miejskiego Wrocławia (dalej: Dyrektor).</w:t>
      </w:r>
    </w:p>
    <w:p w14:paraId="3583595F" w14:textId="77777777" w:rsidR="009D7E4D" w:rsidRDefault="005A730E">
      <w:pPr>
        <w:pStyle w:val="Tekstpodstawowy"/>
        <w:ind w:left="120" w:right="118" w:firstLine="227"/>
      </w:pPr>
      <w:r>
        <w:t>Dyrektor zauważył, że przyjęcie Gminnego Programu Rewitalizacji (dalej: GPR) w zaistniałych uwarunkowaniach prawno-finansowych nie przysporzy Wrocławiowi ani jego mieszkańcom żadnych dodatkowych środków na działania rewitalizacyjne.</w:t>
      </w:r>
    </w:p>
    <w:p w14:paraId="0B086A9B" w14:textId="77777777" w:rsidR="009D7E4D" w:rsidRDefault="005A730E">
      <w:pPr>
        <w:pStyle w:val="Tekstpodstawowy"/>
        <w:ind w:left="120" w:right="117" w:firstLine="227"/>
      </w:pPr>
      <w:r>
        <w:t>Gmina może wprawdzie, w dłuższej perspektywie, otrzymać kilka określonych narzędzi, jednak to brak środków finansowych na rewitalizację, a nie brak narzędzi rewitalizacyjnych, stanowi podstawową bolączkę gmin.</w:t>
      </w:r>
    </w:p>
    <w:p w14:paraId="5CEE6EA9" w14:textId="77777777" w:rsidR="009D7E4D" w:rsidRDefault="005A730E">
      <w:pPr>
        <w:pStyle w:val="Tekstpodstawowy"/>
        <w:ind w:left="119" w:right="117" w:firstLine="227"/>
      </w:pPr>
      <w:r>
        <w:t>Co więcej, przyspieszenie prac nad GPR przez Urząd Miejski Wrocławia oraz Radę Miejską Wrocławia oznaczać będzie konieczność spetryfikowania na lata listy przedsięwzięć rewitalizacyjnych bez możliwości ich szybkiego dostosowania do zmieniających się realiów społeczno-gospodarczych oraz potencjalnie mogących pojawić  się  zewnętrznych   źródeł   finansowania.   Ponadto,   zgodnie   z brzmieniem   artykułu   21 ustawy   o rewitalizacji, wszystkie co do zasady zamierzenia rewitalizacyjne wymienione w GPR powinny być niezwłocznie wprowadzone do budżetu i Wieloletniej Prognozy Finansowej, co stanowić będzie „zamrożenie” tych</w:t>
      </w:r>
      <w:r>
        <w:rPr>
          <w:spacing w:val="-1"/>
        </w:rPr>
        <w:t xml:space="preserve"> </w:t>
      </w:r>
      <w:r>
        <w:t>środków.</w:t>
      </w:r>
    </w:p>
    <w:p w14:paraId="421825A2" w14:textId="77777777" w:rsidR="009D7E4D" w:rsidRDefault="005A730E">
      <w:pPr>
        <w:pStyle w:val="Tekstpodstawowy"/>
        <w:ind w:left="120" w:right="117" w:firstLine="227"/>
      </w:pPr>
      <w:r>
        <w:t>W tej sytuacji najbardziej zasadne jest spowolnienie prac nad GPR do czasu, aż pojawią się realne źródła finansowania zewnętrznego dedykowane rewitalizacji (np. Krajowy Fundusz Rewitalizacji), a także aktywne poszukiwanie środków zewnętrznych na rewitalizację oraz prowadzenie prac remontowych i działań społecznych nakierowanych na wyprowadzenie ze stanu kryzysowego wybranych fragmentów Wrocławia. Dyrektor zaznaczył, że wszystkie te działania są obecnie przez Urząd Miejski Wrocławia prowadzone.</w:t>
      </w:r>
    </w:p>
    <w:p w14:paraId="33688255" w14:textId="77777777" w:rsidR="009D7E4D" w:rsidRDefault="005A730E">
      <w:pPr>
        <w:pStyle w:val="Tekstpodstawowy"/>
        <w:ind w:left="119" w:right="118" w:firstLine="227"/>
      </w:pPr>
      <w:r>
        <w:t>Ponadto wskazał, że Prezydent Wrocławia wystosował pisma do Pana Prezesa Rady Ministrów, Pana Marszałka Sejmu oraz Pana Marszałka Województwa Dolnośląskiego z prośbą o podjęcie prac nad wypracowaniem mechanizmów finansowania rewitalizacji polskich miast ze źródeł innych niż budżety samorządów.</w:t>
      </w:r>
    </w:p>
    <w:p w14:paraId="4B5CBF7C" w14:textId="77777777" w:rsidR="009D7E4D" w:rsidRDefault="005A730E">
      <w:pPr>
        <w:pStyle w:val="Tekstpodstawowy"/>
        <w:ind w:left="120" w:right="117" w:firstLine="227"/>
      </w:pPr>
      <w:r>
        <w:t>Z uzyskanej odpowiedzi Pana Marszałka Województwa wynika, że Zarząd Województwa nie zdecydował się na wskazanie w FEDS (Fundusze Europejskie dla Dolnego Śląska 2021–2027) rewitalizacji jako obszaru interwencji. Podobnie: Prezes Rady Ministrów, Marszałek Sejmu nie wskazali zewnętrznych źródeł finansowania</w:t>
      </w:r>
      <w:r>
        <w:rPr>
          <w:spacing w:val="-1"/>
        </w:rPr>
        <w:t xml:space="preserve"> </w:t>
      </w:r>
      <w:r>
        <w:t>rewitalizacji.</w:t>
      </w:r>
    </w:p>
    <w:p w14:paraId="402AD243" w14:textId="77777777" w:rsidR="009D7E4D" w:rsidRDefault="005A730E">
      <w:pPr>
        <w:pStyle w:val="Tekstpodstawowy"/>
        <w:ind w:left="347"/>
      </w:pPr>
      <w:r>
        <w:t>Co najważniejsze, Gmina Wrocław prowadzi obecnie szereg prac remontowych i działań społecznych</w:t>
      </w:r>
    </w:p>
    <w:p w14:paraId="45D1227D" w14:textId="77777777" w:rsidR="009D7E4D" w:rsidRDefault="005A730E">
      <w:pPr>
        <w:pStyle w:val="Tekstpodstawowy"/>
        <w:spacing w:before="0"/>
        <w:ind w:left="120"/>
      </w:pPr>
      <w:r>
        <w:t>nakierowanych na wyprowadzenie ze stanu kryzysowego wybranych fragmentów Wrocławia.</w:t>
      </w:r>
    </w:p>
    <w:p w14:paraId="03250090" w14:textId="77777777" w:rsidR="009D7E4D" w:rsidRDefault="009D7E4D">
      <w:pPr>
        <w:sectPr w:rsidR="009D7E4D">
          <w:type w:val="continuous"/>
          <w:pgSz w:w="11910" w:h="16840"/>
          <w:pgMar w:top="1320" w:right="900" w:bottom="660" w:left="900" w:header="708" w:footer="708" w:gutter="0"/>
          <w:cols w:space="708"/>
        </w:sectPr>
      </w:pPr>
    </w:p>
    <w:p w14:paraId="3D933E0C" w14:textId="77777777" w:rsidR="009D7E4D" w:rsidRDefault="005A730E">
      <w:pPr>
        <w:pStyle w:val="Tekstpodstawowy"/>
        <w:spacing w:before="79"/>
        <w:ind w:left="120" w:right="116" w:firstLine="227"/>
      </w:pPr>
      <w:r>
        <w:lastRenderedPageBreak/>
        <w:t xml:space="preserve">Do najbardziej oczekiwanych przez mieszkańców należą działania zmierzające do odnowienia i remontów substancji mieszkaniowej oraz infrastruktury pozostającej w zasobie komunalnym, w tym także zasobów znajdujących    się     na terenie     osiedli     zaliczonych     do     obszaru     zdegradowanego     i rewitalizacji,  a rekomendowanych do rewitalizacji. Ogółem w latach 2025-2028 Zarząd Zasobu Komunalnego oraz Spółka Wrocławskie  Mieszkania  </w:t>
      </w:r>
      <w:proofErr w:type="spellStart"/>
      <w:r>
        <w:t>Sp</w:t>
      </w:r>
      <w:r w:rsidR="00E10E04">
        <w:t>ólka</w:t>
      </w:r>
      <w:proofErr w:type="spellEnd"/>
      <w:r>
        <w:t xml:space="preserve"> z o</w:t>
      </w:r>
      <w:r w:rsidR="00E10E04">
        <w:t>graniczoną</w:t>
      </w:r>
      <w:r>
        <w:t xml:space="preserve"> </w:t>
      </w:r>
      <w:proofErr w:type="spellStart"/>
      <w:r>
        <w:t>o</w:t>
      </w:r>
      <w:r w:rsidR="00E10E04">
        <w:t>dopwiedzialnością</w:t>
      </w:r>
      <w:proofErr w:type="spellEnd"/>
      <w:r>
        <w:t xml:space="preserve">  przeprowadzą  remonty  i termomodernizację   budynków   na   kwotę ok</w:t>
      </w:r>
      <w:r w:rsidR="00E10E04">
        <w:t>oło</w:t>
      </w:r>
      <w:r>
        <w:t xml:space="preserve"> 471 m</w:t>
      </w:r>
      <w:r w:rsidR="00E10E04">
        <w:t>i</w:t>
      </w:r>
      <w:r>
        <w:t>l</w:t>
      </w:r>
      <w:r w:rsidR="00E10E04">
        <w:t>ionów</w:t>
      </w:r>
      <w:r>
        <w:t xml:space="preserve"> zł</w:t>
      </w:r>
      <w:r w:rsidR="00E10E04">
        <w:t>otych</w:t>
      </w:r>
      <w:r>
        <w:t xml:space="preserve"> na osiedlach: Przedmieście Oławskie,  Nadodrze,  Ołbin,  Stare  Miasto,  Szczepin,  Brochów (w ramach t</w:t>
      </w:r>
      <w:r w:rsidR="00E10E04">
        <w:t xml:space="preserve">ak </w:t>
      </w:r>
      <w:r>
        <w:t>zw</w:t>
      </w:r>
      <w:r w:rsidR="00E10E04">
        <w:t>anej</w:t>
      </w:r>
      <w:r>
        <w:t xml:space="preserve"> rewitalizacji Brochowa), Przedmieście Świdnickie, Kleczków, Księże, Lipa Piotrowska, Polanowice, Huby, Plac</w:t>
      </w:r>
      <w:r>
        <w:rPr>
          <w:spacing w:val="-4"/>
        </w:rPr>
        <w:t xml:space="preserve"> </w:t>
      </w:r>
      <w:r>
        <w:t>Grunwaldzki.</w:t>
      </w:r>
    </w:p>
    <w:p w14:paraId="54C032DE" w14:textId="77777777" w:rsidR="009D7E4D" w:rsidRDefault="005A730E">
      <w:pPr>
        <w:pStyle w:val="Tekstpodstawowy"/>
        <w:ind w:left="120" w:right="117" w:firstLine="227"/>
      </w:pPr>
      <w:r>
        <w:t>Tylko w ramach realizacji programu „#PoWROty kamienic” do 2029 roku zaplanowany jest remont stu kamienic z zasobu komunalnego. Dla pierwszych dwudziestu dwóch budynków ogłaszane są przetargi na opracowanie dokumentacji projektowych. Dwadzieścia dwa budynki, które zostały wytypowane do pierwszego etapu programu „#PoWROty kamienic” znajdują się na Kleczkowie, Karłowicach, Hubach, Księżu, Przedmieściu Oławskim, osiedlu Plac Grunwaldzki. Wszystkie są w stu procentach własnością Miasta. Prawie wszystkie figurują w Gminnej Ewidencji Zabytków. Większość ma 120-130 lat. Szacowany koszt remontu kamienic to ok</w:t>
      </w:r>
      <w:r w:rsidR="00E10E04">
        <w:t>oło</w:t>
      </w:r>
      <w:r>
        <w:t xml:space="preserve"> 51 m</w:t>
      </w:r>
      <w:r w:rsidR="00E10E04">
        <w:t>i</w:t>
      </w:r>
      <w:r>
        <w:t>l</w:t>
      </w:r>
      <w:r w:rsidR="00E10E04">
        <w:t>i</w:t>
      </w:r>
      <w:r>
        <w:t>n</w:t>
      </w:r>
      <w:r w:rsidR="00E10E04">
        <w:t>ów</w:t>
      </w:r>
      <w:r>
        <w:t xml:space="preserve"> zł</w:t>
      </w:r>
      <w:r w:rsidR="00E10E04">
        <w:t>otych.</w:t>
      </w:r>
    </w:p>
    <w:p w14:paraId="6C6C5DB1" w14:textId="77777777" w:rsidR="009D7E4D" w:rsidRDefault="005A730E">
      <w:pPr>
        <w:pStyle w:val="Tekstpodstawowy"/>
        <w:ind w:left="120" w:right="119" w:firstLine="227"/>
      </w:pPr>
      <w:r>
        <w:t>Oprócz programu remontów kamienic realizowany jest komplementarny program „#</w:t>
      </w:r>
      <w:proofErr w:type="spellStart"/>
      <w:r>
        <w:t>poWROty</w:t>
      </w:r>
      <w:proofErr w:type="spellEnd"/>
      <w:r>
        <w:t xml:space="preserve"> podwórek”, to jest remontów podwórek znajdujących się w kwartałach kamienic, czy wnętrzach blokowisk (Wrocław ma ich w zasobie 950). Do 2029 roku Gmina zamierza przeznaczyć na ten program 250 mln złotych. Do końca br. wydatkowanych na ten cel będzie ok. 58 m</w:t>
      </w:r>
      <w:r w:rsidR="00E10E04">
        <w:t>ilionów</w:t>
      </w:r>
      <w:r>
        <w:t xml:space="preserve"> zł</w:t>
      </w:r>
      <w:r w:rsidR="00E10E04">
        <w:t>otych</w:t>
      </w:r>
      <w:r>
        <w:t>. Co najważniejsze, każdy taki remont poprzedzony jest konsultacjami społecznymi, podczas których mieszkańcy mogą wskazać najważniejsze ich zdaniem kwestie dotyczące ich</w:t>
      </w:r>
      <w:r>
        <w:rPr>
          <w:spacing w:val="-1"/>
        </w:rPr>
        <w:t xml:space="preserve"> </w:t>
      </w:r>
      <w:r>
        <w:t>podwórek.</w:t>
      </w:r>
    </w:p>
    <w:p w14:paraId="1453307C" w14:textId="77777777" w:rsidR="009D7E4D" w:rsidRDefault="005A730E">
      <w:pPr>
        <w:pStyle w:val="Tekstpodstawowy"/>
        <w:ind w:left="120" w:right="118" w:firstLine="227"/>
      </w:pPr>
      <w:r>
        <w:t>Przedstawione  fakty  dowodzą,  że  Gmina,  mimo  formalnego  braku  GPR,  wydaje  znaczące  środki      na działania nakierowane na wyprowadzenie ze stanu kryzysowego wybranych fragmentów Wrocławia, w tym pokrywających się przestrzennie z osiedlami zaliczonymi do obszaru zdegradowanego i</w:t>
      </w:r>
      <w:r>
        <w:rPr>
          <w:spacing w:val="-4"/>
        </w:rPr>
        <w:t xml:space="preserve"> </w:t>
      </w:r>
      <w:r>
        <w:t>rewitalizacji.</w:t>
      </w:r>
    </w:p>
    <w:p w14:paraId="5677CF26" w14:textId="77777777" w:rsidR="009D7E4D" w:rsidRDefault="005A730E">
      <w:pPr>
        <w:pStyle w:val="Tekstpodstawowy"/>
        <w:ind w:left="120" w:right="118" w:firstLine="227"/>
      </w:pPr>
      <w:r>
        <w:t>Rada Miejska Wrocławia podzieliła stanowisko Prezydenta, iż przyjęcie GPR w obecnych uwarunkowaniach finansowo-prawnych, w obliczu tak licznych ww. działań Gminy, nie przyniesie realnych korzyści w postaci zwiększenia wolumenu prowadzanych działań czy też ich przyspieszenia.</w:t>
      </w:r>
    </w:p>
    <w:p w14:paraId="4D52D74B" w14:textId="77777777" w:rsidR="009D7E4D" w:rsidRDefault="005A730E">
      <w:pPr>
        <w:pStyle w:val="Tekstpodstawowy"/>
        <w:ind w:left="347"/>
      </w:pPr>
      <w:r>
        <w:t>Mając na uwadze powyższe Rada Miejska Wrocławia uznała, że petycja nie zasługuje na uwzględnienie.</w:t>
      </w:r>
    </w:p>
    <w:p w14:paraId="7E1A4710" w14:textId="77777777" w:rsidR="009D7E4D" w:rsidRDefault="005A730E">
      <w:pPr>
        <w:pStyle w:val="Tekstpodstawowy"/>
        <w:ind w:left="347"/>
      </w:pPr>
      <w:r>
        <w:t>Rada Miejska postanawia jak w § 1 niniejszej uchwały.</w:t>
      </w:r>
    </w:p>
    <w:sectPr w:rsidR="009D7E4D" w:rsidSect="009D7E4D">
      <w:pgSz w:w="11910" w:h="16840"/>
      <w:pgMar w:top="1320" w:right="900" w:bottom="660" w:left="900" w:header="0" w:footer="4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CBB7F" w14:textId="77777777" w:rsidR="005A730E" w:rsidRDefault="005A730E" w:rsidP="009D7E4D">
      <w:r>
        <w:separator/>
      </w:r>
    </w:p>
  </w:endnote>
  <w:endnote w:type="continuationSeparator" w:id="0">
    <w:p w14:paraId="3AA49820" w14:textId="77777777" w:rsidR="005A730E" w:rsidRDefault="005A730E" w:rsidP="009D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9903" w14:textId="77777777" w:rsidR="009D7E4D" w:rsidRDefault="009139D8">
    <w:pPr>
      <w:pStyle w:val="Tekstpodstawowy"/>
      <w:spacing w:before="0" w:line="14" w:lineRule="auto"/>
      <w:jc w:val="left"/>
      <w:rPr>
        <w:sz w:val="20"/>
      </w:rPr>
    </w:pPr>
    <w:r>
      <w:pict w14:anchorId="1F4DE8F5">
        <v:rect id="_x0000_s2053" style="position:absolute;margin-left:50pt;margin-top:818.9pt;width:228.25pt;height:9.9pt;z-index:-251765760;mso-position-horizontal-relative:page;mso-position-vertical-relative:page" stroked="f">
          <w10:wrap anchorx="page" anchory="page"/>
        </v:rect>
      </w:pict>
    </w:r>
    <w:r>
      <w:pict w14:anchorId="0AEEBD33">
        <v:rect id="_x0000_s2052" style="position:absolute;margin-left:515.05pt;margin-top:818.9pt;width:30.25pt;height:9.9pt;z-index:-251764736;mso-position-horizontal-relative:page;mso-position-vertical-relative:page" stroked="f">
          <w10:wrap anchorx="page" anchory="page"/>
        </v:rect>
      </w:pict>
    </w:r>
    <w:r>
      <w:pict w14:anchorId="03DCF7DE">
        <v:shapetype id="_x0000_t202" coordsize="21600,21600" o:spt="202" path="m,l,21600r21600,l21600,xe">
          <v:stroke joinstyle="miter"/>
          <v:path gradientshapeok="t" o:connecttype="rect"/>
        </v:shapetype>
        <v:shape id="_x0000_s2051" type="#_x0000_t202" style="position:absolute;margin-left:49pt;margin-top:807.8pt;width:499.3pt;height:22pt;z-index:-251763712;mso-position-horizontal-relative:page;mso-position-vertical-relative:page" filled="f" stroked="f">
          <v:textbox inset="0,0,0,0">
            <w:txbxContent>
              <w:p w14:paraId="5FBBCFE1" w14:textId="77777777" w:rsidR="009D7E4D" w:rsidRDefault="005A730E">
                <w:pPr>
                  <w:spacing w:before="10"/>
                  <w:ind w:left="20"/>
                  <w:rPr>
                    <w:sz w:val="24"/>
                  </w:rPr>
                </w:pPr>
                <w:r>
                  <w:rPr>
                    <w:w w:val="95"/>
                    <w:sz w:val="24"/>
                  </w:rPr>
                  <w:t>–––––––––––––––––––––––––––––––––––––––––––––––––––––––––––––––––––––––––––––––––––</w:t>
                </w:r>
              </w:p>
            </w:txbxContent>
          </v:textbox>
          <w10:wrap anchorx="page" anchory="page"/>
        </v:shape>
      </w:pict>
    </w:r>
    <w:r>
      <w:pict w14:anchorId="4F1DA4D0">
        <v:shape id="_x0000_s2050" type="#_x0000_t202" style="position:absolute;margin-left:49pt;margin-top:817.85pt;width:230.3pt;height:12pt;z-index:-251762688;mso-position-horizontal-relative:page;mso-position-vertical-relative:page" filled="f" stroked="f">
          <v:textbox inset="0,0,0,0">
            <w:txbxContent>
              <w:p w14:paraId="2CA4BC59" w14:textId="77777777" w:rsidR="009D7E4D" w:rsidRDefault="005A730E">
                <w:pPr>
                  <w:spacing w:before="12"/>
                  <w:ind w:left="20"/>
                  <w:rPr>
                    <w:sz w:val="18"/>
                  </w:rPr>
                </w:pPr>
                <w:r>
                  <w:rPr>
                    <w:sz w:val="18"/>
                  </w:rPr>
                  <w:t>Id: C18F1D4E-2FF6-4400-8CA9-5071CC014CAD. Podpisany</w:t>
                </w:r>
              </w:p>
            </w:txbxContent>
          </v:textbox>
          <w10:wrap anchorx="page" anchory="page"/>
        </v:shape>
      </w:pict>
    </w:r>
    <w:r>
      <w:pict w14:anchorId="3F489D00">
        <v:shape id="_x0000_s2049" type="#_x0000_t202" style="position:absolute;margin-left:514.05pt;margin-top:817.85pt;width:34.25pt;height:12pt;z-index:-251761664;mso-position-horizontal-relative:page;mso-position-vertical-relative:page" filled="f" stroked="f">
          <v:textbox inset="0,0,0,0">
            <w:txbxContent>
              <w:p w14:paraId="426828DF" w14:textId="77777777" w:rsidR="009D7E4D" w:rsidRDefault="005A730E">
                <w:pPr>
                  <w:spacing w:before="12"/>
                  <w:ind w:left="20"/>
                  <w:rPr>
                    <w:sz w:val="18"/>
                  </w:rPr>
                </w:pPr>
                <w:r>
                  <w:rPr>
                    <w:sz w:val="18"/>
                  </w:rPr>
                  <w:t xml:space="preserve">Strona </w:t>
                </w:r>
                <w:r w:rsidR="009D7E4D">
                  <w:fldChar w:fldCharType="begin"/>
                </w:r>
                <w:r>
                  <w:rPr>
                    <w:sz w:val="18"/>
                  </w:rPr>
                  <w:instrText xml:space="preserve"> PAGE </w:instrText>
                </w:r>
                <w:r w:rsidR="009D7E4D">
                  <w:fldChar w:fldCharType="separate"/>
                </w:r>
                <w:r w:rsidR="00E10E04">
                  <w:rPr>
                    <w:noProof/>
                    <w:sz w:val="18"/>
                  </w:rPr>
                  <w:t>3</w:t>
                </w:r>
                <w:r w:rsidR="009D7E4D">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DE8C" w14:textId="77777777" w:rsidR="005A730E" w:rsidRDefault="005A730E" w:rsidP="009D7E4D">
      <w:r>
        <w:separator/>
      </w:r>
    </w:p>
  </w:footnote>
  <w:footnote w:type="continuationSeparator" w:id="0">
    <w:p w14:paraId="2FCA4995" w14:textId="77777777" w:rsidR="005A730E" w:rsidRDefault="005A730E" w:rsidP="009D7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D7E4D"/>
    <w:rsid w:val="005A730E"/>
    <w:rsid w:val="005F4750"/>
    <w:rsid w:val="007B44DC"/>
    <w:rsid w:val="009139D8"/>
    <w:rsid w:val="009D7E4D"/>
    <w:rsid w:val="00E10E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C89BAC9"/>
  <w15:docId w15:val="{C61A578B-CEAE-4F82-926F-1F74E695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9D7E4D"/>
    <w:rPr>
      <w:rFonts w:ascii="Times New Roman" w:eastAsia="Times New Roman" w:hAnsi="Times New Roman" w:cs="Times New Roman"/>
      <w:lang w:val="pl-PL"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9D7E4D"/>
    <w:tblPr>
      <w:tblInd w:w="0" w:type="dxa"/>
      <w:tblCellMar>
        <w:top w:w="0" w:type="dxa"/>
        <w:left w:w="0" w:type="dxa"/>
        <w:bottom w:w="0" w:type="dxa"/>
        <w:right w:w="0" w:type="dxa"/>
      </w:tblCellMar>
    </w:tblPr>
  </w:style>
  <w:style w:type="paragraph" w:styleId="Tekstpodstawowy">
    <w:name w:val="Body Text"/>
    <w:basedOn w:val="Normalny"/>
    <w:uiPriority w:val="1"/>
    <w:qFormat/>
    <w:rsid w:val="009D7E4D"/>
    <w:pPr>
      <w:spacing w:before="120"/>
      <w:jc w:val="both"/>
    </w:pPr>
  </w:style>
  <w:style w:type="paragraph" w:customStyle="1" w:styleId="Nagwek11">
    <w:name w:val="Nagłówek 11"/>
    <w:basedOn w:val="Normalny"/>
    <w:uiPriority w:val="1"/>
    <w:qFormat/>
    <w:rsid w:val="009D7E4D"/>
    <w:pPr>
      <w:ind w:left="694" w:right="694"/>
      <w:jc w:val="center"/>
      <w:outlineLvl w:val="1"/>
    </w:pPr>
    <w:rPr>
      <w:b/>
      <w:bCs/>
    </w:rPr>
  </w:style>
  <w:style w:type="paragraph" w:styleId="Akapitzlist">
    <w:name w:val="List Paragraph"/>
    <w:basedOn w:val="Normalny"/>
    <w:uiPriority w:val="1"/>
    <w:qFormat/>
    <w:rsid w:val="009D7E4D"/>
  </w:style>
  <w:style w:type="paragraph" w:customStyle="1" w:styleId="TableParagraph">
    <w:name w:val="Table Paragraph"/>
    <w:basedOn w:val="Normalny"/>
    <w:uiPriority w:val="1"/>
    <w:qFormat/>
    <w:rsid w:val="009D7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6631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Uchwała Nr XXV/549/25 Rady Miejskiej Wrocławia z dnia 20 listopada 2025 r. w sprawie rozpatrzenia petycji w przedmiocie podjęcia działań zmierzających do uchwalenia Gminnego Programu Rewitalizacji dla miasta Wrocławia</vt:lpstr>
    </vt:vector>
  </TitlesOfParts>
  <Company>Centrum Usług Informatycznych</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XXV/549/25 Rady Miejskiej Wrocławia z dnia 20 listopada 2025 r. w sprawie rozpatrzenia petycji w przedmiocie podjęcia działań zmierzających do uchwalenia Gminnego Programu Rewitalizacji dla miasta Wrocławia</dc:title>
  <dc:subject>Uchwała Nr XXV/549/25 z dnia 20 listopada 2025 r. Rady Miejskiej Wrocławia w sprawie rozpatrzenia petycji w przedmiocie podjęcia działań zmierzających do uchwalenia Gminnego Programu Rewitalizacji dla miasta Wrocławia</dc:subject>
  <dc:creator>Rada Miejska Wroclawia</dc:creator>
  <cp:lastModifiedBy>Krzosa Wojciech</cp:lastModifiedBy>
  <cp:revision>3</cp:revision>
  <dcterms:created xsi:type="dcterms:W3CDTF">2025-12-05T13:21:00Z</dcterms:created>
  <dcterms:modified xsi:type="dcterms:W3CDTF">2025-12-08T12:39:00Z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Legislator 2.3.1002.259</vt:lpwstr>
  </property>
  <property fmtid="{D5CDD505-2E9C-101B-9397-08002B2CF9AE}" pid="4" name="LastSaved">
    <vt:filetime>2025-12-05T00:00:00Z</vt:filetime>
  </property>
</Properties>
</file>