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A7E0" w14:textId="565387F4" w:rsidR="000D4B35" w:rsidRPr="000D4B35" w:rsidRDefault="00D70A79" w:rsidP="000725BB">
      <w:pPr>
        <w:suppressAutoHyphens/>
        <w:rPr>
          <w:rFonts w:ascii="Verdana" w:hAnsi="Verdana"/>
          <w:b/>
          <w:bCs/>
          <w:sz w:val="20"/>
          <w:szCs w:val="20"/>
        </w:rPr>
      </w:pPr>
      <w:r>
        <w:rPr>
          <w:rFonts w:ascii="Verdana" w:hAnsi="Verdana"/>
          <w:b/>
          <w:bCs/>
          <w:sz w:val="20"/>
          <w:szCs w:val="20"/>
        </w:rPr>
        <w:t>……………………………………………………………...</w:t>
      </w:r>
      <w:r w:rsidR="000D4B35" w:rsidRPr="000D4B35">
        <w:rPr>
          <w:rFonts w:ascii="Verdana" w:hAnsi="Verdana"/>
          <w:b/>
          <w:bCs/>
          <w:sz w:val="20"/>
          <w:szCs w:val="20"/>
        </w:rPr>
        <w:t xml:space="preserve">. </w:t>
      </w:r>
    </w:p>
    <w:p w14:paraId="228A65E2" w14:textId="77777777" w:rsidR="00D70A79" w:rsidRDefault="00D70A79" w:rsidP="000725BB">
      <w:pPr>
        <w:suppressAutoHyphens/>
        <w:rPr>
          <w:rFonts w:ascii="Verdana" w:hAnsi="Verdana"/>
          <w:b/>
          <w:bCs/>
          <w:sz w:val="20"/>
          <w:szCs w:val="20"/>
        </w:rPr>
      </w:pPr>
      <w:r>
        <w:rPr>
          <w:rFonts w:ascii="Verdana" w:hAnsi="Verdana"/>
          <w:b/>
          <w:bCs/>
          <w:sz w:val="20"/>
          <w:szCs w:val="20"/>
        </w:rPr>
        <w:t>……………………..</w:t>
      </w:r>
    </w:p>
    <w:p w14:paraId="164660A6" w14:textId="75091153" w:rsidR="000D4B35" w:rsidRPr="000D4B35" w:rsidRDefault="00D70A79" w:rsidP="000725BB">
      <w:pPr>
        <w:suppressAutoHyphens/>
        <w:rPr>
          <w:rFonts w:ascii="Verdana" w:hAnsi="Verdana"/>
          <w:b/>
          <w:bCs/>
          <w:sz w:val="20"/>
          <w:szCs w:val="20"/>
        </w:rPr>
      </w:pPr>
      <w:r>
        <w:rPr>
          <w:rFonts w:ascii="Verdana" w:hAnsi="Verdana"/>
          <w:b/>
          <w:bCs/>
          <w:sz w:val="20"/>
          <w:szCs w:val="20"/>
        </w:rPr>
        <w:t>…………………………….</w:t>
      </w:r>
      <w:r w:rsidR="000D4B35" w:rsidRPr="000D4B35">
        <w:rPr>
          <w:rFonts w:ascii="Verdana" w:hAnsi="Verdana"/>
          <w:b/>
          <w:bCs/>
          <w:sz w:val="20"/>
          <w:szCs w:val="20"/>
        </w:rPr>
        <w:t xml:space="preserve"> </w:t>
      </w:r>
    </w:p>
    <w:p w14:paraId="074BF727" w14:textId="3B2FD9C4" w:rsidR="00D70A79" w:rsidRPr="000124F2" w:rsidRDefault="00D70A79" w:rsidP="000725BB">
      <w:pPr>
        <w:suppressAutoHyphens/>
        <w:rPr>
          <w:rFonts w:ascii="Verdana" w:hAnsi="Verdana"/>
          <w:sz w:val="20"/>
          <w:szCs w:val="20"/>
        </w:rPr>
      </w:pPr>
      <w:r>
        <w:rPr>
          <w:rFonts w:ascii="Verdana" w:hAnsi="Verdana"/>
          <w:i/>
          <w:iCs/>
          <w:sz w:val="20"/>
          <w:szCs w:val="20"/>
        </w:rPr>
        <w:t>…………………………………………………………………….</w:t>
      </w:r>
    </w:p>
    <w:p w14:paraId="357804FF" w14:textId="740BE48D" w:rsidR="00BB15F2" w:rsidRPr="000D4B35" w:rsidRDefault="00BB15F2" w:rsidP="000725BB">
      <w:pPr>
        <w:suppressAutoHyphens/>
        <w:rPr>
          <w:rFonts w:ascii="Verdana" w:hAnsi="Verdana"/>
          <w:b/>
          <w:bCs/>
          <w:sz w:val="20"/>
          <w:szCs w:val="20"/>
        </w:rPr>
      </w:pPr>
      <w:r>
        <w:rPr>
          <w:rFonts w:ascii="Verdana" w:hAnsi="Verdana"/>
          <w:sz w:val="20"/>
          <w:szCs w:val="20"/>
        </w:rPr>
        <w:t>WPO-DNT.310.7.2025.AB</w:t>
      </w:r>
    </w:p>
    <w:p w14:paraId="24F68B03" w14:textId="3622AD00" w:rsidR="000D4B35" w:rsidRPr="000D4B35" w:rsidRDefault="004424F8" w:rsidP="000725BB">
      <w:pPr>
        <w:suppressAutoHyphens/>
        <w:ind w:left="4956"/>
        <w:rPr>
          <w:rFonts w:ascii="Verdana" w:hAnsi="Verdana"/>
          <w:sz w:val="20"/>
          <w:szCs w:val="20"/>
        </w:rPr>
      </w:pPr>
      <w:r>
        <w:rPr>
          <w:rFonts w:ascii="Verdana" w:hAnsi="Verdana"/>
          <w:sz w:val="20"/>
          <w:szCs w:val="20"/>
        </w:rPr>
        <w:t xml:space="preserve">      </w:t>
      </w:r>
      <w:r w:rsidR="000D4B35" w:rsidRPr="000D4B35">
        <w:rPr>
          <w:rFonts w:ascii="Verdana" w:hAnsi="Verdana"/>
          <w:sz w:val="20"/>
          <w:szCs w:val="20"/>
        </w:rPr>
        <w:t>Wrocław 2</w:t>
      </w:r>
      <w:r w:rsidR="007E2827">
        <w:rPr>
          <w:rFonts w:ascii="Verdana" w:hAnsi="Verdana"/>
          <w:sz w:val="20"/>
          <w:szCs w:val="20"/>
        </w:rPr>
        <w:t>6</w:t>
      </w:r>
      <w:r w:rsidR="000D4B35" w:rsidRPr="000D4B35">
        <w:rPr>
          <w:rFonts w:ascii="Verdana" w:hAnsi="Verdana"/>
          <w:sz w:val="20"/>
          <w:szCs w:val="20"/>
        </w:rPr>
        <w:t xml:space="preserve"> listopada 2025</w:t>
      </w:r>
      <w:r w:rsidR="003D3C70">
        <w:rPr>
          <w:rFonts w:ascii="Verdana" w:hAnsi="Verdana"/>
          <w:sz w:val="20"/>
          <w:szCs w:val="20"/>
        </w:rPr>
        <w:t xml:space="preserve"> </w:t>
      </w:r>
      <w:r w:rsidR="000D4B35" w:rsidRPr="000D4B35">
        <w:rPr>
          <w:rFonts w:ascii="Verdana" w:hAnsi="Verdana"/>
          <w:sz w:val="20"/>
          <w:szCs w:val="20"/>
        </w:rPr>
        <w:t xml:space="preserve">r. </w:t>
      </w:r>
    </w:p>
    <w:p w14:paraId="213FA93D" w14:textId="77777777" w:rsidR="000D4B35" w:rsidRDefault="000D4B35" w:rsidP="000725BB">
      <w:pPr>
        <w:suppressAutoHyphens/>
        <w:rPr>
          <w:b/>
          <w:bCs/>
          <w:sz w:val="28"/>
          <w:szCs w:val="28"/>
        </w:rPr>
      </w:pPr>
    </w:p>
    <w:p w14:paraId="224C5703" w14:textId="77777777" w:rsidR="000D4B35" w:rsidRDefault="000D4B35" w:rsidP="000725BB">
      <w:pPr>
        <w:pStyle w:val="11Trescpisma"/>
        <w:suppressAutoHyphens/>
        <w:jc w:val="center"/>
        <w:rPr>
          <w:b/>
          <w:bCs/>
        </w:rPr>
      </w:pPr>
      <w:r>
        <w:rPr>
          <w:b/>
          <w:bCs/>
        </w:rPr>
        <w:t>Interpretacja indywidualna przepisów prawa podatkowego</w:t>
      </w:r>
    </w:p>
    <w:p w14:paraId="38510A29" w14:textId="7B43F129" w:rsidR="000D4B35" w:rsidRDefault="000D4B35" w:rsidP="000725BB">
      <w:pPr>
        <w:pStyle w:val="14StanowiskoPodpisujacego"/>
        <w:suppressAutoHyphens/>
        <w:rPr>
          <w:sz w:val="20"/>
        </w:rPr>
      </w:pPr>
      <w:r>
        <w:rPr>
          <w:sz w:val="20"/>
        </w:rPr>
        <w:t xml:space="preserve">Na podstawie art. 14b, 14c, 14j § 1 ustawy z dnia 29 sierpnia 1997 r. Ordynacja podatkowa (Dz. U. z 2025 r. poz. 111, z </w:t>
      </w:r>
      <w:proofErr w:type="spellStart"/>
      <w:r>
        <w:rPr>
          <w:sz w:val="20"/>
        </w:rPr>
        <w:t>późn</w:t>
      </w:r>
      <w:proofErr w:type="spellEnd"/>
      <w:r>
        <w:rPr>
          <w:sz w:val="20"/>
        </w:rPr>
        <w:t xml:space="preserve">. zm.) w związku z art. 6 ust. 1, 3-5, 9, 11a  ustawy z dnia 12 stycznia 1991 r., o podatkach i opłatach lokalnych </w:t>
      </w:r>
      <w:r>
        <w:rPr>
          <w:sz w:val="20"/>
        </w:rPr>
        <w:br/>
        <w:t>(Dz. U. z 2025 r. poz. 707) i art. 93, 93a, 93c, 93d, 93e  ustawy z dnia 29 sierpnia 1997 r., Ordynacja podatkowa po rozpatrzeniu wniosku</w:t>
      </w:r>
      <w:r w:rsidRPr="003136BE">
        <w:rPr>
          <w:sz w:val="20"/>
        </w:rPr>
        <w:t xml:space="preserve"> </w:t>
      </w:r>
      <w:r>
        <w:rPr>
          <w:sz w:val="20"/>
        </w:rPr>
        <w:t xml:space="preserve">z dnia 22 października  2025 r., </w:t>
      </w:r>
      <w:r w:rsidR="009D511F">
        <w:rPr>
          <w:sz w:val="20"/>
        </w:rPr>
        <w:t>…………………………………………………………….</w:t>
      </w:r>
      <w:r>
        <w:rPr>
          <w:sz w:val="20"/>
        </w:rPr>
        <w:t xml:space="preserve">Sp. z o.o. z siedzibą w Warszawie przy </w:t>
      </w:r>
      <w:r w:rsidR="000911AF">
        <w:rPr>
          <w:sz w:val="20"/>
        </w:rPr>
        <w:br/>
      </w:r>
      <w:r w:rsidR="00AE2BE6">
        <w:rPr>
          <w:sz w:val="20"/>
        </w:rPr>
        <w:t xml:space="preserve"> </w:t>
      </w:r>
      <w:r>
        <w:rPr>
          <w:sz w:val="20"/>
        </w:rPr>
        <w:t xml:space="preserve">ul. </w:t>
      </w:r>
      <w:r w:rsidR="009D511F">
        <w:rPr>
          <w:sz w:val="20"/>
        </w:rPr>
        <w:t xml:space="preserve">……………………… </w:t>
      </w:r>
      <w:r>
        <w:rPr>
          <w:sz w:val="20"/>
        </w:rPr>
        <w:t xml:space="preserve">w sprawie wydania indywidualnej interpretacji przepisów prawa podatkowego, dotyczącej zdarzenia przyszłego </w:t>
      </w:r>
      <w:proofErr w:type="spellStart"/>
      <w:r>
        <w:rPr>
          <w:sz w:val="20"/>
        </w:rPr>
        <w:t>tj</w:t>
      </w:r>
      <w:proofErr w:type="spellEnd"/>
      <w:r>
        <w:rPr>
          <w:sz w:val="20"/>
        </w:rPr>
        <w:t xml:space="preserve"> obowiązku złożenia deklaracji na podatek od nieruchomości i zapłaty podatku i odpowiedzi na pytanie :</w:t>
      </w:r>
    </w:p>
    <w:p w14:paraId="17FF86A9" w14:textId="0BBC043B" w:rsidR="000D4B35" w:rsidRPr="00A16679" w:rsidRDefault="000D4B35" w:rsidP="000725BB">
      <w:pPr>
        <w:numPr>
          <w:ilvl w:val="0"/>
          <w:numId w:val="29"/>
        </w:numPr>
        <w:shd w:val="clear" w:color="auto" w:fill="FFFFFF"/>
        <w:suppressAutoHyphens/>
        <w:spacing w:before="100" w:beforeAutospacing="1" w:after="100" w:afterAutospacing="1" w:line="240" w:lineRule="auto"/>
        <w:ind w:left="714" w:hanging="357"/>
        <w:jc w:val="both"/>
        <w:rPr>
          <w:rFonts w:ascii="Verdana" w:eastAsia="Times New Roman" w:hAnsi="Verdana" w:cs="Times New Roman"/>
          <w:color w:val="212529"/>
          <w:sz w:val="20"/>
          <w:szCs w:val="20"/>
          <w:lang w:eastAsia="pl-PL"/>
        </w:rPr>
      </w:pPr>
      <w:r>
        <w:rPr>
          <w:rFonts w:ascii="Verdana" w:eastAsia="Times New Roman" w:hAnsi="Verdana" w:cs="Times New Roman"/>
          <w:color w:val="212529"/>
          <w:sz w:val="20"/>
          <w:szCs w:val="20"/>
          <w:lang w:eastAsia="pl-PL"/>
        </w:rPr>
        <w:t>c</w:t>
      </w:r>
      <w:r w:rsidRPr="00A16679">
        <w:rPr>
          <w:rFonts w:ascii="Verdana" w:eastAsia="Times New Roman" w:hAnsi="Verdana" w:cs="Times New Roman"/>
          <w:color w:val="212529"/>
          <w:sz w:val="20"/>
          <w:szCs w:val="20"/>
          <w:lang w:eastAsia="pl-PL"/>
        </w:rPr>
        <w:t xml:space="preserve">zy obowiązek złożenia deklaracji na podatek od nieruchomości za okres od stycznia do grudnia 2026 roku oraz obowiązek zapłaty </w:t>
      </w:r>
      <w:r>
        <w:rPr>
          <w:rFonts w:ascii="Verdana" w:eastAsia="Times New Roman" w:hAnsi="Verdana" w:cs="Times New Roman"/>
          <w:color w:val="212529"/>
          <w:sz w:val="20"/>
          <w:szCs w:val="20"/>
          <w:lang w:eastAsia="pl-PL"/>
        </w:rPr>
        <w:t>p</w:t>
      </w:r>
      <w:r w:rsidRPr="00A16679">
        <w:rPr>
          <w:rFonts w:ascii="Verdana" w:eastAsia="Times New Roman" w:hAnsi="Verdana" w:cs="Times New Roman"/>
          <w:color w:val="212529"/>
          <w:sz w:val="20"/>
          <w:szCs w:val="20"/>
          <w:lang w:eastAsia="pl-PL"/>
        </w:rPr>
        <w:t xml:space="preserve">odatku od </w:t>
      </w:r>
      <w:r>
        <w:rPr>
          <w:rFonts w:ascii="Verdana" w:eastAsia="Times New Roman" w:hAnsi="Verdana" w:cs="Times New Roman"/>
          <w:color w:val="212529"/>
          <w:sz w:val="20"/>
          <w:szCs w:val="20"/>
          <w:lang w:eastAsia="pl-PL"/>
        </w:rPr>
        <w:t>n</w:t>
      </w:r>
      <w:r w:rsidRPr="00A16679">
        <w:rPr>
          <w:rFonts w:ascii="Verdana" w:eastAsia="Times New Roman" w:hAnsi="Verdana" w:cs="Times New Roman"/>
          <w:color w:val="212529"/>
          <w:sz w:val="20"/>
          <w:szCs w:val="20"/>
          <w:lang w:eastAsia="pl-PL"/>
        </w:rPr>
        <w:t>ieruchomości za cały 2026 rok będzie spoczywał na Spółce Przejmującej</w:t>
      </w:r>
      <w:r w:rsidR="00AE2BE6">
        <w:rPr>
          <w:rFonts w:ascii="Verdana" w:eastAsia="Times New Roman" w:hAnsi="Verdana" w:cs="Times New Roman"/>
          <w:color w:val="212529"/>
          <w:sz w:val="20"/>
          <w:szCs w:val="20"/>
          <w:lang w:eastAsia="pl-PL"/>
        </w:rPr>
        <w:t xml:space="preserve"> </w:t>
      </w:r>
      <w:r w:rsidRPr="00A16679">
        <w:rPr>
          <w:rFonts w:ascii="Verdana" w:eastAsia="Times New Roman" w:hAnsi="Verdana" w:cs="Times New Roman"/>
          <w:color w:val="212529"/>
          <w:sz w:val="20"/>
          <w:szCs w:val="20"/>
          <w:lang w:eastAsia="pl-PL"/>
        </w:rPr>
        <w:t>?</w:t>
      </w:r>
    </w:p>
    <w:p w14:paraId="40DDCAF9" w14:textId="77777777" w:rsidR="000D4B35" w:rsidRPr="00A16679" w:rsidRDefault="000D4B35" w:rsidP="000725BB">
      <w:pPr>
        <w:numPr>
          <w:ilvl w:val="0"/>
          <w:numId w:val="29"/>
        </w:numPr>
        <w:shd w:val="clear" w:color="auto" w:fill="FFFFFF"/>
        <w:suppressAutoHyphens/>
        <w:spacing w:before="100" w:beforeAutospacing="1" w:after="100" w:afterAutospacing="1" w:line="240" w:lineRule="auto"/>
        <w:ind w:left="714" w:hanging="357"/>
        <w:jc w:val="both"/>
        <w:rPr>
          <w:rFonts w:ascii="Verdana" w:eastAsia="Times New Roman" w:hAnsi="Verdana" w:cs="Times New Roman"/>
          <w:color w:val="212529"/>
          <w:sz w:val="20"/>
          <w:szCs w:val="20"/>
          <w:lang w:eastAsia="pl-PL"/>
        </w:rPr>
      </w:pPr>
      <w:r>
        <w:rPr>
          <w:rFonts w:ascii="Verdana" w:eastAsia="Times New Roman" w:hAnsi="Verdana" w:cs="Times New Roman"/>
          <w:color w:val="212529"/>
          <w:sz w:val="20"/>
          <w:szCs w:val="20"/>
          <w:lang w:eastAsia="pl-PL"/>
        </w:rPr>
        <w:t>c</w:t>
      </w:r>
      <w:r w:rsidRPr="00A16679">
        <w:rPr>
          <w:rFonts w:ascii="Verdana" w:eastAsia="Times New Roman" w:hAnsi="Verdana" w:cs="Times New Roman"/>
          <w:color w:val="212529"/>
          <w:sz w:val="20"/>
          <w:szCs w:val="20"/>
          <w:lang w:eastAsia="pl-PL"/>
        </w:rPr>
        <w:t xml:space="preserve">zy Spółka Dzielona będzie zobowiązana do złożenia deklaracji na podatek od nieruchomości za 2026 rok oraz do zapłaty </w:t>
      </w:r>
      <w:r>
        <w:rPr>
          <w:rFonts w:ascii="Verdana" w:eastAsia="Times New Roman" w:hAnsi="Verdana" w:cs="Times New Roman"/>
          <w:color w:val="212529"/>
          <w:sz w:val="20"/>
          <w:szCs w:val="20"/>
          <w:lang w:eastAsia="pl-PL"/>
        </w:rPr>
        <w:t>p</w:t>
      </w:r>
      <w:r w:rsidRPr="00A16679">
        <w:rPr>
          <w:rFonts w:ascii="Verdana" w:eastAsia="Times New Roman" w:hAnsi="Verdana" w:cs="Times New Roman"/>
          <w:color w:val="212529"/>
          <w:sz w:val="20"/>
          <w:szCs w:val="20"/>
          <w:lang w:eastAsia="pl-PL"/>
        </w:rPr>
        <w:t xml:space="preserve">odatku od </w:t>
      </w:r>
      <w:r>
        <w:rPr>
          <w:rFonts w:ascii="Verdana" w:eastAsia="Times New Roman" w:hAnsi="Verdana" w:cs="Times New Roman"/>
          <w:color w:val="212529"/>
          <w:sz w:val="20"/>
          <w:szCs w:val="20"/>
          <w:lang w:eastAsia="pl-PL"/>
        </w:rPr>
        <w:t>n</w:t>
      </w:r>
      <w:r w:rsidRPr="00A16679">
        <w:rPr>
          <w:rFonts w:ascii="Verdana" w:eastAsia="Times New Roman" w:hAnsi="Verdana" w:cs="Times New Roman"/>
          <w:color w:val="212529"/>
          <w:sz w:val="20"/>
          <w:szCs w:val="20"/>
          <w:lang w:eastAsia="pl-PL"/>
        </w:rPr>
        <w:t>ieruchomości za 2026 rok?</w:t>
      </w:r>
    </w:p>
    <w:p w14:paraId="17C09A89" w14:textId="77777777" w:rsidR="000D4B35" w:rsidRDefault="000D4B35" w:rsidP="000725BB">
      <w:pPr>
        <w:pStyle w:val="14StanowiskoPodpisujacego"/>
        <w:suppressAutoHyphens/>
        <w:rPr>
          <w:sz w:val="20"/>
        </w:rPr>
      </w:pPr>
      <w:r w:rsidRPr="00E62BEF">
        <w:rPr>
          <w:bCs/>
          <w:sz w:val="20"/>
        </w:rPr>
        <w:t>organ podatkowy</w:t>
      </w:r>
      <w:r>
        <w:rPr>
          <w:sz w:val="20"/>
        </w:rPr>
        <w:t xml:space="preserve"> uznaje stanowisko Strony w przedstawionym stanie prawnym za prawidłowe stwierdzając, że:  </w:t>
      </w:r>
    </w:p>
    <w:p w14:paraId="52F538B5" w14:textId="77777777" w:rsidR="000D4B35" w:rsidRDefault="000D4B35" w:rsidP="000725BB">
      <w:pPr>
        <w:numPr>
          <w:ilvl w:val="0"/>
          <w:numId w:val="36"/>
        </w:numPr>
        <w:shd w:val="clear" w:color="auto" w:fill="FFFFFF"/>
        <w:suppressAutoHyphens/>
        <w:spacing w:before="100" w:beforeAutospacing="1" w:after="100" w:afterAutospacing="1" w:line="240" w:lineRule="auto"/>
        <w:ind w:left="714" w:hanging="357"/>
        <w:jc w:val="both"/>
        <w:rPr>
          <w:rFonts w:ascii="Verdana" w:eastAsia="Times New Roman" w:hAnsi="Verdana" w:cs="Times New Roman"/>
          <w:color w:val="212529"/>
          <w:sz w:val="20"/>
          <w:szCs w:val="20"/>
          <w:lang w:eastAsia="pl-PL"/>
        </w:rPr>
      </w:pPr>
      <w:r>
        <w:rPr>
          <w:rFonts w:ascii="Verdana" w:hAnsi="Verdana"/>
          <w:sz w:val="20"/>
        </w:rPr>
        <w:t>o</w:t>
      </w:r>
      <w:r w:rsidRPr="00A36049">
        <w:rPr>
          <w:rFonts w:ascii="Verdana" w:hAnsi="Verdana"/>
          <w:sz w:val="20"/>
        </w:rPr>
        <w:t xml:space="preserve">bowiązek złożenia </w:t>
      </w:r>
      <w:r w:rsidRPr="00A36049">
        <w:rPr>
          <w:rFonts w:ascii="Verdana" w:eastAsia="Times New Roman" w:hAnsi="Verdana" w:cs="Times New Roman"/>
          <w:color w:val="212529"/>
          <w:sz w:val="20"/>
          <w:szCs w:val="20"/>
          <w:lang w:eastAsia="pl-PL"/>
        </w:rPr>
        <w:t xml:space="preserve">deklaracji na podatek od nieruchomości za okres od stycznia do grudnia 2026 roku oraz obowiązek zapłaty </w:t>
      </w:r>
      <w:r>
        <w:rPr>
          <w:rFonts w:ascii="Verdana" w:eastAsia="Times New Roman" w:hAnsi="Verdana" w:cs="Times New Roman"/>
          <w:color w:val="212529"/>
          <w:sz w:val="20"/>
          <w:szCs w:val="20"/>
          <w:lang w:eastAsia="pl-PL"/>
        </w:rPr>
        <w:t>p</w:t>
      </w:r>
      <w:r w:rsidRPr="00A36049">
        <w:rPr>
          <w:rFonts w:ascii="Verdana" w:eastAsia="Times New Roman" w:hAnsi="Verdana" w:cs="Times New Roman"/>
          <w:color w:val="212529"/>
          <w:sz w:val="20"/>
          <w:szCs w:val="20"/>
          <w:lang w:eastAsia="pl-PL"/>
        </w:rPr>
        <w:t xml:space="preserve">odatku od </w:t>
      </w:r>
      <w:r>
        <w:rPr>
          <w:rFonts w:ascii="Verdana" w:eastAsia="Times New Roman" w:hAnsi="Verdana" w:cs="Times New Roman"/>
          <w:color w:val="212529"/>
          <w:sz w:val="20"/>
          <w:szCs w:val="20"/>
          <w:lang w:eastAsia="pl-PL"/>
        </w:rPr>
        <w:t>n</w:t>
      </w:r>
      <w:r w:rsidRPr="00A36049">
        <w:rPr>
          <w:rFonts w:ascii="Verdana" w:eastAsia="Times New Roman" w:hAnsi="Verdana" w:cs="Times New Roman"/>
          <w:color w:val="212529"/>
          <w:sz w:val="20"/>
          <w:szCs w:val="20"/>
          <w:lang w:eastAsia="pl-PL"/>
        </w:rPr>
        <w:t>ieruchomości za cały 2026 rok będzie spoczywał na Spółce Przejmującej</w:t>
      </w:r>
      <w:r>
        <w:rPr>
          <w:rFonts w:ascii="Verdana" w:eastAsia="Times New Roman" w:hAnsi="Verdana" w:cs="Times New Roman"/>
          <w:color w:val="212529"/>
          <w:sz w:val="20"/>
          <w:szCs w:val="20"/>
          <w:lang w:eastAsia="pl-PL"/>
        </w:rPr>
        <w:t>.</w:t>
      </w:r>
    </w:p>
    <w:p w14:paraId="248D67C6" w14:textId="77777777" w:rsidR="000D4B35" w:rsidRPr="00A36049" w:rsidRDefault="000D4B35" w:rsidP="000725BB">
      <w:pPr>
        <w:numPr>
          <w:ilvl w:val="0"/>
          <w:numId w:val="36"/>
        </w:numPr>
        <w:shd w:val="clear" w:color="auto" w:fill="FFFFFF"/>
        <w:suppressAutoHyphens/>
        <w:spacing w:before="100" w:beforeAutospacing="1" w:after="100" w:afterAutospacing="1" w:line="240" w:lineRule="auto"/>
        <w:ind w:left="714" w:hanging="357"/>
        <w:jc w:val="both"/>
        <w:rPr>
          <w:rFonts w:ascii="Verdana" w:eastAsia="Times New Roman" w:hAnsi="Verdana" w:cs="Times New Roman"/>
          <w:color w:val="212529"/>
          <w:sz w:val="20"/>
          <w:szCs w:val="20"/>
          <w:lang w:eastAsia="pl-PL"/>
        </w:rPr>
      </w:pPr>
      <w:r w:rsidRPr="00A16679">
        <w:rPr>
          <w:rFonts w:ascii="Verdana" w:eastAsia="Times New Roman" w:hAnsi="Verdana" w:cs="Times New Roman"/>
          <w:color w:val="212529"/>
          <w:sz w:val="20"/>
          <w:szCs w:val="20"/>
          <w:lang w:eastAsia="pl-PL"/>
        </w:rPr>
        <w:t xml:space="preserve">Spółka Dzielona </w:t>
      </w:r>
      <w:r>
        <w:rPr>
          <w:rFonts w:ascii="Verdana" w:eastAsia="Times New Roman" w:hAnsi="Verdana" w:cs="Times New Roman"/>
          <w:color w:val="212529"/>
          <w:sz w:val="20"/>
          <w:szCs w:val="20"/>
          <w:lang w:eastAsia="pl-PL"/>
        </w:rPr>
        <w:t xml:space="preserve">nie </w:t>
      </w:r>
      <w:r w:rsidRPr="00A16679">
        <w:rPr>
          <w:rFonts w:ascii="Verdana" w:eastAsia="Times New Roman" w:hAnsi="Verdana" w:cs="Times New Roman"/>
          <w:color w:val="212529"/>
          <w:sz w:val="20"/>
          <w:szCs w:val="20"/>
          <w:lang w:eastAsia="pl-PL"/>
        </w:rPr>
        <w:t xml:space="preserve">będzie zobowiązana do złożenia deklaracji na podatek od nieruchomości za 2026 rok oraz do zapłaty </w:t>
      </w:r>
      <w:r>
        <w:rPr>
          <w:rFonts w:ascii="Verdana" w:eastAsia="Times New Roman" w:hAnsi="Verdana" w:cs="Times New Roman"/>
          <w:color w:val="212529"/>
          <w:sz w:val="20"/>
          <w:szCs w:val="20"/>
          <w:lang w:eastAsia="pl-PL"/>
        </w:rPr>
        <w:t>p</w:t>
      </w:r>
      <w:r w:rsidRPr="00A16679">
        <w:rPr>
          <w:rFonts w:ascii="Verdana" w:eastAsia="Times New Roman" w:hAnsi="Verdana" w:cs="Times New Roman"/>
          <w:color w:val="212529"/>
          <w:sz w:val="20"/>
          <w:szCs w:val="20"/>
          <w:lang w:eastAsia="pl-PL"/>
        </w:rPr>
        <w:t xml:space="preserve">odatku od </w:t>
      </w:r>
      <w:r>
        <w:rPr>
          <w:rFonts w:ascii="Verdana" w:eastAsia="Times New Roman" w:hAnsi="Verdana" w:cs="Times New Roman"/>
          <w:color w:val="212529"/>
          <w:sz w:val="20"/>
          <w:szCs w:val="20"/>
          <w:lang w:eastAsia="pl-PL"/>
        </w:rPr>
        <w:t>n</w:t>
      </w:r>
      <w:r w:rsidRPr="00A16679">
        <w:rPr>
          <w:rFonts w:ascii="Verdana" w:eastAsia="Times New Roman" w:hAnsi="Verdana" w:cs="Times New Roman"/>
          <w:color w:val="212529"/>
          <w:sz w:val="20"/>
          <w:szCs w:val="20"/>
          <w:lang w:eastAsia="pl-PL"/>
        </w:rPr>
        <w:t>ieruchomości za 2026 rok</w:t>
      </w:r>
      <w:r>
        <w:rPr>
          <w:rFonts w:ascii="Verdana" w:eastAsia="Times New Roman" w:hAnsi="Verdana" w:cs="Times New Roman"/>
          <w:color w:val="212529"/>
          <w:sz w:val="20"/>
          <w:szCs w:val="20"/>
          <w:lang w:eastAsia="pl-PL"/>
        </w:rPr>
        <w:t>.</w:t>
      </w:r>
    </w:p>
    <w:p w14:paraId="5FD2DF9C" w14:textId="77777777" w:rsidR="000D4B35" w:rsidRDefault="000D4B35" w:rsidP="000725BB">
      <w:pPr>
        <w:pStyle w:val="14StanowiskoPodpisujacego"/>
        <w:suppressAutoHyphens/>
        <w:rPr>
          <w:sz w:val="20"/>
        </w:rPr>
      </w:pPr>
    </w:p>
    <w:p w14:paraId="156683A2" w14:textId="77777777" w:rsidR="003D3C70" w:rsidRDefault="003D3C70" w:rsidP="000725BB">
      <w:pPr>
        <w:pStyle w:val="14StanowiskoPodpisujacego"/>
        <w:suppressAutoHyphens/>
        <w:ind w:left="2832" w:firstLine="708"/>
        <w:rPr>
          <w:sz w:val="20"/>
        </w:rPr>
      </w:pPr>
    </w:p>
    <w:p w14:paraId="37D944DB" w14:textId="4B72FD26" w:rsidR="000D4B35" w:rsidRDefault="000D4B35" w:rsidP="000725BB">
      <w:pPr>
        <w:pStyle w:val="14StanowiskoPodpisujacego"/>
        <w:suppressAutoHyphens/>
        <w:ind w:left="2832" w:firstLine="708"/>
        <w:rPr>
          <w:sz w:val="20"/>
        </w:rPr>
      </w:pPr>
      <w:r>
        <w:rPr>
          <w:sz w:val="20"/>
        </w:rPr>
        <w:lastRenderedPageBreak/>
        <w:t>UZASADNIENIE</w:t>
      </w:r>
    </w:p>
    <w:p w14:paraId="3C811904" w14:textId="19F03485" w:rsidR="000D4B35" w:rsidRPr="008C6C0D" w:rsidRDefault="000D4B35" w:rsidP="000725BB">
      <w:pPr>
        <w:suppressAutoHyphens/>
        <w:jc w:val="both"/>
        <w:rPr>
          <w:rFonts w:ascii="Verdana" w:hAnsi="Verdana"/>
          <w:sz w:val="20"/>
          <w:szCs w:val="20"/>
        </w:rPr>
      </w:pPr>
      <w:r w:rsidRPr="00EC2A66">
        <w:rPr>
          <w:rFonts w:ascii="Verdana" w:hAnsi="Verdana"/>
          <w:sz w:val="20"/>
          <w:szCs w:val="20"/>
        </w:rPr>
        <w:t>W dniu 22</w:t>
      </w:r>
      <w:r w:rsidR="00AE2BE6">
        <w:rPr>
          <w:rFonts w:ascii="Verdana" w:hAnsi="Verdana"/>
          <w:sz w:val="20"/>
          <w:szCs w:val="20"/>
        </w:rPr>
        <w:t xml:space="preserve"> października </w:t>
      </w:r>
      <w:r w:rsidRPr="00EC2A66">
        <w:rPr>
          <w:rFonts w:ascii="Verdana" w:hAnsi="Verdana"/>
          <w:sz w:val="20"/>
          <w:szCs w:val="20"/>
        </w:rPr>
        <w:t>2025 r.</w:t>
      </w:r>
      <w:r w:rsidR="00471C1F">
        <w:rPr>
          <w:rFonts w:ascii="Verdana" w:hAnsi="Verdana"/>
          <w:sz w:val="20"/>
          <w:szCs w:val="20"/>
        </w:rPr>
        <w:t>,</w:t>
      </w:r>
      <w:r w:rsidRPr="00EC2A66">
        <w:rPr>
          <w:rFonts w:ascii="Verdana" w:hAnsi="Verdana"/>
          <w:sz w:val="20"/>
          <w:szCs w:val="20"/>
        </w:rPr>
        <w:t xml:space="preserve"> (data wpływu do urzędu)</w:t>
      </w:r>
      <w:r w:rsidR="001C57B8">
        <w:rPr>
          <w:rFonts w:ascii="Verdana" w:hAnsi="Verdana"/>
          <w:sz w:val="20"/>
          <w:szCs w:val="20"/>
        </w:rPr>
        <w:t xml:space="preserve"> </w:t>
      </w:r>
      <w:r w:rsidR="009D511F">
        <w:rPr>
          <w:rFonts w:ascii="Verdana" w:hAnsi="Verdana"/>
          <w:sz w:val="20"/>
          <w:szCs w:val="20"/>
        </w:rPr>
        <w:t xml:space="preserve">………………………………………. ……… </w:t>
      </w:r>
      <w:r w:rsidR="001C57B8" w:rsidRPr="001C57B8">
        <w:rPr>
          <w:rFonts w:ascii="Verdana" w:hAnsi="Verdana"/>
          <w:sz w:val="20"/>
          <w:szCs w:val="20"/>
        </w:rPr>
        <w:t>Sp. z o.o.</w:t>
      </w:r>
      <w:r w:rsidR="001C57B8" w:rsidRPr="000D4B35">
        <w:rPr>
          <w:rFonts w:ascii="Verdana" w:hAnsi="Verdana"/>
          <w:b/>
          <w:bCs/>
          <w:sz w:val="20"/>
          <w:szCs w:val="20"/>
        </w:rPr>
        <w:t xml:space="preserve"> </w:t>
      </w:r>
      <w:r w:rsidRPr="00EC2A66">
        <w:rPr>
          <w:rFonts w:ascii="Verdana" w:hAnsi="Verdana"/>
          <w:sz w:val="20"/>
          <w:szCs w:val="20"/>
        </w:rPr>
        <w:t>złożył</w:t>
      </w:r>
      <w:r w:rsidR="001C57B8">
        <w:rPr>
          <w:rFonts w:ascii="Verdana" w:hAnsi="Verdana"/>
          <w:sz w:val="20"/>
          <w:szCs w:val="20"/>
        </w:rPr>
        <w:t>a</w:t>
      </w:r>
      <w:r w:rsidRPr="00EC2A66">
        <w:rPr>
          <w:rFonts w:ascii="Verdana" w:hAnsi="Verdana"/>
          <w:sz w:val="20"/>
          <w:szCs w:val="20"/>
        </w:rPr>
        <w:t xml:space="preserve"> wniosek o wydanie interpretacji indywidualnej przepisów prawa podatkowego w zakresie ustawy o podatkach i opłatach lokalnych oraz ordynacji podatkowej. </w:t>
      </w:r>
    </w:p>
    <w:p w14:paraId="3FA97B08" w14:textId="0433034E" w:rsidR="000D4B35" w:rsidRPr="00EC2A66" w:rsidRDefault="000D4B35" w:rsidP="000725BB">
      <w:pPr>
        <w:suppressAutoHyphens/>
        <w:jc w:val="both"/>
        <w:rPr>
          <w:rFonts w:ascii="Verdana" w:hAnsi="Verdana"/>
          <w:color w:val="212529"/>
          <w:sz w:val="20"/>
          <w:szCs w:val="20"/>
          <w:shd w:val="clear" w:color="auto" w:fill="FFFFFF"/>
        </w:rPr>
      </w:pPr>
      <w:r w:rsidRPr="00EC2A66">
        <w:rPr>
          <w:rFonts w:ascii="Verdana" w:hAnsi="Verdana"/>
          <w:color w:val="212529"/>
          <w:sz w:val="20"/>
          <w:szCs w:val="20"/>
          <w:shd w:val="clear" w:color="auto" w:fill="FFFFFF"/>
        </w:rPr>
        <w:t>Wnioskodawca przedstawił opis zdarzenia przyszłego, szeroko przedstawiając dotychczas podjęte działania w związku z podziałem spółek. W złożonym wniosku wskazuje, że dnia</w:t>
      </w:r>
      <w:r w:rsidR="003D3C70">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3 kwietnia 20</w:t>
      </w:r>
      <w:r w:rsidR="003D3C70">
        <w:rPr>
          <w:rFonts w:ascii="Verdana" w:hAnsi="Verdana"/>
          <w:color w:val="212529"/>
          <w:sz w:val="20"/>
          <w:szCs w:val="20"/>
          <w:shd w:val="clear" w:color="auto" w:fill="FFFFFF"/>
        </w:rPr>
        <w:t>23</w:t>
      </w:r>
      <w:r w:rsidRPr="00EC2A66">
        <w:rPr>
          <w:rFonts w:ascii="Verdana" w:hAnsi="Verdana"/>
          <w:color w:val="212529"/>
          <w:sz w:val="20"/>
          <w:szCs w:val="20"/>
          <w:shd w:val="clear" w:color="auto" w:fill="FFFFFF"/>
        </w:rPr>
        <w:t xml:space="preserve"> r. Wnioskodawca oraz </w:t>
      </w:r>
      <w:r w:rsidR="009D511F">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S.A. (dalej: „Spółka Dzielona”) dołączyli do grupy kapitałowej będącej największym producentem i dostawcą energii elektrycznej w Polsce. Wnioskodawca oraz Spółka Dzielona wchodzą w skład Podatkowej Grupy Kapitałowej</w:t>
      </w:r>
      <w:r w:rsidR="009D511F">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 która identyfikuje się numerem NIP:</w:t>
      </w:r>
      <w:r w:rsidR="009D511F">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 xml:space="preserve">. Wnioskodawca prowadzi działalność </w:t>
      </w:r>
      <w:r w:rsidR="00A23845">
        <w:rPr>
          <w:rFonts w:ascii="Verdana" w:hAnsi="Verdana"/>
          <w:color w:val="212529"/>
          <w:sz w:val="20"/>
          <w:szCs w:val="20"/>
          <w:shd w:val="clear" w:color="auto" w:fill="FFFFFF"/>
        </w:rPr>
        <w:br/>
      </w:r>
      <w:r w:rsidRPr="00EC2A66">
        <w:rPr>
          <w:rFonts w:ascii="Verdana" w:hAnsi="Verdana"/>
          <w:color w:val="212529"/>
          <w:sz w:val="20"/>
          <w:szCs w:val="20"/>
          <w:shd w:val="clear" w:color="auto" w:fill="FFFFFF"/>
        </w:rPr>
        <w:t>w zakresie realizacji usług elektroenergetycznych dotyczących elektroenergetycznej sieci dystrybucyjnej oraz usług budowlanych. Dodatkowo, do obowiązków Spółki Przejmującej należy utrzymanie</w:t>
      </w:r>
      <w:r w:rsidR="00A23845">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 xml:space="preserve">i rozbudowa majątku dystrybucyjnego Spółki Dzielonej. Spółka Przejmująca świadczy na rzecz Spółki Dzielonej szereg usług, </w:t>
      </w:r>
      <w:r w:rsidR="00A23845">
        <w:rPr>
          <w:rFonts w:ascii="Verdana" w:hAnsi="Verdana"/>
          <w:color w:val="212529"/>
          <w:sz w:val="20"/>
          <w:szCs w:val="20"/>
          <w:shd w:val="clear" w:color="auto" w:fill="FFFFFF"/>
        </w:rPr>
        <w:br/>
      </w:r>
      <w:r w:rsidRPr="00EC2A66">
        <w:rPr>
          <w:rFonts w:ascii="Verdana" w:hAnsi="Verdana"/>
          <w:color w:val="212529"/>
          <w:sz w:val="20"/>
          <w:szCs w:val="20"/>
          <w:shd w:val="clear" w:color="auto" w:fill="FFFFFF"/>
        </w:rPr>
        <w:t xml:space="preserve">w tym przede wszystkim usługi utrzymania i serwisu sieci dystrybucyjnej oraz rozbudowy majątku elektroenergetycznego Spółki Dzielonej. Ponadto Spółka Dzielona prowadzi wyspecjalizowaną działalność na rynku energetycznym </w:t>
      </w:r>
      <w:r w:rsidR="00A23845">
        <w:rPr>
          <w:rFonts w:ascii="Verdana" w:hAnsi="Verdana"/>
          <w:color w:val="212529"/>
          <w:sz w:val="20"/>
          <w:szCs w:val="20"/>
          <w:shd w:val="clear" w:color="auto" w:fill="FFFFFF"/>
        </w:rPr>
        <w:br/>
      </w:r>
      <w:r w:rsidRPr="00EC2A66">
        <w:rPr>
          <w:rFonts w:ascii="Verdana" w:hAnsi="Verdana"/>
          <w:color w:val="212529"/>
          <w:sz w:val="20"/>
          <w:szCs w:val="20"/>
          <w:shd w:val="clear" w:color="auto" w:fill="FFFFFF"/>
        </w:rPr>
        <w:t xml:space="preserve">w zakresie handlu energią elektryczną i świadczenia usług dystrybucji energii elektrycznej oraz dokonuje sprzedaży paliw do pojazdów kolejowych. </w:t>
      </w:r>
      <w:r w:rsidR="009D511F">
        <w:rPr>
          <w:rFonts w:ascii="Verdana" w:hAnsi="Verdana"/>
          <w:color w:val="212529"/>
          <w:sz w:val="20"/>
          <w:szCs w:val="20"/>
          <w:shd w:val="clear" w:color="auto" w:fill="FFFFFF"/>
        </w:rPr>
        <w:t xml:space="preserve">…………………………………………….. </w:t>
      </w:r>
      <w:r w:rsidRPr="00EC2A66">
        <w:rPr>
          <w:rFonts w:ascii="Verdana" w:hAnsi="Verdana"/>
          <w:color w:val="212529"/>
          <w:sz w:val="20"/>
          <w:szCs w:val="20"/>
          <w:shd w:val="clear" w:color="auto" w:fill="FFFFFF"/>
        </w:rPr>
        <w:t>sp. z o.o. jest spółką dominującą względem Spółki Dzielonej oraz względem Spółki Przejmującej, tj. posiada w nich 100% udziałów (dalej: „Udziałowiec”).</w:t>
      </w:r>
    </w:p>
    <w:p w14:paraId="63E1ADCF" w14:textId="466AECD6"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Jak wskazano we wniosku Spółka Dzielona jest przedsiębiorstwem energetycznym </w:t>
      </w:r>
      <w:r w:rsidRPr="00EC2A66">
        <w:rPr>
          <w:rFonts w:ascii="Verdana" w:eastAsia="Times New Roman" w:hAnsi="Verdana" w:cs="Times New Roman"/>
          <w:color w:val="212529"/>
          <w:sz w:val="20"/>
          <w:szCs w:val="20"/>
          <w:lang w:eastAsia="pl-PL"/>
        </w:rPr>
        <w:br/>
        <w:t>w rozumieniu art. 3 pkt 12a ustawy z 10 kwietnia 1997 r. – Prawo energetyczne (</w:t>
      </w:r>
      <w:r w:rsidR="00F06AB4">
        <w:rPr>
          <w:rFonts w:ascii="Verdana" w:eastAsia="Times New Roman" w:hAnsi="Verdana" w:cs="Times New Roman"/>
          <w:color w:val="212529"/>
          <w:sz w:val="20"/>
          <w:szCs w:val="20"/>
          <w:lang w:eastAsia="pl-PL"/>
        </w:rPr>
        <w:t>t.j.</w:t>
      </w:r>
      <w:r w:rsidRPr="00EC2A66">
        <w:rPr>
          <w:rFonts w:ascii="Verdana" w:eastAsia="Times New Roman" w:hAnsi="Verdana" w:cs="Times New Roman"/>
          <w:color w:val="212529"/>
          <w:sz w:val="20"/>
          <w:szCs w:val="20"/>
          <w:lang w:eastAsia="pl-PL"/>
        </w:rPr>
        <w:t>Dz.U.2024.266 ze zm.; dalej: „Prawo energetyczne”), łączącym m.in. działalność dystrybucyjną z działalnością obrotową. W ramach Spółki Dzielonej funkcjonują wyodrębnione i zarejestrowane w KRS oddziały odpowiedzialne za poszczególne linie biznesowe, m.in.:</w:t>
      </w:r>
    </w:p>
    <w:p w14:paraId="63D5B81C" w14:textId="77777777" w:rsidR="000D4B35" w:rsidRPr="00EC2A66" w:rsidRDefault="000D4B35" w:rsidP="000725BB">
      <w:pPr>
        <w:numPr>
          <w:ilvl w:val="0"/>
          <w:numId w:val="28"/>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Oddział w Warszawie – dystrybucja energii elektrycznej (dalej: „Oddział Dystrybucja”),</w:t>
      </w:r>
    </w:p>
    <w:p w14:paraId="1905092E" w14:textId="3F28B213" w:rsidR="000D4B35" w:rsidRPr="00EC2A66" w:rsidRDefault="000D4B35" w:rsidP="000725BB">
      <w:pPr>
        <w:numPr>
          <w:ilvl w:val="0"/>
          <w:numId w:val="28"/>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Oddział w Warszawie – obrót energią elektryczną i zielona kolej (dalej: „Oddział Obrót”),</w:t>
      </w:r>
      <w:r w:rsidR="00AE2BE6">
        <w:rPr>
          <w:rFonts w:ascii="Verdana" w:eastAsia="Times New Roman" w:hAnsi="Verdana" w:cs="Times New Roman"/>
          <w:color w:val="212529"/>
          <w:sz w:val="20"/>
          <w:szCs w:val="20"/>
          <w:lang w:eastAsia="pl-PL"/>
        </w:rPr>
        <w:t xml:space="preserve"> podlegające bezpośrednio Zarządowi Spółki, </w:t>
      </w:r>
    </w:p>
    <w:p w14:paraId="713DD89D" w14:textId="77777777" w:rsidR="000D4B35" w:rsidRPr="00EC2A66" w:rsidRDefault="000D4B35" w:rsidP="000725BB">
      <w:pPr>
        <w:numPr>
          <w:ilvl w:val="0"/>
          <w:numId w:val="28"/>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Oddział Usługi, którego przedmiotem działalności jest świadczenie usług elektroenergetycznych, usług budowlanych i utrzymania sieci trakcyjnej,</w:t>
      </w:r>
    </w:p>
    <w:p w14:paraId="6CABF3FF" w14:textId="77777777" w:rsidR="000D4B35" w:rsidRPr="00EC2A66" w:rsidRDefault="000D4B35" w:rsidP="000725BB">
      <w:pPr>
        <w:numPr>
          <w:ilvl w:val="0"/>
          <w:numId w:val="28"/>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Oddział Paliwa, którego przedmiotem działalności jest sprzedaż oleju napędowego.</w:t>
      </w:r>
    </w:p>
    <w:p w14:paraId="1BBC6C4F" w14:textId="5DD1E6F9" w:rsidR="000D4B35" w:rsidRPr="00EC2A66" w:rsidRDefault="000D4B35" w:rsidP="000725BB">
      <w:pPr>
        <w:pStyle w:val="NormalnyWeb"/>
        <w:shd w:val="clear" w:color="auto" w:fill="FFFFFF"/>
        <w:suppressAutoHyphens/>
        <w:spacing w:before="0" w:beforeAutospacing="0"/>
        <w:jc w:val="both"/>
        <w:rPr>
          <w:rFonts w:ascii="Verdana" w:hAnsi="Verdana"/>
          <w:color w:val="212529"/>
          <w:sz w:val="20"/>
          <w:szCs w:val="20"/>
        </w:rPr>
      </w:pPr>
      <w:r w:rsidRPr="00EC2A66">
        <w:rPr>
          <w:rFonts w:ascii="Verdana" w:hAnsi="Verdana"/>
          <w:color w:val="212529"/>
          <w:sz w:val="20"/>
          <w:szCs w:val="20"/>
        </w:rPr>
        <w:t>W Spółce Dzielonej funkcjonuje także tzw. Centrala świadczącą usługi wsparcia dla pozostałych komórek organizacyjnych Spółki oraz spółek</w:t>
      </w:r>
      <w:r w:rsidR="007C467B">
        <w:rPr>
          <w:rFonts w:ascii="Verdana" w:hAnsi="Verdana"/>
          <w:color w:val="212529"/>
          <w:sz w:val="20"/>
          <w:szCs w:val="20"/>
        </w:rPr>
        <w:t xml:space="preserve"> </w:t>
      </w:r>
      <w:r w:rsidRPr="00EC2A66">
        <w:rPr>
          <w:rFonts w:ascii="Verdana" w:hAnsi="Verdana"/>
          <w:color w:val="212529"/>
          <w:sz w:val="20"/>
          <w:szCs w:val="20"/>
        </w:rPr>
        <w:t>z grupy kapitałowej.</w:t>
      </w:r>
    </w:p>
    <w:p w14:paraId="74B2E30E" w14:textId="26800FF0" w:rsidR="00DE76A5" w:rsidRDefault="000D4B35" w:rsidP="000725BB">
      <w:pPr>
        <w:pStyle w:val="NormalnyWeb"/>
        <w:shd w:val="clear" w:color="auto" w:fill="FFFFFF"/>
        <w:suppressAutoHyphens/>
        <w:spacing w:before="0" w:beforeAutospacing="0"/>
        <w:jc w:val="both"/>
        <w:rPr>
          <w:rFonts w:ascii="Verdana" w:hAnsi="Verdana"/>
          <w:color w:val="212529"/>
          <w:sz w:val="20"/>
          <w:szCs w:val="20"/>
        </w:rPr>
      </w:pPr>
      <w:r w:rsidRPr="00EC2A66">
        <w:rPr>
          <w:rFonts w:ascii="Verdana" w:hAnsi="Verdana"/>
          <w:color w:val="212529"/>
          <w:sz w:val="20"/>
          <w:szCs w:val="20"/>
        </w:rPr>
        <w:t>W dniu 3 kwietnia 2023 r</w:t>
      </w:r>
      <w:r w:rsidR="007C467B">
        <w:rPr>
          <w:rFonts w:ascii="Verdana" w:hAnsi="Verdana"/>
          <w:color w:val="212529"/>
          <w:sz w:val="20"/>
          <w:szCs w:val="20"/>
        </w:rPr>
        <w:t>.</w:t>
      </w:r>
      <w:r w:rsidRPr="00EC2A66">
        <w:rPr>
          <w:rFonts w:ascii="Verdana" w:hAnsi="Verdana"/>
          <w:color w:val="212529"/>
          <w:sz w:val="20"/>
          <w:szCs w:val="20"/>
        </w:rPr>
        <w:t xml:space="preserve"> </w:t>
      </w:r>
      <w:r w:rsidR="008C6C0D">
        <w:rPr>
          <w:rFonts w:ascii="Verdana" w:hAnsi="Verdana"/>
          <w:color w:val="212529"/>
          <w:sz w:val="20"/>
          <w:szCs w:val="20"/>
        </w:rPr>
        <w:t xml:space="preserve">……….. </w:t>
      </w:r>
      <w:r w:rsidRPr="00EC2A66">
        <w:rPr>
          <w:rFonts w:ascii="Verdana" w:hAnsi="Verdana"/>
          <w:color w:val="212529"/>
          <w:sz w:val="20"/>
          <w:szCs w:val="20"/>
        </w:rPr>
        <w:t xml:space="preserve">nabyła 100% udziałów Udziałowca wraz </w:t>
      </w:r>
      <w:r w:rsidR="00DE76A5">
        <w:rPr>
          <w:rFonts w:ascii="Verdana" w:hAnsi="Verdana"/>
          <w:color w:val="212529"/>
          <w:sz w:val="20"/>
          <w:szCs w:val="20"/>
        </w:rPr>
        <w:br/>
      </w:r>
      <w:r w:rsidRPr="00EC2A66">
        <w:rPr>
          <w:rFonts w:ascii="Verdana" w:hAnsi="Verdana"/>
          <w:color w:val="212529"/>
          <w:sz w:val="20"/>
          <w:szCs w:val="20"/>
        </w:rPr>
        <w:t xml:space="preserve">z posiadanymi przez niego udziałami m.in. w Spółce Dzielonej oraz </w:t>
      </w:r>
      <w:r w:rsidR="00037FA4">
        <w:rPr>
          <w:rFonts w:ascii="Verdana" w:hAnsi="Verdana"/>
          <w:color w:val="212529"/>
          <w:sz w:val="20"/>
          <w:szCs w:val="20"/>
        </w:rPr>
        <w:br/>
      </w:r>
      <w:r w:rsidRPr="00EC2A66">
        <w:rPr>
          <w:rFonts w:ascii="Verdana" w:hAnsi="Verdana"/>
          <w:color w:val="212529"/>
          <w:sz w:val="20"/>
          <w:szCs w:val="20"/>
        </w:rPr>
        <w:t xml:space="preserve">w Spółce Przejmującej. Przed zmianą właścicielską Spółka Dzielona nie podlegała obowiązkowi spełnienia wymogów wynikających z art. 9d Prawa energetycznego, dotyczących rozdzielenia działalności przesyłowej oraz dystrybucyjnej od działalności wytwórczej oraz obrotowej (tzw. </w:t>
      </w:r>
      <w:proofErr w:type="spellStart"/>
      <w:r w:rsidRPr="00EC2A66">
        <w:rPr>
          <w:rFonts w:ascii="Verdana" w:hAnsi="Verdana"/>
          <w:color w:val="212529"/>
          <w:sz w:val="20"/>
          <w:szCs w:val="20"/>
        </w:rPr>
        <w:t>unbundling</w:t>
      </w:r>
      <w:proofErr w:type="spellEnd"/>
      <w:r w:rsidRPr="00EC2A66">
        <w:rPr>
          <w:rFonts w:ascii="Verdana" w:hAnsi="Verdana"/>
          <w:color w:val="212529"/>
          <w:sz w:val="20"/>
          <w:szCs w:val="20"/>
        </w:rPr>
        <w:t>), gdyż korzystała ze zwolnienia, o którym mowa w art. 9d ust. 7 Prawa energetycznego. Po przeprowadzeniu zmiany właścicielskiej, Spółka Dzielona podlega temu obowiązkowi, gdyż art. 9d ust. 7 Prawa energetycznego nie ma zastosowania</w:t>
      </w:r>
      <w:r w:rsidR="001174E8">
        <w:rPr>
          <w:rFonts w:ascii="Verdana" w:hAnsi="Verdana"/>
          <w:color w:val="212529"/>
          <w:sz w:val="20"/>
          <w:szCs w:val="20"/>
        </w:rPr>
        <w:t xml:space="preserve"> </w:t>
      </w:r>
      <w:r w:rsidR="00DE76A5">
        <w:rPr>
          <w:rFonts w:ascii="Verdana" w:hAnsi="Verdana"/>
          <w:color w:val="212529"/>
          <w:sz w:val="20"/>
          <w:szCs w:val="20"/>
        </w:rPr>
        <w:br/>
      </w:r>
      <w:r w:rsidRPr="001174E8">
        <w:rPr>
          <w:rFonts w:ascii="Verdana" w:hAnsi="Verdana"/>
          <w:color w:val="212529"/>
          <w:sz w:val="20"/>
          <w:szCs w:val="20"/>
        </w:rPr>
        <w:t xml:space="preserve">z uwagi na fakt, iż wskazane w tym przepisie limity odbiorców odnoszą się do odbiorców wszystkich spółek z grupy kapitałowej. Grupa kapitałowa </w:t>
      </w:r>
      <w:r w:rsidR="008C6C0D">
        <w:rPr>
          <w:rFonts w:ascii="Verdana" w:hAnsi="Verdana"/>
          <w:color w:val="212529"/>
          <w:sz w:val="20"/>
          <w:szCs w:val="20"/>
        </w:rPr>
        <w:t>…….</w:t>
      </w:r>
      <w:r w:rsidRPr="001174E8">
        <w:rPr>
          <w:rFonts w:ascii="Verdana" w:hAnsi="Verdana"/>
          <w:color w:val="212529"/>
          <w:sz w:val="20"/>
          <w:szCs w:val="20"/>
        </w:rPr>
        <w:t xml:space="preserve"> posiada kilka milionów odbiorców. </w:t>
      </w:r>
      <w:r w:rsidR="008C6C0D">
        <w:rPr>
          <w:rFonts w:ascii="Verdana" w:hAnsi="Verdana"/>
          <w:color w:val="212529"/>
          <w:sz w:val="20"/>
          <w:szCs w:val="20"/>
        </w:rPr>
        <w:t xml:space="preserve">……………. </w:t>
      </w:r>
      <w:r w:rsidRPr="001174E8">
        <w:rPr>
          <w:rFonts w:ascii="Verdana" w:hAnsi="Verdana"/>
          <w:color w:val="212529"/>
          <w:sz w:val="20"/>
          <w:szCs w:val="20"/>
        </w:rPr>
        <w:t xml:space="preserve">oraz Spółka Dzielona otrzymały od Prezesa Urzędu Regulacji Energetyki pisemne zapytania w sprawie konieczności </w:t>
      </w:r>
      <w:r w:rsidRPr="001174E8">
        <w:rPr>
          <w:rFonts w:ascii="Verdana" w:hAnsi="Verdana"/>
          <w:color w:val="212529"/>
          <w:sz w:val="20"/>
          <w:szCs w:val="20"/>
        </w:rPr>
        <w:lastRenderedPageBreak/>
        <w:t xml:space="preserve">przeprowadzenia rozdzielenia działalności dystrybucyjnej od działalności w zakresie obrotu. Sprostanie przepisom art. 9d Prawa energetycznego nakazującym rozdzielenie działalności dystrybucyjnej od działalności wytwórczej oraz obrotowej (tzw. </w:t>
      </w:r>
      <w:proofErr w:type="spellStart"/>
      <w:r w:rsidRPr="001174E8">
        <w:rPr>
          <w:rFonts w:ascii="Verdana" w:hAnsi="Verdana"/>
          <w:color w:val="212529"/>
          <w:sz w:val="20"/>
          <w:szCs w:val="20"/>
        </w:rPr>
        <w:t>unbundling</w:t>
      </w:r>
      <w:proofErr w:type="spellEnd"/>
      <w:r w:rsidRPr="001174E8">
        <w:rPr>
          <w:rFonts w:ascii="Verdana" w:hAnsi="Verdana"/>
          <w:color w:val="212529"/>
          <w:sz w:val="20"/>
          <w:szCs w:val="20"/>
        </w:rPr>
        <w:t xml:space="preserve">), zostanie przeprowadzone poprzez podział Spółki Dzielonej </w:t>
      </w:r>
      <w:r w:rsidRPr="001174E8">
        <w:rPr>
          <w:rFonts w:ascii="Verdana" w:hAnsi="Verdana"/>
          <w:color w:val="212529"/>
          <w:sz w:val="20"/>
          <w:szCs w:val="20"/>
        </w:rPr>
        <w:br/>
        <w:t xml:space="preserve">i wydzielenie Oddziału Dystrybucja ze Spółki Dzielonej do dedykowanej spółki, tj. Spółki Przejmującej. Przeprowadzenie </w:t>
      </w:r>
      <w:proofErr w:type="spellStart"/>
      <w:r w:rsidRPr="001174E8">
        <w:rPr>
          <w:rFonts w:ascii="Verdana" w:hAnsi="Verdana"/>
          <w:color w:val="212529"/>
          <w:sz w:val="20"/>
          <w:szCs w:val="20"/>
        </w:rPr>
        <w:t>unbundlingu</w:t>
      </w:r>
      <w:proofErr w:type="spellEnd"/>
      <w:r w:rsidRPr="001174E8">
        <w:rPr>
          <w:rFonts w:ascii="Verdana" w:hAnsi="Verdana"/>
          <w:color w:val="212529"/>
          <w:sz w:val="20"/>
          <w:szCs w:val="20"/>
        </w:rPr>
        <w:t xml:space="preserve"> poprzez dokonanie podziału Spółki Dzielonej przez wydzielenie Oddziału Dystrybucja do Spółki Przejmującej umożliwi zastosowanie sukcesji generalnej</w:t>
      </w:r>
      <w:r w:rsidR="00DE76A5">
        <w:rPr>
          <w:rFonts w:ascii="Verdana" w:hAnsi="Verdana"/>
          <w:color w:val="212529"/>
          <w:sz w:val="20"/>
          <w:szCs w:val="20"/>
        </w:rPr>
        <w:t xml:space="preserve"> </w:t>
      </w:r>
      <w:r w:rsidRPr="001174E8">
        <w:rPr>
          <w:rFonts w:ascii="Verdana" w:hAnsi="Verdana"/>
          <w:color w:val="212529"/>
          <w:sz w:val="20"/>
          <w:szCs w:val="20"/>
        </w:rPr>
        <w:t>i przeniesienie większości pozwoleń, koncesji i umów niezbędnych do zachowania ciągłości funkcjonowania Oddziału Dystrybucja, w tym zapewnienia niezakłóconej realizacji obowiązków przedsiębiorstwa energetycznego w zakresie dystrybucji energii elektrycznej. Przeprowadzenie podziału przez wydzielenie wymaga m.in. sporządzenia planu podziału Spółki Dzielonej. Spółka Dzielona dążyła będzie do uwzględnienia w planie podziału wszystkich istotnych z perspektywy Oddziału Dystrybucja aktywów</w:t>
      </w:r>
      <w:r w:rsidR="00A23845" w:rsidRPr="001174E8">
        <w:rPr>
          <w:rFonts w:ascii="Verdana" w:hAnsi="Verdana"/>
          <w:color w:val="212529"/>
          <w:sz w:val="20"/>
          <w:szCs w:val="20"/>
        </w:rPr>
        <w:t xml:space="preserve"> </w:t>
      </w:r>
      <w:r w:rsidR="00DE76A5">
        <w:rPr>
          <w:rFonts w:ascii="Verdana" w:hAnsi="Verdana"/>
          <w:color w:val="212529"/>
          <w:sz w:val="20"/>
          <w:szCs w:val="20"/>
        </w:rPr>
        <w:br/>
      </w:r>
      <w:r w:rsidRPr="001174E8">
        <w:rPr>
          <w:rFonts w:ascii="Verdana" w:hAnsi="Verdana"/>
          <w:color w:val="212529"/>
          <w:sz w:val="20"/>
          <w:szCs w:val="20"/>
        </w:rPr>
        <w:t>i pasywów. W skład wydzielanych do Spółki Przejmującej aktywów wchodzą m.in. grunty, budynki i budowle, które podlegają opodatkowaniu podatkiem od nieruchomości (dalej łącznie: „Nieruchomości”).</w:t>
      </w:r>
    </w:p>
    <w:p w14:paraId="0FCA2B24" w14:textId="1F99CD01" w:rsidR="000D4B35" w:rsidRPr="00A23845" w:rsidRDefault="000D4B35" w:rsidP="000725BB">
      <w:pPr>
        <w:pStyle w:val="NormalnyWeb"/>
        <w:shd w:val="clear" w:color="auto" w:fill="FFFFFF"/>
        <w:suppressAutoHyphens/>
        <w:spacing w:before="0" w:beforeAutospacing="0"/>
        <w:jc w:val="both"/>
        <w:rPr>
          <w:rFonts w:ascii="Verdana" w:hAnsi="Verdana"/>
          <w:color w:val="212529"/>
          <w:sz w:val="20"/>
          <w:szCs w:val="20"/>
        </w:rPr>
      </w:pPr>
      <w:r w:rsidRPr="00EC2A66">
        <w:rPr>
          <w:rFonts w:ascii="Verdana" w:hAnsi="Verdana"/>
          <w:color w:val="212529"/>
          <w:sz w:val="20"/>
          <w:szCs w:val="20"/>
        </w:rPr>
        <w:t>Spółka Dzielona planuje i zakłada, że wydzielany w ramach procesu podziału zespół składników materialnych i niematerialnych składający się na Oddział Dystrybucja będzie spełniał definicję zorganizowanej części przedsiębiorstwa, o której mowa</w:t>
      </w:r>
      <w:r w:rsidR="00A23845">
        <w:rPr>
          <w:rFonts w:ascii="Verdana" w:hAnsi="Verdana"/>
          <w:color w:val="212529"/>
          <w:sz w:val="20"/>
          <w:szCs w:val="20"/>
        </w:rPr>
        <w:t xml:space="preserve"> </w:t>
      </w:r>
      <w:r w:rsidR="00DE76A5">
        <w:rPr>
          <w:rFonts w:ascii="Verdana" w:hAnsi="Verdana"/>
          <w:color w:val="212529"/>
          <w:sz w:val="20"/>
          <w:szCs w:val="20"/>
        </w:rPr>
        <w:br/>
      </w:r>
      <w:r w:rsidRPr="00A23845">
        <w:rPr>
          <w:rFonts w:ascii="Verdana" w:hAnsi="Verdana"/>
          <w:color w:val="212529"/>
          <w:sz w:val="20"/>
          <w:szCs w:val="20"/>
        </w:rPr>
        <w:t>w art. 4a pkt 4 ustawy o CIT. Spółka Dzielona planuje i zakłada, że pozostające</w:t>
      </w:r>
      <w:r w:rsidR="00A23845">
        <w:rPr>
          <w:rFonts w:ascii="Verdana" w:hAnsi="Verdana"/>
          <w:color w:val="212529"/>
          <w:sz w:val="20"/>
          <w:szCs w:val="20"/>
        </w:rPr>
        <w:t xml:space="preserve"> </w:t>
      </w:r>
      <w:r w:rsidR="00DE76A5">
        <w:rPr>
          <w:rFonts w:ascii="Verdana" w:hAnsi="Verdana"/>
          <w:color w:val="212529"/>
          <w:sz w:val="20"/>
          <w:szCs w:val="20"/>
        </w:rPr>
        <w:br/>
      </w:r>
      <w:r w:rsidRPr="00A23845">
        <w:rPr>
          <w:rFonts w:ascii="Verdana" w:hAnsi="Verdana"/>
          <w:color w:val="212529"/>
          <w:sz w:val="20"/>
          <w:szCs w:val="20"/>
        </w:rPr>
        <w:t>w Spółce Dzielonej składniki materialne i niematerialne również spełni</w:t>
      </w:r>
      <w:r w:rsidR="00DE76A5">
        <w:rPr>
          <w:rFonts w:ascii="Verdana" w:hAnsi="Verdana"/>
          <w:color w:val="212529"/>
          <w:sz w:val="20"/>
          <w:szCs w:val="20"/>
        </w:rPr>
        <w:t>ać</w:t>
      </w:r>
      <w:r w:rsidRPr="00A23845">
        <w:rPr>
          <w:rFonts w:ascii="Verdana" w:hAnsi="Verdana"/>
          <w:color w:val="212529"/>
          <w:sz w:val="20"/>
          <w:szCs w:val="20"/>
        </w:rPr>
        <w:t xml:space="preserve"> będą definicję zorganizowanej części przedsiębiorstwa. Planowana data rejestracji podziału przez wydzielenie to 2 stycznia 2026 roku („Dzień wydzielenia”). Przeniesienie działalności Oddziału Dystrybucja nastąpi w ramach podziału przez wydzielenie, o którym mowa art. 529 § 1 pkt 4 ustawy z dnia 15 września 2000 r. Kodeks spółek handlowych (</w:t>
      </w:r>
      <w:r w:rsidR="00DE76A5">
        <w:rPr>
          <w:rFonts w:ascii="Verdana" w:hAnsi="Verdana"/>
          <w:color w:val="212529"/>
          <w:sz w:val="20"/>
          <w:szCs w:val="20"/>
        </w:rPr>
        <w:t xml:space="preserve"> </w:t>
      </w:r>
      <w:proofErr w:type="spellStart"/>
      <w:r w:rsidR="00DE76A5" w:rsidRPr="00A23845">
        <w:rPr>
          <w:rFonts w:ascii="Verdana" w:hAnsi="Verdana"/>
          <w:color w:val="212529"/>
          <w:sz w:val="20"/>
          <w:szCs w:val="20"/>
        </w:rPr>
        <w:t>t.j</w:t>
      </w:r>
      <w:proofErr w:type="spellEnd"/>
      <w:r w:rsidR="00DE76A5" w:rsidRPr="00A23845">
        <w:rPr>
          <w:rFonts w:ascii="Verdana" w:hAnsi="Verdana"/>
          <w:color w:val="212529"/>
          <w:sz w:val="20"/>
          <w:szCs w:val="20"/>
        </w:rPr>
        <w:t xml:space="preserve">. </w:t>
      </w:r>
      <w:r w:rsidRPr="00A23845">
        <w:rPr>
          <w:rFonts w:ascii="Verdana" w:hAnsi="Verdana"/>
          <w:color w:val="212529"/>
          <w:sz w:val="20"/>
          <w:szCs w:val="20"/>
        </w:rPr>
        <w:t xml:space="preserve">Dz.U.2024.18 ze zm.; dalej: „KSH”). Zgodnie z </w:t>
      </w:r>
      <w:r w:rsidR="001359B1">
        <w:rPr>
          <w:rFonts w:ascii="Verdana" w:hAnsi="Verdana"/>
          <w:color w:val="212529"/>
          <w:sz w:val="20"/>
          <w:szCs w:val="20"/>
        </w:rPr>
        <w:t xml:space="preserve"> art. </w:t>
      </w:r>
      <w:r w:rsidRPr="00A23845">
        <w:rPr>
          <w:rFonts w:ascii="Verdana" w:hAnsi="Verdana"/>
          <w:color w:val="212529"/>
          <w:sz w:val="20"/>
          <w:szCs w:val="20"/>
        </w:rPr>
        <w:t>529 § 1 pkt 4 KSH, podział może być dokonany przez przeniesienie części majątku spółki dzielonej na istniejącą lub nowo zawiązaną spółkę albo spółki za udziały lub akcje spółki albo spółek przejmujących, nowo zawiązanych lub spółki dzielonej, które obejmują wspólnicy spółki dzielonej (podział przez wydzielenie).</w:t>
      </w:r>
    </w:p>
    <w:p w14:paraId="59E5C33E" w14:textId="50307A53" w:rsidR="000D4B35" w:rsidRPr="00A23845" w:rsidRDefault="000D4B35" w:rsidP="000725BB">
      <w:pPr>
        <w:pStyle w:val="NormalnyWeb"/>
        <w:shd w:val="clear" w:color="auto" w:fill="FFFFFF"/>
        <w:suppressAutoHyphens/>
        <w:spacing w:before="0" w:beforeAutospacing="0"/>
        <w:jc w:val="both"/>
        <w:rPr>
          <w:rFonts w:ascii="Verdana" w:hAnsi="Verdana"/>
          <w:color w:val="212529"/>
          <w:sz w:val="20"/>
          <w:szCs w:val="20"/>
        </w:rPr>
      </w:pPr>
      <w:r w:rsidRPr="00EC2A66">
        <w:rPr>
          <w:rFonts w:ascii="Verdana" w:hAnsi="Verdana"/>
          <w:color w:val="212529"/>
          <w:sz w:val="20"/>
          <w:szCs w:val="20"/>
        </w:rPr>
        <w:t>Dodatkowo Wnioskodawca wskazuje, że 31 marca 2025 r. Dyrektor Krajowej Informacji Skarbowej wydał indywidualną interpretację prawa podatkowego (sygn. 0114-KDIP21.4010.64.2025.3.MR1), w której potwierdził stanowisko, że w wyniku planowanego wydzielenia, w ramach którego dojdzie do wydzielenia ze Spółki Dzielonej opisanego zespołu składników majątkowych i osobowych przypisanych do Oddziału Dystrybucja i przeniesienia go do Spółki Przejmującej. Spółka Przejmująca wstąpi we wszystkie prawa</w:t>
      </w:r>
      <w:r w:rsidR="001359B1">
        <w:rPr>
          <w:rFonts w:ascii="Verdana" w:hAnsi="Verdana"/>
          <w:color w:val="212529"/>
          <w:sz w:val="20"/>
          <w:szCs w:val="20"/>
        </w:rPr>
        <w:t xml:space="preserve"> </w:t>
      </w:r>
      <w:r w:rsidRPr="00EC2A66">
        <w:rPr>
          <w:rFonts w:ascii="Verdana" w:hAnsi="Verdana"/>
          <w:color w:val="212529"/>
          <w:sz w:val="20"/>
          <w:szCs w:val="20"/>
        </w:rPr>
        <w:t>i obowiązki podatkowe Spółki Dzielonej związane</w:t>
      </w:r>
      <w:r w:rsidR="00A23845">
        <w:rPr>
          <w:rFonts w:ascii="Verdana" w:hAnsi="Verdana"/>
          <w:color w:val="212529"/>
          <w:sz w:val="20"/>
          <w:szCs w:val="20"/>
        </w:rPr>
        <w:t xml:space="preserve"> </w:t>
      </w:r>
      <w:r w:rsidR="001359B1">
        <w:rPr>
          <w:rFonts w:ascii="Verdana" w:hAnsi="Verdana"/>
          <w:color w:val="212529"/>
          <w:sz w:val="20"/>
          <w:szCs w:val="20"/>
        </w:rPr>
        <w:br/>
      </w:r>
      <w:r w:rsidRPr="00A23845">
        <w:rPr>
          <w:rFonts w:ascii="Verdana" w:hAnsi="Verdana"/>
          <w:color w:val="212529"/>
          <w:sz w:val="20"/>
          <w:szCs w:val="20"/>
        </w:rPr>
        <w:t xml:space="preserve">z działalnością Oddziału Dystrybucja, w odniesieniu do których obowiązek podatkowy lub prawo podatkowe powstanie w dniu wydzielenia lub później, </w:t>
      </w:r>
      <w:r w:rsidRPr="00A23845">
        <w:rPr>
          <w:rFonts w:ascii="Verdana" w:hAnsi="Verdana"/>
          <w:color w:val="212529"/>
          <w:sz w:val="20"/>
          <w:szCs w:val="20"/>
        </w:rPr>
        <w:br/>
        <w:t>a w konsekwencji na Spółce Dzielonej nie będą spoczywać już obowiązki wynikające z działalności Oddziału Dystrybucja, ani przysługiwać prawa związane z działalnością tego oddziału.</w:t>
      </w:r>
    </w:p>
    <w:p w14:paraId="047C8932" w14:textId="72E24B04"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W świetle przedstawionego zdarzenia oraz wskazanych przepisów Ordynacji podatkowej i ustawy o podatkach i opłatach lokalnych zdaniem Wnioskodawcy, Spółka Przejmująca będzie zobowiązana do złożenia w terminie do 31 stycznia 2026 roku deklaracji na podatek od nieruchomości (dalej: „deklaracja”) za cały 2026 rok oraz do zapłaty podatku od nieruchomości (dalej również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 cały 2026 rok. Natomiast Spółka Dzielona nie będzie zobowiązana do złożenia deklaracji na podatek od nieruchomości za 2026 rok oraz do zapłaty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 2026 rok.</w:t>
      </w:r>
    </w:p>
    <w:p w14:paraId="38A7F0DF" w14:textId="1DFD4FFB"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Jak wskazał Wnioskodawca we wniosku zgodnie z generalną zasadą, osoby prawne przejmujące lub osoby prawne powstałe w wyniku podziału wstępują, z dniem podziału lub z dniem wydzielenia, we wszelkie przewidziane w przepisach prawa podatkowego prawa</w:t>
      </w:r>
      <w:r w:rsidR="00A23845">
        <w:rPr>
          <w:rFonts w:ascii="Verdana" w:eastAsia="Times New Roman" w:hAnsi="Verdana" w:cs="Times New Roman"/>
          <w:color w:val="212529"/>
          <w:sz w:val="20"/>
          <w:szCs w:val="20"/>
          <w:lang w:eastAsia="pl-PL"/>
        </w:rPr>
        <w:t xml:space="preserve"> </w:t>
      </w:r>
      <w:r w:rsidRPr="00EC2A66">
        <w:rPr>
          <w:rFonts w:ascii="Verdana" w:eastAsia="Times New Roman" w:hAnsi="Verdana" w:cs="Times New Roman"/>
          <w:color w:val="212529"/>
          <w:sz w:val="20"/>
          <w:szCs w:val="20"/>
          <w:lang w:eastAsia="pl-PL"/>
        </w:rPr>
        <w:t xml:space="preserve">i obowiązki osoby prawnej dzielonej pozostające w związku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lastRenderedPageBreak/>
        <w:t>z przydzielonymi im, w planie podziału, składnikami majątku (art. 93c §. 1 Ordynacji Podatkowej).</w:t>
      </w:r>
    </w:p>
    <w:p w14:paraId="1DD06D36" w14:textId="19F219D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Powyższy przepis stosuje się, jeżeli majątek przejmowany na skutek podziału,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a przy podziale przez wydzielenie - także majątek osoby prawnej dzielonej, stanowi zorganizowaną część przedsiębiorstwa, dalej: „ZCP” (art. 93c ust. 2 Ordynacji Podatkowej). Uregulowanie to jest wyrazem tzw. zasady sukcesji ograniczonej. Oznacza ono, iż spółka przejmująca jest następcą podatkowym spółki dzielonej, ale tylko w takim zakresie, w jakim prawa i obowiązki podatkowe pozostają w związku z przydzielonymi jej w planie podziału składnikami majątku. W praktyce oznacza to, iż przedmiotem sukcesji są tylko te prawa i obowiązki podatkowe, które łącznie spełniają następujące warunki:</w:t>
      </w:r>
    </w:p>
    <w:p w14:paraId="5FFA6E0F" w14:textId="77777777" w:rsidR="000D4B35" w:rsidRPr="00EC2A66" w:rsidRDefault="000D4B35" w:rsidP="000725BB">
      <w:pPr>
        <w:numPr>
          <w:ilvl w:val="0"/>
          <w:numId w:val="30"/>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pozostają w związku z przejmowaną zorganizowaną częścią przedsiębiorstwa;</w:t>
      </w:r>
    </w:p>
    <w:p w14:paraId="255D0D31" w14:textId="77777777" w:rsidR="000D4B35" w:rsidRPr="00EC2A66" w:rsidRDefault="000D4B35" w:rsidP="000725BB">
      <w:pPr>
        <w:numPr>
          <w:ilvl w:val="0"/>
          <w:numId w:val="30"/>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powstały przed dniem sukcesji (stały się przed podziałem "stanami otwartymi") oraz</w:t>
      </w:r>
    </w:p>
    <w:p w14:paraId="7DCFDF2C" w14:textId="77777777" w:rsidR="000D4B35" w:rsidRPr="00EC2A66" w:rsidRDefault="000D4B35" w:rsidP="000725BB">
      <w:pPr>
        <w:numPr>
          <w:ilvl w:val="0"/>
          <w:numId w:val="30"/>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nie zostały zrealizowane przez spółkę dzieloną (są nadal "stanami otwartymi" na dzień podziału).</w:t>
      </w:r>
    </w:p>
    <w:p w14:paraId="2AB19B0A"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Podobna sytuacja zachodzi w przypadku łączenia, gdzie osoby prawne w wyniku łączenia wstępują z dniem połączenia, we wszelkie przewidziane w przepisach prawa podatkowego prawa i obowiązki osoby prawnej przejmowanej (art. 93 Ordynacji Podatkowej).</w:t>
      </w:r>
    </w:p>
    <w:p w14:paraId="7A959271" w14:textId="26E71741" w:rsidR="000D4B35" w:rsidRPr="00EC2A66" w:rsidRDefault="000D54AE"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Pr>
          <w:rFonts w:ascii="Verdana" w:eastAsia="Times New Roman" w:hAnsi="Verdana" w:cs="Times New Roman"/>
          <w:color w:val="212529"/>
          <w:sz w:val="20"/>
          <w:szCs w:val="20"/>
          <w:lang w:eastAsia="pl-PL"/>
        </w:rPr>
        <w:t xml:space="preserve">W </w:t>
      </w:r>
      <w:r w:rsidR="000D4B35" w:rsidRPr="00EC2A66">
        <w:rPr>
          <w:rFonts w:ascii="Verdana" w:eastAsia="Times New Roman" w:hAnsi="Verdana" w:cs="Times New Roman"/>
          <w:color w:val="212529"/>
          <w:sz w:val="20"/>
          <w:szCs w:val="20"/>
          <w:lang w:eastAsia="pl-PL"/>
        </w:rPr>
        <w:t xml:space="preserve">przypadku podziału przez wydzielenie decydujące znaczenie ma okoliczność, czy dane prawo lub obowiązek powstało i istniało do dnia wydzielenia oraz czy w dniu podziału dane prawo lub obowiązek pozostawało w związku z przydzielonymi </w:t>
      </w:r>
      <w:r w:rsidR="00A23845">
        <w:rPr>
          <w:rFonts w:ascii="Verdana" w:eastAsia="Times New Roman" w:hAnsi="Verdana" w:cs="Times New Roman"/>
          <w:color w:val="212529"/>
          <w:sz w:val="20"/>
          <w:szCs w:val="20"/>
          <w:lang w:eastAsia="pl-PL"/>
        </w:rPr>
        <w:br/>
      </w:r>
      <w:r w:rsidR="000D4B35" w:rsidRPr="00EC2A66">
        <w:rPr>
          <w:rFonts w:ascii="Verdana" w:eastAsia="Times New Roman" w:hAnsi="Verdana" w:cs="Times New Roman"/>
          <w:color w:val="212529"/>
          <w:sz w:val="20"/>
          <w:szCs w:val="20"/>
          <w:lang w:eastAsia="pl-PL"/>
        </w:rPr>
        <w:t xml:space="preserve">w planie podziału składnikami majątku. </w:t>
      </w:r>
      <w:r w:rsidR="006D203A">
        <w:rPr>
          <w:rFonts w:ascii="Verdana" w:eastAsia="Times New Roman" w:hAnsi="Verdana" w:cs="Times New Roman"/>
          <w:color w:val="212529"/>
          <w:sz w:val="20"/>
          <w:szCs w:val="20"/>
          <w:lang w:eastAsia="pl-PL"/>
        </w:rPr>
        <w:t>W</w:t>
      </w:r>
      <w:r w:rsidR="000D4B35" w:rsidRPr="00EC2A66">
        <w:rPr>
          <w:rFonts w:ascii="Verdana" w:eastAsia="Times New Roman" w:hAnsi="Verdana" w:cs="Times New Roman"/>
          <w:color w:val="212529"/>
          <w:sz w:val="20"/>
          <w:szCs w:val="20"/>
          <w:lang w:eastAsia="pl-PL"/>
        </w:rPr>
        <w:t xml:space="preserve">niosek taki wynika z literalnej wykładni art. 93c Ordynacji Podatkowej, zgodnie z którym sukcesji podlegają prawa </w:t>
      </w:r>
      <w:r w:rsidR="006D203A">
        <w:rPr>
          <w:rFonts w:ascii="Verdana" w:eastAsia="Times New Roman" w:hAnsi="Verdana" w:cs="Times New Roman"/>
          <w:color w:val="212529"/>
          <w:sz w:val="20"/>
          <w:szCs w:val="20"/>
          <w:lang w:eastAsia="pl-PL"/>
        </w:rPr>
        <w:br/>
      </w:r>
      <w:r w:rsidR="000D4B35" w:rsidRPr="00EC2A66">
        <w:rPr>
          <w:rFonts w:ascii="Verdana" w:eastAsia="Times New Roman" w:hAnsi="Verdana" w:cs="Times New Roman"/>
          <w:color w:val="212529"/>
          <w:sz w:val="20"/>
          <w:szCs w:val="20"/>
          <w:lang w:eastAsia="pl-PL"/>
        </w:rPr>
        <w:t>i obowiązki "pozostające" w związku z przydzielonymi spółce przejmującej składnikami majątku, a spółka przejmująca lub powstała w wyniku podziału wstępuje z dniem wydzielenia w te prawa</w:t>
      </w:r>
      <w:r w:rsidR="00A23845">
        <w:rPr>
          <w:rFonts w:ascii="Verdana" w:eastAsia="Times New Roman" w:hAnsi="Verdana" w:cs="Times New Roman"/>
          <w:color w:val="212529"/>
          <w:sz w:val="20"/>
          <w:szCs w:val="20"/>
          <w:lang w:eastAsia="pl-PL"/>
        </w:rPr>
        <w:t xml:space="preserve"> </w:t>
      </w:r>
      <w:r w:rsidR="000D4B35" w:rsidRPr="00EC2A66">
        <w:rPr>
          <w:rFonts w:ascii="Verdana" w:eastAsia="Times New Roman" w:hAnsi="Verdana" w:cs="Times New Roman"/>
          <w:color w:val="212529"/>
          <w:sz w:val="20"/>
          <w:szCs w:val="20"/>
          <w:lang w:eastAsia="pl-PL"/>
        </w:rPr>
        <w:t xml:space="preserve">i obowiązki. </w:t>
      </w:r>
      <w:r w:rsidR="006D203A">
        <w:rPr>
          <w:rFonts w:ascii="Verdana" w:eastAsia="Times New Roman" w:hAnsi="Verdana" w:cs="Times New Roman"/>
          <w:color w:val="212529"/>
          <w:sz w:val="20"/>
          <w:szCs w:val="20"/>
          <w:lang w:eastAsia="pl-PL"/>
        </w:rPr>
        <w:t xml:space="preserve">W </w:t>
      </w:r>
      <w:r w:rsidR="000D4B35" w:rsidRPr="00EC2A66">
        <w:rPr>
          <w:rFonts w:ascii="Verdana" w:eastAsia="Times New Roman" w:hAnsi="Verdana" w:cs="Times New Roman"/>
          <w:color w:val="212529"/>
          <w:sz w:val="20"/>
          <w:szCs w:val="20"/>
          <w:lang w:eastAsia="pl-PL"/>
        </w:rPr>
        <w:t xml:space="preserve">przepisie tym ustawodawca posłużył się przymiotnikiem „pozostające”, który opisuje cechy praw i obowiązków, o których mowa w tym przepisie tj. praw i obowiązków, które związane są </w:t>
      </w:r>
      <w:r w:rsidR="006D203A">
        <w:rPr>
          <w:rFonts w:ascii="Verdana" w:eastAsia="Times New Roman" w:hAnsi="Verdana" w:cs="Times New Roman"/>
          <w:color w:val="212529"/>
          <w:sz w:val="20"/>
          <w:szCs w:val="20"/>
          <w:lang w:eastAsia="pl-PL"/>
        </w:rPr>
        <w:br/>
      </w:r>
      <w:r w:rsidR="000D4B35" w:rsidRPr="00EC2A66">
        <w:rPr>
          <w:rFonts w:ascii="Verdana" w:eastAsia="Times New Roman" w:hAnsi="Verdana" w:cs="Times New Roman"/>
          <w:color w:val="212529"/>
          <w:sz w:val="20"/>
          <w:szCs w:val="20"/>
          <w:lang w:eastAsia="pl-PL"/>
        </w:rPr>
        <w:t>z przydzielonymi</w:t>
      </w:r>
      <w:r w:rsidR="006D203A">
        <w:rPr>
          <w:rFonts w:ascii="Verdana" w:eastAsia="Times New Roman" w:hAnsi="Verdana" w:cs="Times New Roman"/>
          <w:color w:val="212529"/>
          <w:sz w:val="20"/>
          <w:szCs w:val="20"/>
          <w:lang w:eastAsia="pl-PL"/>
        </w:rPr>
        <w:t xml:space="preserve"> </w:t>
      </w:r>
      <w:r w:rsidR="000D4B35" w:rsidRPr="00EC2A66">
        <w:rPr>
          <w:rFonts w:ascii="Verdana" w:eastAsia="Times New Roman" w:hAnsi="Verdana" w:cs="Times New Roman"/>
          <w:color w:val="212529"/>
          <w:sz w:val="20"/>
          <w:szCs w:val="20"/>
          <w:lang w:eastAsia="pl-PL"/>
        </w:rPr>
        <w:t>w planie podziału składnikami majątku. Podkreślenia wymaga fakt, iż wolą Ustawodawcy jest, aby spółki przejmujące wstępowały z dniem wydzielenia we wszelkie przewidziane przepisami prawa podatkowego prawa i obowiązki spółki dzielonej. Aby spółka przejmująca mogła wstąpić z dniem wydzielenia w prawo lub obowiązek spółki dzielonej, to prawo lub obowiązek musi w tym dniu istnieć. Stąd, przedmiotem sukcesji mogą być wyłącznie "stany otwarte", tj. obowiązki, które na dzień wydzielenia nie zostały jeszcze wykonane oraz które są związane (pozostają w związku)</w:t>
      </w:r>
      <w:r w:rsidR="00A23845">
        <w:rPr>
          <w:rFonts w:ascii="Verdana" w:eastAsia="Times New Roman" w:hAnsi="Verdana" w:cs="Times New Roman"/>
          <w:color w:val="212529"/>
          <w:sz w:val="20"/>
          <w:szCs w:val="20"/>
          <w:lang w:eastAsia="pl-PL"/>
        </w:rPr>
        <w:t xml:space="preserve"> </w:t>
      </w:r>
      <w:r w:rsidR="000D4B35" w:rsidRPr="00EC2A66">
        <w:rPr>
          <w:rFonts w:ascii="Verdana" w:eastAsia="Times New Roman" w:hAnsi="Verdana" w:cs="Times New Roman"/>
          <w:color w:val="212529"/>
          <w:sz w:val="20"/>
          <w:szCs w:val="20"/>
          <w:lang w:eastAsia="pl-PL"/>
        </w:rPr>
        <w:t>z przydzielonymi spółce przejmującej składnikami majątku.</w:t>
      </w:r>
    </w:p>
    <w:p w14:paraId="326BBDBD" w14:textId="77777777" w:rsidR="006D203A"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Dalej uzasadniając swoje stanowisko Wnioskodawca wskazuje, że zgodnie z art. 3 ust. 1 pkt 1-4 ustawy o podatkach i opłatach lokalnych (dalej: „</w:t>
      </w:r>
      <w:proofErr w:type="spellStart"/>
      <w:r w:rsidRPr="00EC2A66">
        <w:rPr>
          <w:rFonts w:ascii="Verdana" w:eastAsia="Times New Roman" w:hAnsi="Verdana" w:cs="Times New Roman"/>
          <w:color w:val="212529"/>
          <w:sz w:val="20"/>
          <w:szCs w:val="20"/>
          <w:lang w:eastAsia="pl-PL"/>
        </w:rPr>
        <w:t>upol</w:t>
      </w:r>
      <w:proofErr w:type="spellEnd"/>
      <w:r w:rsidRPr="00EC2A66">
        <w:rPr>
          <w:rFonts w:ascii="Verdana" w:eastAsia="Times New Roman" w:hAnsi="Verdana" w:cs="Times New Roman"/>
          <w:color w:val="212529"/>
          <w:sz w:val="20"/>
          <w:szCs w:val="20"/>
          <w:lang w:eastAsia="pl-PL"/>
        </w:rPr>
        <w:t xml:space="preserve">”), podatnikami podatku od nieruchomości są podmioty (osoby fizyczne, osoby prawne oraz jednostki organizacyjne nieposiadające osobowości prawnej), które mają określony w tym przepisie tytuł prawny do korzystania z tych nieruchomości (obiektów budowlanych) lub, w przypadku nieruchomości oraz obiektów budowlanych stanowiących własność Skarbu Państwa oraz jednostek samorządu terytorialnego, posiadają takie nieruchomości (obiekty budowlane) bez tytułu prawnego. Obowiązek podatkowy w podatku od nieruchomości powstaje od pierwszego dnia miesiąca następującego po miesiącu, w którym zaistniały okoliczności uzasadniające powstanie tego obowiązku (art. 6 ust. 1 </w:t>
      </w:r>
      <w:proofErr w:type="spellStart"/>
      <w:r w:rsidRPr="00EC2A66">
        <w:rPr>
          <w:rFonts w:ascii="Verdana" w:eastAsia="Times New Roman" w:hAnsi="Verdana" w:cs="Times New Roman"/>
          <w:color w:val="212529"/>
          <w:sz w:val="20"/>
          <w:szCs w:val="20"/>
          <w:lang w:eastAsia="pl-PL"/>
        </w:rPr>
        <w:t>upol</w:t>
      </w:r>
      <w:proofErr w:type="spellEnd"/>
      <w:r w:rsidRPr="00EC2A66">
        <w:rPr>
          <w:rFonts w:ascii="Verdana" w:eastAsia="Times New Roman" w:hAnsi="Verdana" w:cs="Times New Roman"/>
          <w:color w:val="212529"/>
          <w:sz w:val="20"/>
          <w:szCs w:val="20"/>
          <w:lang w:eastAsia="pl-PL"/>
        </w:rPr>
        <w:t>). Biorąc pod uwagę, że obowiązek podatkowy powstaje u danego podatnika i względem danej nieruchomości, przyczynami powstania obowiązku podatkowego może być: powstanie nowego podatnika lub nowej nieruchomości.</w:t>
      </w:r>
    </w:p>
    <w:p w14:paraId="7D208D05" w14:textId="19B0E5C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lastRenderedPageBreak/>
        <w:t xml:space="preserve">Zgodnie z art. 4 Ordynacji Podatkowej obowiązkiem podatkowym jest wynikająca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 xml:space="preserve">z ustaw podatkowych nieskonkretyzowana powinność przymusowego świadczenia pieniężnego w związku z zaistnieniem zdarzenia określonego w tych ustawach.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Z kolei zobowiązaniem podatkowym jest wynikające z obowiązku podatkowego zobowiązanie podatnika do zapłacenia na rzecz Skarbu Państwa, województwa, powiatu albo gminy podatku</w:t>
      </w:r>
      <w:r w:rsidR="00A23845">
        <w:rPr>
          <w:rFonts w:ascii="Verdana" w:eastAsia="Times New Roman" w:hAnsi="Verdana" w:cs="Times New Roman"/>
          <w:color w:val="212529"/>
          <w:sz w:val="20"/>
          <w:szCs w:val="20"/>
          <w:lang w:eastAsia="pl-PL"/>
        </w:rPr>
        <w:t xml:space="preserve"> </w:t>
      </w:r>
      <w:r w:rsidRPr="00EC2A66">
        <w:rPr>
          <w:rFonts w:ascii="Verdana" w:eastAsia="Times New Roman" w:hAnsi="Verdana" w:cs="Times New Roman"/>
          <w:color w:val="212529"/>
          <w:sz w:val="20"/>
          <w:szCs w:val="20"/>
          <w:lang w:eastAsia="pl-PL"/>
        </w:rPr>
        <w:t xml:space="preserve">w wysokości, w terminie oraz w miejscu określonych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w przepisach prawa podatkowego (art. 5 Ordynacji Podatkowej).</w:t>
      </w:r>
    </w:p>
    <w:p w14:paraId="72343225"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Zgodnie z art. 6 ust. 3-5 </w:t>
      </w:r>
      <w:proofErr w:type="spellStart"/>
      <w:r w:rsidRPr="00EC2A66">
        <w:rPr>
          <w:rFonts w:ascii="Verdana" w:eastAsia="Times New Roman" w:hAnsi="Verdana" w:cs="Times New Roman"/>
          <w:color w:val="212529"/>
          <w:sz w:val="20"/>
          <w:szCs w:val="20"/>
          <w:lang w:eastAsia="pl-PL"/>
        </w:rPr>
        <w:t>upol</w:t>
      </w:r>
      <w:proofErr w:type="spellEnd"/>
      <w:r w:rsidRPr="00EC2A66">
        <w:rPr>
          <w:rFonts w:ascii="Verdana" w:eastAsia="Times New Roman" w:hAnsi="Verdana" w:cs="Times New Roman"/>
          <w:color w:val="212529"/>
          <w:sz w:val="20"/>
          <w:szCs w:val="20"/>
          <w:lang w:eastAsia="pl-PL"/>
        </w:rPr>
        <w:t>:</w:t>
      </w:r>
    </w:p>
    <w:p w14:paraId="5774B245" w14:textId="77777777" w:rsidR="000D4B35" w:rsidRPr="00EC2A66" w:rsidRDefault="000D4B35" w:rsidP="000725BB">
      <w:pPr>
        <w:numPr>
          <w:ilvl w:val="0"/>
          <w:numId w:val="31"/>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jeżeli w trakcie roku podatkowego zaistniało zdarzenie mające wpływ na wysokość opodatkowania w tym roku, a w szczególności zmiana sposobu wykorzystywania przedmiotu opodatkowania lub jego części, podatek ulega obniżeniu lub podwyższeniu, poczynając od pierwszego dnia miesiąca następującego po miesiącu, w którym nastąpiło to zdarzenie,</w:t>
      </w:r>
    </w:p>
    <w:p w14:paraId="32E7F295" w14:textId="77777777" w:rsidR="000D4B35" w:rsidRPr="00EC2A66" w:rsidRDefault="000D4B35" w:rsidP="000725BB">
      <w:pPr>
        <w:numPr>
          <w:ilvl w:val="0"/>
          <w:numId w:val="31"/>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obowiązek podatkowy wygasa z upływem miesiąca, w którym ustały okoliczności uzasadniające ten obowiązek,</w:t>
      </w:r>
    </w:p>
    <w:p w14:paraId="07521F17" w14:textId="77777777" w:rsidR="000D4B35" w:rsidRPr="00EC2A66" w:rsidRDefault="000D4B35" w:rsidP="000725BB">
      <w:pPr>
        <w:numPr>
          <w:ilvl w:val="0"/>
          <w:numId w:val="31"/>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jeżeli obowiązek podatkowy powstał lub wygasł w ciągu roku, podatek za ten rok ustala się proporcjonalnie do liczby miesięcy, w których istniał obowiązek.</w:t>
      </w:r>
    </w:p>
    <w:p w14:paraId="747F6A7A"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Wnioskodawca zwrócił uwagę, iż w przedstawionej sprawie nie mają zastosowania ww. przepisy, gdyż:</w:t>
      </w:r>
    </w:p>
    <w:p w14:paraId="5724C234" w14:textId="77777777" w:rsidR="000D4B35" w:rsidRPr="00EC2A66" w:rsidRDefault="000D4B35" w:rsidP="000725BB">
      <w:pPr>
        <w:numPr>
          <w:ilvl w:val="0"/>
          <w:numId w:val="32"/>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nie zmieni się wysokość opodatkowania, ani sposób wykorzystywania przedmiotu opodatkowania;</w:t>
      </w:r>
    </w:p>
    <w:p w14:paraId="383B36B5" w14:textId="37E5F662" w:rsidR="000D4B35" w:rsidRPr="00EC2A66" w:rsidRDefault="000D4B35" w:rsidP="000725BB">
      <w:pPr>
        <w:numPr>
          <w:ilvl w:val="0"/>
          <w:numId w:val="32"/>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obowiązek podatkowy nie powstał, ani nie wygasł w trakcie roku podatkowego (</w:t>
      </w:r>
      <w:r w:rsidR="006D203A">
        <w:rPr>
          <w:rFonts w:ascii="Verdana" w:eastAsia="Times New Roman" w:hAnsi="Verdana" w:cs="Times New Roman"/>
          <w:color w:val="212529"/>
          <w:sz w:val="20"/>
          <w:szCs w:val="20"/>
          <w:lang w:eastAsia="pl-PL"/>
        </w:rPr>
        <w:t>d</w:t>
      </w:r>
      <w:r w:rsidRPr="00EC2A66">
        <w:rPr>
          <w:rFonts w:ascii="Verdana" w:eastAsia="Times New Roman" w:hAnsi="Verdana" w:cs="Times New Roman"/>
          <w:color w:val="212529"/>
          <w:sz w:val="20"/>
          <w:szCs w:val="20"/>
          <w:lang w:eastAsia="pl-PL"/>
        </w:rPr>
        <w:t>zień wydzielenia nie będzie traktowany jako okoliczność uzasadniająca powstanie obowiązku podatkowego).</w:t>
      </w:r>
    </w:p>
    <w:p w14:paraId="52AE9438"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Zgodnie z art. 6 ust. 9 </w:t>
      </w:r>
      <w:proofErr w:type="spellStart"/>
      <w:r w:rsidRPr="00EC2A66">
        <w:rPr>
          <w:rFonts w:ascii="Verdana" w:eastAsia="Times New Roman" w:hAnsi="Verdana" w:cs="Times New Roman"/>
          <w:color w:val="212529"/>
          <w:sz w:val="20"/>
          <w:szCs w:val="20"/>
          <w:lang w:eastAsia="pl-PL"/>
        </w:rPr>
        <w:t>upol</w:t>
      </w:r>
      <w:proofErr w:type="spellEnd"/>
      <w:r w:rsidRPr="00EC2A66">
        <w:rPr>
          <w:rFonts w:ascii="Verdana" w:eastAsia="Times New Roman" w:hAnsi="Verdana" w:cs="Times New Roman"/>
          <w:color w:val="212529"/>
          <w:sz w:val="20"/>
          <w:szCs w:val="20"/>
          <w:lang w:eastAsia="pl-PL"/>
        </w:rPr>
        <w:t xml:space="preserve"> należy:</w:t>
      </w:r>
    </w:p>
    <w:p w14:paraId="0E7919B7" w14:textId="77777777" w:rsidR="000D4B35" w:rsidRPr="00EC2A66" w:rsidRDefault="000D4B35" w:rsidP="000725BB">
      <w:pPr>
        <w:numPr>
          <w:ilvl w:val="0"/>
          <w:numId w:val="33"/>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składać, w terminie do dnia 31 stycznia, organowi podatkowemu właściwemu ze względu na miejsce położenia przedmiotów opodatkowania, deklaracje na podatek od nieruchomości na dany rok podatkowy, sporządzone na formularzu według ustalonego wzoru, a jeżeli obowiązek podatkowy powstał po tym dniu - w terminie 14 dni od dnia zaistnienia okoliczności uzasadniających powstanie tego obowiązku;</w:t>
      </w:r>
    </w:p>
    <w:p w14:paraId="56DC2E23" w14:textId="77777777" w:rsidR="000D4B35" w:rsidRPr="00EC2A66" w:rsidRDefault="000D4B35" w:rsidP="000725BB">
      <w:pPr>
        <w:numPr>
          <w:ilvl w:val="0"/>
          <w:numId w:val="33"/>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odpowiednio skorygować deklaracje w razie zaistnienia zdarzenia, o którym mowa w ust. 3, w terminie 14 dni od dnia zaistnienia tego zdarzenia;</w:t>
      </w:r>
    </w:p>
    <w:p w14:paraId="57E2D871" w14:textId="77777777" w:rsidR="000D4B35" w:rsidRPr="00EC2A66" w:rsidRDefault="000D4B35" w:rsidP="000725BB">
      <w:pPr>
        <w:numPr>
          <w:ilvl w:val="0"/>
          <w:numId w:val="33"/>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wpłacać obliczony w deklaracji podatek od nieruchomości - bez wezwania - na rachunek właściwej gminy, w ratach proporcjonalnych do czasu trwania obowiązku podatkowego, w terminie do dnia 15. każdego miesiąca, a za styczeń do dnia 31 stycznia.</w:t>
      </w:r>
    </w:p>
    <w:p w14:paraId="34965E30"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Analizując powyższe przepisy oraz uwzględniając fakt, że planowany podział przez wydzielenie nastąpi 2 stycznia 2026 roku, Wnioskodawca wskazał, że to Spółka Przejmująca powinna złożyć deklaracje za cały 2026 rok, gdyż termin na złożenie deklaracji upływa 31 stycznia danego roku, za który należny jest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a więc będzie to tzw. „stan otwarty”, który na dzień wydzielenia nie został jeszcze wykonany oraz pozostaje w związku z przydzielonymi Spółce Przejmującej w planie podziału składnikami majątku.</w:t>
      </w:r>
    </w:p>
    <w:p w14:paraId="07A829F0"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W dniu wydzielenia na Spółce Dzielonej ciążyć będą następujące obowiązki związane </w:t>
      </w:r>
      <w:r w:rsidRPr="00EC2A66">
        <w:rPr>
          <w:rFonts w:ascii="Verdana" w:eastAsia="Times New Roman" w:hAnsi="Verdana" w:cs="Times New Roman"/>
          <w:color w:val="212529"/>
          <w:sz w:val="20"/>
          <w:szCs w:val="20"/>
          <w:lang w:eastAsia="pl-PL"/>
        </w:rPr>
        <w:br/>
        <w:t>z Nieruchomościami, które zostaną w ramach podziału przez wydzielenie przeniesione na Spółkę Przejmującą:</w:t>
      </w:r>
    </w:p>
    <w:p w14:paraId="595D8F23" w14:textId="77777777" w:rsidR="000D4B35" w:rsidRPr="00EC2A66" w:rsidRDefault="000D4B35" w:rsidP="000725BB">
      <w:pPr>
        <w:numPr>
          <w:ilvl w:val="0"/>
          <w:numId w:val="34"/>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złożenie w terminie do 31 stycznia 2026 roku deklaracji,</w:t>
      </w:r>
    </w:p>
    <w:p w14:paraId="75491F55" w14:textId="77777777" w:rsidR="000D4B35" w:rsidRPr="00EC2A66" w:rsidRDefault="000D4B35" w:rsidP="000725BB">
      <w:pPr>
        <w:numPr>
          <w:ilvl w:val="0"/>
          <w:numId w:val="34"/>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lastRenderedPageBreak/>
        <w:t>zapłata do 31 stycznia 2026 roku odpowiedniej części podatku od nieruchomości należnego za 2026 roku.</w:t>
      </w:r>
    </w:p>
    <w:p w14:paraId="1143F61E" w14:textId="6215BA28"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W dniu wydzielenia istn</w:t>
      </w:r>
      <w:r w:rsidR="000A4D86">
        <w:rPr>
          <w:rFonts w:ascii="Verdana" w:eastAsia="Times New Roman" w:hAnsi="Verdana" w:cs="Times New Roman"/>
          <w:color w:val="212529"/>
          <w:sz w:val="20"/>
          <w:szCs w:val="20"/>
          <w:lang w:eastAsia="pl-PL"/>
        </w:rPr>
        <w:t>ieć</w:t>
      </w:r>
      <w:r w:rsidRPr="00EC2A66">
        <w:rPr>
          <w:rFonts w:ascii="Verdana" w:eastAsia="Times New Roman" w:hAnsi="Verdana" w:cs="Times New Roman"/>
          <w:color w:val="212529"/>
          <w:sz w:val="20"/>
          <w:szCs w:val="20"/>
          <w:lang w:eastAsia="pl-PL"/>
        </w:rPr>
        <w:t xml:space="preserve"> będą wskazane powyżej obowiązki Spółki Dzielonej, które będą pozostaw</w:t>
      </w:r>
      <w:r w:rsidR="000A4D86">
        <w:rPr>
          <w:rFonts w:ascii="Verdana" w:eastAsia="Times New Roman" w:hAnsi="Verdana" w:cs="Times New Roman"/>
          <w:color w:val="212529"/>
          <w:sz w:val="20"/>
          <w:szCs w:val="20"/>
          <w:lang w:eastAsia="pl-PL"/>
        </w:rPr>
        <w:t>ać</w:t>
      </w:r>
      <w:r w:rsidRPr="00EC2A66">
        <w:rPr>
          <w:rFonts w:ascii="Verdana" w:eastAsia="Times New Roman" w:hAnsi="Verdana" w:cs="Times New Roman"/>
          <w:color w:val="212529"/>
          <w:sz w:val="20"/>
          <w:szCs w:val="20"/>
          <w:lang w:eastAsia="pl-PL"/>
        </w:rPr>
        <w:t xml:space="preserve"> w związku z przydzielonymi Spółce Przejmującej w planie podziału składnikami majątku, w które wstąpi w dniu wydzielenia (w oparciu o art. 93c § 1 Ordynacji Podatkowej) Spółka Przejmująca.</w:t>
      </w:r>
    </w:p>
    <w:p w14:paraId="7745A8A6"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W dniu wydzielenia zobowiązanie podatkowe z tytułu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 2026 rok w części odpowiadającej wysokości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płatnemu do 31 stycznia 2026 roku nie zostanie uregulowane i będzie stanowiło obowiązek pozostający w związku z przydzielonymi Spółce Przejmującej w planie podziału składnikami majątku.</w:t>
      </w:r>
    </w:p>
    <w:p w14:paraId="4663DAA5" w14:textId="11D2C978"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Dodatkowo we wniosku została zwrócona uwaga na sytuacj</w:t>
      </w:r>
      <w:r w:rsidR="00C0634C">
        <w:rPr>
          <w:rFonts w:ascii="Verdana" w:eastAsia="Times New Roman" w:hAnsi="Verdana" w:cs="Times New Roman"/>
          <w:color w:val="212529"/>
          <w:sz w:val="20"/>
          <w:szCs w:val="20"/>
          <w:lang w:eastAsia="pl-PL"/>
        </w:rPr>
        <w:t>ę</w:t>
      </w:r>
      <w:r w:rsidRPr="00EC2A66">
        <w:rPr>
          <w:rFonts w:ascii="Verdana" w:eastAsia="Times New Roman" w:hAnsi="Verdana" w:cs="Times New Roman"/>
          <w:color w:val="212529"/>
          <w:sz w:val="20"/>
          <w:szCs w:val="20"/>
          <w:lang w:eastAsia="pl-PL"/>
        </w:rPr>
        <w:t>, do której by doszło, jeśli to Spółka Dzielona byłaby zobowiązana do złożenia deklaracji za 2026 rok oraz jej korekty:</w:t>
      </w:r>
    </w:p>
    <w:p w14:paraId="7FC7CCF8" w14:textId="5E00A1BA" w:rsidR="000D4B35" w:rsidRPr="00EC2A66" w:rsidRDefault="000D4B35" w:rsidP="000725BB">
      <w:pPr>
        <w:numPr>
          <w:ilvl w:val="0"/>
          <w:numId w:val="35"/>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termin na złożenie deklaracji przez Spółkę Dzieloną upływa</w:t>
      </w:r>
      <w:r w:rsidR="00C0634C">
        <w:rPr>
          <w:rFonts w:ascii="Verdana" w:eastAsia="Times New Roman" w:hAnsi="Verdana" w:cs="Times New Roman"/>
          <w:color w:val="212529"/>
          <w:sz w:val="20"/>
          <w:szCs w:val="20"/>
          <w:lang w:eastAsia="pl-PL"/>
        </w:rPr>
        <w:t>ć</w:t>
      </w:r>
      <w:r w:rsidRPr="00EC2A66">
        <w:rPr>
          <w:rFonts w:ascii="Verdana" w:eastAsia="Times New Roman" w:hAnsi="Verdana" w:cs="Times New Roman"/>
          <w:color w:val="212529"/>
          <w:sz w:val="20"/>
          <w:szCs w:val="20"/>
          <w:lang w:eastAsia="pl-PL"/>
        </w:rPr>
        <w:t xml:space="preserve"> będzie </w:t>
      </w:r>
      <w:r w:rsidR="00C0634C">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31 stycznia 2026 r.,</w:t>
      </w:r>
    </w:p>
    <w:p w14:paraId="2F0F4EEA" w14:textId="77777777" w:rsidR="000D4B35" w:rsidRPr="00EC2A66" w:rsidRDefault="000D4B35" w:rsidP="000725BB">
      <w:pPr>
        <w:numPr>
          <w:ilvl w:val="0"/>
          <w:numId w:val="35"/>
        </w:numPr>
        <w:shd w:val="clear" w:color="auto" w:fill="FFFFFF"/>
        <w:suppressAutoHyphens/>
        <w:spacing w:before="100" w:beforeAutospacing="1"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przy planowanym wydzieleniu w dniu 2 stycznia 2026 r., Spółka Dzielona powinna złożyć korektę deklaracji do 16 stycznia 2026 r., a więc korektę do deklaracji, której termin złożenia jeszcze nie upłynie.</w:t>
      </w:r>
    </w:p>
    <w:p w14:paraId="7953348E" w14:textId="2ECA262E"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Mając na uwadze powyższe można wywnioskować, że wykładania celowościowa prowadzi do wniosku, że Ustawodawca nie miał zamiaru doprowadzić do sytuacji,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 xml:space="preserve">w której termin na złożenie korekty deklaracji upływałby wcześniej niż termin złożenia deklaracji. Podsumowując, w przypadku podziału przez wydzielenie decydujące znaczenie ma więc okoliczność, czy dany obowiązek powstał, istniał (nie został wypełniony) przed </w:t>
      </w:r>
      <w:r w:rsidR="00DE429F">
        <w:rPr>
          <w:rFonts w:ascii="Verdana" w:eastAsia="Times New Roman" w:hAnsi="Verdana" w:cs="Times New Roman"/>
          <w:color w:val="212529"/>
          <w:sz w:val="20"/>
          <w:szCs w:val="20"/>
          <w:lang w:eastAsia="pl-PL"/>
        </w:rPr>
        <w:t>d</w:t>
      </w:r>
      <w:r w:rsidRPr="00EC2A66">
        <w:rPr>
          <w:rFonts w:ascii="Verdana" w:eastAsia="Times New Roman" w:hAnsi="Verdana" w:cs="Times New Roman"/>
          <w:color w:val="212529"/>
          <w:sz w:val="20"/>
          <w:szCs w:val="20"/>
          <w:lang w:eastAsia="pl-PL"/>
        </w:rPr>
        <w:t xml:space="preserve">niem wydzielenia. W przedmiotowej sprawie, </w:t>
      </w:r>
      <w:r w:rsidR="00DE429F">
        <w:rPr>
          <w:rFonts w:ascii="Verdana" w:eastAsia="Times New Roman" w:hAnsi="Verdana" w:cs="Times New Roman"/>
          <w:color w:val="212529"/>
          <w:sz w:val="20"/>
          <w:szCs w:val="20"/>
          <w:lang w:eastAsia="pl-PL"/>
        </w:rPr>
        <w:t>d</w:t>
      </w:r>
      <w:r w:rsidRPr="00EC2A66">
        <w:rPr>
          <w:rFonts w:ascii="Verdana" w:eastAsia="Times New Roman" w:hAnsi="Verdana" w:cs="Times New Roman"/>
          <w:color w:val="212529"/>
          <w:sz w:val="20"/>
          <w:szCs w:val="20"/>
          <w:lang w:eastAsia="pl-PL"/>
        </w:rPr>
        <w:t>zień wydzielenia przypada</w:t>
      </w:r>
      <w:r w:rsidR="00723B73">
        <w:rPr>
          <w:rFonts w:ascii="Verdana" w:eastAsia="Times New Roman" w:hAnsi="Verdana" w:cs="Times New Roman"/>
          <w:color w:val="212529"/>
          <w:sz w:val="20"/>
          <w:szCs w:val="20"/>
          <w:lang w:eastAsia="pl-PL"/>
        </w:rPr>
        <w:t>ć</w:t>
      </w:r>
      <w:r w:rsidRPr="00EC2A66">
        <w:rPr>
          <w:rFonts w:ascii="Verdana" w:eastAsia="Times New Roman" w:hAnsi="Verdana" w:cs="Times New Roman"/>
          <w:color w:val="212529"/>
          <w:sz w:val="20"/>
          <w:szCs w:val="20"/>
          <w:lang w:eastAsia="pl-PL"/>
        </w:rPr>
        <w:t xml:space="preserve"> będzie przed dniem, na który przypada obowiązek złożenia deklaracji oraz przed dniem zapłaty części podatku, dlatego będą to „stany otwarte” i to Spółka Przejmująca, zgodnie z art. 93 c Ordynacji podatkowej powinna złożyć deklaracj</w:t>
      </w:r>
      <w:r w:rsidR="00723B73">
        <w:rPr>
          <w:rFonts w:ascii="Verdana" w:eastAsia="Times New Roman" w:hAnsi="Verdana" w:cs="Times New Roman"/>
          <w:color w:val="212529"/>
          <w:sz w:val="20"/>
          <w:szCs w:val="20"/>
          <w:lang w:eastAsia="pl-PL"/>
        </w:rPr>
        <w:t>ę</w:t>
      </w:r>
      <w:r w:rsidRPr="00EC2A66">
        <w:rPr>
          <w:rFonts w:ascii="Verdana" w:eastAsia="Times New Roman" w:hAnsi="Verdana" w:cs="Times New Roman"/>
          <w:color w:val="212529"/>
          <w:sz w:val="20"/>
          <w:szCs w:val="20"/>
          <w:lang w:eastAsia="pl-PL"/>
        </w:rPr>
        <w:t xml:space="preserve"> oraz zapłacić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 cały 2026 rok od nieruchomości. W przypadku, gdyby spółka podlegająca podziałowi została zlikwidowana, nie byłoby możliwości złożenia przez nią deklaracji podatkowej. W takiej sytuacji nie ulega wątpliwości, że zobowiązanym do złożenia deklaracji i uiszczenia podatku w pełnej wysokości byłby następca prawny tj. Spółka Przejmująca</w:t>
      </w:r>
      <w:r w:rsidR="00395BFC">
        <w:rPr>
          <w:rFonts w:ascii="Verdana" w:eastAsia="Times New Roman" w:hAnsi="Verdana" w:cs="Times New Roman"/>
          <w:color w:val="212529"/>
          <w:sz w:val="20"/>
          <w:szCs w:val="20"/>
          <w:lang w:eastAsia="pl-PL"/>
        </w:rPr>
        <w:t>.</w:t>
      </w:r>
    </w:p>
    <w:p w14:paraId="08142BB8" w14:textId="32A28F01"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Jak wskazano we wniosku stanowisko Wnioskodawcy potwierdza wyrok WSA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 xml:space="preserve">w Krakowie z dnia 10 marca 2016 r. I SA/Kr 24/16 oraz wyrok WSA w Krakowie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 xml:space="preserve">z dnia 13 kwietnia 2010 r. I SA/Kr 331/10, w którym Sąd stwierdził, że „Istotnym jest, że osoby prawne przejmujące, wstępują w prawa i obowiązki z dniem wydzielenia. </w:t>
      </w:r>
      <w:r w:rsidR="00395BFC">
        <w:rPr>
          <w:rFonts w:ascii="Verdana" w:eastAsia="Times New Roman" w:hAnsi="Verdana" w:cs="Times New Roman"/>
          <w:color w:val="212529"/>
          <w:sz w:val="20"/>
          <w:szCs w:val="20"/>
          <w:lang w:eastAsia="pl-PL"/>
        </w:rPr>
        <w:t>Z</w:t>
      </w:r>
      <w:r w:rsidRPr="00EC2A66">
        <w:rPr>
          <w:rFonts w:ascii="Verdana" w:eastAsia="Times New Roman" w:hAnsi="Verdana" w:cs="Times New Roman"/>
          <w:color w:val="212529"/>
          <w:sz w:val="20"/>
          <w:szCs w:val="20"/>
          <w:lang w:eastAsia="pl-PL"/>
        </w:rPr>
        <w:t>atem</w:t>
      </w:r>
      <w:r w:rsidR="00395BFC">
        <w:rPr>
          <w:rFonts w:ascii="Verdana" w:eastAsia="Times New Roman" w:hAnsi="Verdana" w:cs="Times New Roman"/>
          <w:color w:val="212529"/>
          <w:sz w:val="20"/>
          <w:szCs w:val="20"/>
          <w:lang w:eastAsia="pl-PL"/>
        </w:rPr>
        <w:t xml:space="preserve"> skutki</w:t>
      </w:r>
      <w:r w:rsidRPr="00EC2A66">
        <w:rPr>
          <w:rFonts w:ascii="Verdana" w:eastAsia="Times New Roman" w:hAnsi="Verdana" w:cs="Times New Roman"/>
          <w:color w:val="212529"/>
          <w:sz w:val="20"/>
          <w:szCs w:val="20"/>
          <w:lang w:eastAsia="pl-PL"/>
        </w:rPr>
        <w:t xml:space="preserve"> podatkowe powstają dopiero z tym dniem. W takim zatem w dniu sukcesji podlegają wszelkie prawa oraz wszelkie obowiązki, które ciążyły na poprzedniku, a wynikały z przepisów prawa podatkowego. Na przykład będzie to konieczność zapłaty należności podatkowych, które ciążyły na poprzedniku i nie zostały przez niego uregulowane, czy też prawo do zwrotu nadpłat. Następca prawny wstępuje bowiem w miejsce zbywcy z wszelkimi tego konsekwencjami”.</w:t>
      </w:r>
    </w:p>
    <w:p w14:paraId="08DDD656" w14:textId="1ABFF92D"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Ponadto Wnioskodawca dla przykładu wskazał również, że Organy Podatkowe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w zakresie podatku dochodowego od osób prawnych jasno wskazują, że w sytuacji przejęcia spółki</w:t>
      </w:r>
      <w:r w:rsidR="00A23845">
        <w:rPr>
          <w:rFonts w:ascii="Verdana" w:eastAsia="Times New Roman" w:hAnsi="Verdana" w:cs="Times New Roman"/>
          <w:color w:val="212529"/>
          <w:sz w:val="20"/>
          <w:szCs w:val="20"/>
          <w:lang w:eastAsia="pl-PL"/>
        </w:rPr>
        <w:t xml:space="preserve"> </w:t>
      </w:r>
      <w:r w:rsidRPr="00EC2A66">
        <w:rPr>
          <w:rFonts w:ascii="Verdana" w:eastAsia="Times New Roman" w:hAnsi="Verdana" w:cs="Times New Roman"/>
          <w:color w:val="212529"/>
          <w:sz w:val="20"/>
          <w:szCs w:val="20"/>
          <w:lang w:eastAsia="pl-PL"/>
        </w:rPr>
        <w:t>w trakcie trwania roku podatkowego, to spółka przejmująca jest zobowiązana do złożenia jednego zeznania podatkowego CIT, w którym powinna ustalić wspólną podstawę opodatkowania uwzględniając zarówno wszystkie przychody jak i koszty podatkowe swoje i spółki przejmowanej. Mówi o tym m.in. Dyrektor Krajowej Informacji Skarbowej z dnia 28 października 2024 r. sygn. 0111-KDIB1-1.4010.460.2024.2.RH.</w:t>
      </w:r>
    </w:p>
    <w:p w14:paraId="41746654" w14:textId="2154F5C1"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lastRenderedPageBreak/>
        <w:t>Spółka Dzielona do dnia 31.12.2025r.</w:t>
      </w:r>
      <w:r w:rsidR="00395BFC">
        <w:rPr>
          <w:rFonts w:ascii="Verdana" w:eastAsia="Times New Roman" w:hAnsi="Verdana" w:cs="Times New Roman"/>
          <w:color w:val="212529"/>
          <w:sz w:val="20"/>
          <w:szCs w:val="20"/>
          <w:lang w:eastAsia="pl-PL"/>
        </w:rPr>
        <w:t>,</w:t>
      </w:r>
      <w:r w:rsidRPr="00EC2A66">
        <w:rPr>
          <w:rFonts w:ascii="Verdana" w:eastAsia="Times New Roman" w:hAnsi="Verdana" w:cs="Times New Roman"/>
          <w:color w:val="212529"/>
          <w:sz w:val="20"/>
          <w:szCs w:val="20"/>
          <w:lang w:eastAsia="pl-PL"/>
        </w:rPr>
        <w:t xml:space="preserve"> jest podmiotem świadczącym usługi dystrybucji energii elektrycznej. Koszty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zapłacone przez Spółkę Dzieloną są uzasadnionymi kosztami prowadzonej działalności uwzględnianymi przez Urząd Regulacji Energetyki („URE”) przy zatwierdzaniu taryfy na usługi dystrybucyjne.</w:t>
      </w:r>
    </w:p>
    <w:p w14:paraId="29866A20"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Spółka Dzielona od dnia wydzielenia nie będzie już dysponentem / posiadaczem przekazanej zorganizowanej części przedsiębiorstwa, której składnikami będą m.in. nieruchomości objęte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i nie będzie ich wykorzystywać w swojej działalności gospodarczej. Koszty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związane z tymi nieruchomościami nie będą uzasadnionymi kosztami Spółki Dzielonej.</w:t>
      </w:r>
    </w:p>
    <w:p w14:paraId="24A21DA7" w14:textId="54F42D6E"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Wnioskodawca wskazuje, że zakłada się, </w:t>
      </w:r>
      <w:r w:rsidR="00711B80">
        <w:rPr>
          <w:rFonts w:ascii="Verdana" w:eastAsia="Times New Roman" w:hAnsi="Verdana" w:cs="Times New Roman"/>
          <w:color w:val="212529"/>
          <w:sz w:val="20"/>
          <w:szCs w:val="20"/>
          <w:lang w:eastAsia="pl-PL"/>
        </w:rPr>
        <w:t>iż</w:t>
      </w:r>
      <w:r w:rsidRPr="00EC2A66">
        <w:rPr>
          <w:rFonts w:ascii="Verdana" w:eastAsia="Times New Roman" w:hAnsi="Verdana" w:cs="Times New Roman"/>
          <w:color w:val="212529"/>
          <w:sz w:val="20"/>
          <w:szCs w:val="20"/>
          <w:lang w:eastAsia="pl-PL"/>
        </w:rPr>
        <w:t xml:space="preserve"> z dniem wydzielenia i przejęcia zorganizowanej części przedsiębiorstwa, Spółka Przejmująca będzie podmiotem świadczącym usługi dystrybucyjne na podstawie taryfy zatwierdzonej przez URE dla Spółki Przejmującej,</w:t>
      </w:r>
      <w:r w:rsidR="00A23845">
        <w:rPr>
          <w:rFonts w:ascii="Verdana" w:eastAsia="Times New Roman" w:hAnsi="Verdana" w:cs="Times New Roman"/>
          <w:color w:val="212529"/>
          <w:sz w:val="20"/>
          <w:szCs w:val="20"/>
          <w:lang w:eastAsia="pl-PL"/>
        </w:rPr>
        <w:t xml:space="preserve"> </w:t>
      </w:r>
      <w:r w:rsidRPr="00EC2A66">
        <w:rPr>
          <w:rFonts w:ascii="Verdana" w:eastAsia="Times New Roman" w:hAnsi="Verdana" w:cs="Times New Roman"/>
          <w:color w:val="212529"/>
          <w:sz w:val="20"/>
          <w:szCs w:val="20"/>
          <w:lang w:eastAsia="pl-PL"/>
        </w:rPr>
        <w:t xml:space="preserve">w której koszty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od nieruchomości będące składnikami zorganizowanej części przedsiębiorstwa będącej przedmiotem wydzielenia, zostaną zakwalifikowane jako uzasadnione.</w:t>
      </w:r>
    </w:p>
    <w:p w14:paraId="7A5842D7" w14:textId="77777777"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Wnioskodawca podkreślił również, że Organ Podatkowy nie poniesie żadnych strat ekonomicznych w związku z zapłatą podatku przez Spółkę Przejmującą, gdyż Spółka Przejmująca uiści opłatę na </w:t>
      </w:r>
      <w:proofErr w:type="spellStart"/>
      <w:r w:rsidRPr="00EC2A66">
        <w:rPr>
          <w:rFonts w:ascii="Verdana" w:eastAsia="Times New Roman" w:hAnsi="Verdana" w:cs="Times New Roman"/>
          <w:color w:val="212529"/>
          <w:sz w:val="20"/>
          <w:szCs w:val="20"/>
          <w:lang w:eastAsia="pl-PL"/>
        </w:rPr>
        <w:t>PoN</w:t>
      </w:r>
      <w:proofErr w:type="spellEnd"/>
      <w:r w:rsidRPr="00EC2A66">
        <w:rPr>
          <w:rFonts w:ascii="Verdana" w:eastAsia="Times New Roman" w:hAnsi="Verdana" w:cs="Times New Roman"/>
          <w:color w:val="212529"/>
          <w:sz w:val="20"/>
          <w:szCs w:val="20"/>
          <w:lang w:eastAsia="pl-PL"/>
        </w:rPr>
        <w:t xml:space="preserve"> za rok 2026 w takiej wysokości, w jakiej Spółka Dzielona, jeśli nie doszłoby do wydzielenia ZCP.</w:t>
      </w:r>
    </w:p>
    <w:p w14:paraId="270934A2" w14:textId="77777777" w:rsidR="000D4B35" w:rsidRPr="00EC2A66" w:rsidRDefault="000D4B35" w:rsidP="000725BB">
      <w:pPr>
        <w:pStyle w:val="11Trescpisma"/>
        <w:suppressAutoHyphens/>
        <w:rPr>
          <w:szCs w:val="20"/>
        </w:rPr>
      </w:pPr>
      <w:r w:rsidRPr="00EC2A66">
        <w:rPr>
          <w:szCs w:val="20"/>
        </w:rPr>
        <w:t xml:space="preserve">W orzecznictwie sądów administracyjnych ugruntowany jest pogląd, że organ podatkowy wydając interpretację dokonuje jedynie oceny prawnej stanu faktycznego przedstawionego przez Wnioskodawcę, bez możliwości jego modyfikowania czy też prowadzenia postępowania dowodowego w trybie przepisów działu IV ustawy Ordynacji podatkowej. Wobec tego interpretacja dotyczy wyłącznie stanu faktycznego przedstawionego we wniosku. Obowiązkiem wyczerpującego przedstawienia stanu faktycznego ustawodawca obarczył Wnioskodawcę, co oznacza, iż to on wskazuje elementy stanu faktycznego, które należy uwzględnić przy wydawaniu interpretacji. </w:t>
      </w:r>
    </w:p>
    <w:p w14:paraId="2734EE83" w14:textId="566FC8C6" w:rsidR="000D4B35" w:rsidRPr="00EC2A66" w:rsidRDefault="000D4B35" w:rsidP="000725BB">
      <w:pPr>
        <w:pStyle w:val="11Trescpisma"/>
        <w:suppressAutoHyphens/>
        <w:rPr>
          <w:rFonts w:cs="Arial"/>
          <w:szCs w:val="20"/>
        </w:rPr>
      </w:pPr>
      <w:r w:rsidRPr="00EC2A66">
        <w:rPr>
          <w:rFonts w:cs="Arial"/>
          <w:szCs w:val="20"/>
        </w:rPr>
        <w:t xml:space="preserve">Po przeanalizowaniu okoliczności podanych we wniosku </w:t>
      </w:r>
      <w:r w:rsidRPr="00EC2A66">
        <w:rPr>
          <w:color w:val="212529"/>
          <w:szCs w:val="20"/>
        </w:rPr>
        <w:t>(opisu zdarzenia przyszłego)</w:t>
      </w:r>
      <w:r w:rsidRPr="00EC2A66">
        <w:rPr>
          <w:rFonts w:cs="Arial"/>
          <w:szCs w:val="20"/>
        </w:rPr>
        <w:t>, oraz obowiązujących przepisów prawa i orzecznictwa sądowego</w:t>
      </w:r>
      <w:r w:rsidR="00BB15F2">
        <w:rPr>
          <w:rFonts w:cs="Arial"/>
          <w:szCs w:val="20"/>
        </w:rPr>
        <w:t xml:space="preserve"> - administracyjnego</w:t>
      </w:r>
      <w:r w:rsidRPr="00EC2A66">
        <w:rPr>
          <w:rFonts w:cs="Arial"/>
          <w:szCs w:val="20"/>
        </w:rPr>
        <w:t xml:space="preserve">, organ podatkowy uznaje za prawidłowe stanowisko Wnioskodawcy w zakresie na kim będzie spoczywał obowiązek złożenia i deklaracji oraz zapłaty podatku od nieruchomości za styczeń – grudzień 2026 r. </w:t>
      </w:r>
    </w:p>
    <w:p w14:paraId="34AEF241" w14:textId="43535EB9" w:rsidR="000D4B35" w:rsidRPr="00EC2A66" w:rsidRDefault="000D4B35" w:rsidP="000725BB">
      <w:pPr>
        <w:pStyle w:val="11Trescpisma"/>
        <w:suppressAutoHyphens/>
        <w:rPr>
          <w:rFonts w:cs="Arial"/>
          <w:szCs w:val="20"/>
        </w:rPr>
      </w:pPr>
      <w:r w:rsidRPr="00EC2A66">
        <w:rPr>
          <w:rFonts w:cs="Arial"/>
          <w:szCs w:val="20"/>
        </w:rPr>
        <w:t xml:space="preserve">Zatem na podstawie stanu faktycznego </w:t>
      </w:r>
      <w:r w:rsidRPr="00EC2A66">
        <w:rPr>
          <w:color w:val="212529"/>
          <w:szCs w:val="20"/>
        </w:rPr>
        <w:t>(opisu zdarzenia przyszłego)</w:t>
      </w:r>
      <w:r w:rsidRPr="00EC2A66">
        <w:rPr>
          <w:rFonts w:cs="Arial"/>
          <w:szCs w:val="20"/>
        </w:rPr>
        <w:t xml:space="preserve"> przedstawionego we wniosku, tut. organ podatkowy uznał stanowisko Wnioskodawcy za prawidłowe</w:t>
      </w:r>
      <w:r w:rsidR="00A23845">
        <w:rPr>
          <w:rFonts w:cs="Arial"/>
          <w:szCs w:val="20"/>
        </w:rPr>
        <w:t xml:space="preserve"> </w:t>
      </w:r>
      <w:r w:rsidRPr="00EC2A66">
        <w:rPr>
          <w:rFonts w:cs="Arial"/>
          <w:szCs w:val="20"/>
        </w:rPr>
        <w:t>w obowiązującym stanie prawnym.</w:t>
      </w:r>
    </w:p>
    <w:p w14:paraId="36907936" w14:textId="278AAD95" w:rsidR="000D4B35" w:rsidRPr="00EC2A66" w:rsidRDefault="000D4B35" w:rsidP="000725BB">
      <w:pPr>
        <w:pStyle w:val="11Trescpisma"/>
        <w:suppressAutoHyphens/>
        <w:rPr>
          <w:szCs w:val="20"/>
        </w:rPr>
      </w:pPr>
      <w:r w:rsidRPr="00EC2A66">
        <w:rPr>
          <w:szCs w:val="20"/>
        </w:rPr>
        <w:t xml:space="preserve">Ponadto należy wskazać, iż interpretacja indywidualna ma swoisty charakter prawny, ponieważ jej przedmiotem jest wykładnia przepisów, a nie tradycyjne rozstrzygnięcie w sprawie podatkowej wymiarowej albo służące realizacji zobowiązania. </w:t>
      </w:r>
    </w:p>
    <w:p w14:paraId="5F86DF09" w14:textId="77777777" w:rsidR="000D4B35" w:rsidRPr="00EC2A66" w:rsidRDefault="000D4B35" w:rsidP="000725BB">
      <w:pPr>
        <w:pStyle w:val="11Trescpisma"/>
        <w:suppressAutoHyphens/>
        <w:rPr>
          <w:szCs w:val="20"/>
        </w:rPr>
      </w:pPr>
      <w:r w:rsidRPr="00EC2A66">
        <w:rPr>
          <w:rFonts w:cs="Arial"/>
          <w:szCs w:val="20"/>
        </w:rPr>
        <w:t>Na podstawie przepisu art. 14c  § 1 ustawy Ordynacja podatkowa, odstępuje się od uzasadnienia prawnego.</w:t>
      </w:r>
    </w:p>
    <w:p w14:paraId="542754FA" w14:textId="7065C315" w:rsidR="000D4B35" w:rsidRPr="00EC2A66" w:rsidRDefault="000D4B35" w:rsidP="000725BB">
      <w:pPr>
        <w:pStyle w:val="11Trescpisma"/>
        <w:suppressAutoHyphens/>
        <w:rPr>
          <w:rFonts w:cs="Arial"/>
          <w:szCs w:val="20"/>
        </w:rPr>
      </w:pPr>
      <w:r w:rsidRPr="00EC2A66">
        <w:rPr>
          <w:rFonts w:cs="Arial"/>
          <w:szCs w:val="20"/>
        </w:rPr>
        <w:t xml:space="preserve">Zgodnie z ww. przepisem, jeżeli stanowisko wnioskodawcy jest prawidłowe </w:t>
      </w:r>
      <w:r w:rsidR="00A23845">
        <w:rPr>
          <w:rFonts w:cs="Arial"/>
          <w:szCs w:val="20"/>
        </w:rPr>
        <w:br/>
      </w:r>
      <w:r w:rsidRPr="00EC2A66">
        <w:rPr>
          <w:rFonts w:cs="Arial"/>
          <w:szCs w:val="20"/>
        </w:rPr>
        <w:t>w pełnym zakresie, można odstąpić od uzasadnienia prawnego.</w:t>
      </w:r>
    </w:p>
    <w:p w14:paraId="03F3EC91" w14:textId="0AFA01B5" w:rsidR="000D4B35" w:rsidRPr="00EC2A66" w:rsidRDefault="000D4B35" w:rsidP="000725BB">
      <w:pPr>
        <w:pStyle w:val="11Trescpisma"/>
        <w:suppressAutoHyphens/>
        <w:rPr>
          <w:rFonts w:cs="Arial"/>
          <w:szCs w:val="20"/>
        </w:rPr>
      </w:pPr>
      <w:r w:rsidRPr="00EC2A66">
        <w:rPr>
          <w:rFonts w:cs="Arial"/>
          <w:szCs w:val="20"/>
        </w:rPr>
        <w:t xml:space="preserve">W związku z faktem, iż stanowisko Wnioskodawcy zostało uznane za prawidłowe </w:t>
      </w:r>
      <w:r w:rsidR="00A23845">
        <w:rPr>
          <w:rFonts w:cs="Arial"/>
          <w:szCs w:val="20"/>
        </w:rPr>
        <w:br/>
      </w:r>
      <w:r w:rsidRPr="00EC2A66">
        <w:rPr>
          <w:rFonts w:cs="Arial"/>
          <w:szCs w:val="20"/>
        </w:rPr>
        <w:t xml:space="preserve">w pełnym zakresie, odstąpiono od uzasadnienia prawnego. </w:t>
      </w:r>
    </w:p>
    <w:p w14:paraId="3FC71FD0" w14:textId="4BCCC692" w:rsidR="000D4B35" w:rsidRPr="00EC2A66" w:rsidRDefault="000D4B35" w:rsidP="000725BB">
      <w:pPr>
        <w:pStyle w:val="11Trescpisma"/>
        <w:suppressAutoHyphens/>
        <w:rPr>
          <w:rFonts w:cs="Arial"/>
          <w:szCs w:val="20"/>
        </w:rPr>
      </w:pPr>
      <w:r w:rsidRPr="00EC2A66">
        <w:rPr>
          <w:rFonts w:cs="Arial"/>
          <w:szCs w:val="20"/>
        </w:rPr>
        <w:t xml:space="preserve">Interpretacja indywidualna wywołuje skutki </w:t>
      </w:r>
      <w:proofErr w:type="spellStart"/>
      <w:r w:rsidRPr="00EC2A66">
        <w:rPr>
          <w:rFonts w:cs="Arial"/>
          <w:szCs w:val="20"/>
        </w:rPr>
        <w:t>prawno</w:t>
      </w:r>
      <w:proofErr w:type="spellEnd"/>
      <w:r w:rsidRPr="00EC2A66">
        <w:rPr>
          <w:rFonts w:cs="Arial"/>
          <w:szCs w:val="20"/>
        </w:rPr>
        <w:t xml:space="preserve"> - podatkowe tylko wtedy, gdy rzeczywisty stan faktyczny sprawy będącej przedmiotem interpretacji pokrywał się </w:t>
      </w:r>
      <w:r w:rsidRPr="00EC2A66">
        <w:rPr>
          <w:rFonts w:cs="Arial"/>
          <w:szCs w:val="20"/>
        </w:rPr>
        <w:lastRenderedPageBreak/>
        <w:t xml:space="preserve">będzie ze stanem faktycznym </w:t>
      </w:r>
      <w:r w:rsidRPr="00EC2A66">
        <w:rPr>
          <w:color w:val="212529"/>
          <w:szCs w:val="20"/>
        </w:rPr>
        <w:t>(opisem zdarzenia przyszłego)</w:t>
      </w:r>
      <w:r w:rsidRPr="00EC2A66">
        <w:rPr>
          <w:rFonts w:cs="Arial"/>
          <w:szCs w:val="20"/>
        </w:rPr>
        <w:t xml:space="preserve"> podanym przez Wnioskodawcę w złożonym wniosku. W związku z powyższym, w przypadku zmiany któregokolwiek elementu opisu sprawy, przedstawionego we wniosku, wydana interpretacja nie będzie miała zastosowania.</w:t>
      </w:r>
    </w:p>
    <w:p w14:paraId="37775B96" w14:textId="342020A5" w:rsidR="000D4B35" w:rsidRPr="00EC2A66" w:rsidRDefault="000D4B35" w:rsidP="000725BB">
      <w:pPr>
        <w:shd w:val="clear" w:color="auto" w:fill="FFFFFF"/>
        <w:suppressAutoHyphens/>
        <w:spacing w:after="100" w:afterAutospacing="1" w:line="240" w:lineRule="auto"/>
        <w:jc w:val="both"/>
        <w:rPr>
          <w:rFonts w:ascii="Verdana" w:eastAsia="Times New Roman" w:hAnsi="Verdana" w:cs="Times New Roman"/>
          <w:color w:val="212529"/>
          <w:sz w:val="20"/>
          <w:szCs w:val="20"/>
          <w:lang w:eastAsia="pl-PL"/>
        </w:rPr>
      </w:pPr>
      <w:r w:rsidRPr="00EC2A66">
        <w:rPr>
          <w:rFonts w:ascii="Verdana" w:eastAsia="Times New Roman" w:hAnsi="Verdana" w:cs="Times New Roman"/>
          <w:color w:val="212529"/>
          <w:sz w:val="20"/>
          <w:szCs w:val="20"/>
          <w:lang w:eastAsia="pl-PL"/>
        </w:rPr>
        <w:t xml:space="preserve">Interpretacja dotyczy przedstawionego zdarzenia przyszłego przez Wnioskodawcę </w:t>
      </w:r>
      <w:r w:rsidR="00A23845">
        <w:rPr>
          <w:rFonts w:ascii="Verdana" w:eastAsia="Times New Roman" w:hAnsi="Verdana" w:cs="Times New Roman"/>
          <w:color w:val="212529"/>
          <w:sz w:val="20"/>
          <w:szCs w:val="20"/>
          <w:lang w:eastAsia="pl-PL"/>
        </w:rPr>
        <w:br/>
      </w:r>
      <w:r w:rsidRPr="00EC2A66">
        <w:rPr>
          <w:rFonts w:ascii="Verdana" w:eastAsia="Times New Roman" w:hAnsi="Verdana" w:cs="Times New Roman"/>
          <w:color w:val="212529"/>
          <w:sz w:val="20"/>
          <w:szCs w:val="20"/>
          <w:lang w:eastAsia="pl-PL"/>
        </w:rPr>
        <w:t>i stanu prawnego obowiązującego w dniu wydania interpretacji.</w:t>
      </w:r>
    </w:p>
    <w:p w14:paraId="418F509E" w14:textId="77777777" w:rsidR="000D4B35" w:rsidRPr="00EC2A66" w:rsidRDefault="000D4B35" w:rsidP="000725BB">
      <w:pPr>
        <w:suppressAutoHyphens/>
        <w:jc w:val="both"/>
        <w:rPr>
          <w:rFonts w:ascii="Verdana" w:hAnsi="Verdana"/>
          <w:sz w:val="20"/>
          <w:szCs w:val="20"/>
          <w:u w:val="single"/>
        </w:rPr>
      </w:pPr>
      <w:r w:rsidRPr="00EC2A66">
        <w:rPr>
          <w:rFonts w:ascii="Verdana" w:hAnsi="Verdana"/>
          <w:sz w:val="20"/>
          <w:szCs w:val="20"/>
          <w:u w:val="single"/>
        </w:rPr>
        <w:t>Pouczenie:</w:t>
      </w:r>
    </w:p>
    <w:p w14:paraId="32148E19" w14:textId="77777777" w:rsidR="000D4B35" w:rsidRPr="00EC2A66" w:rsidRDefault="000D4B35" w:rsidP="000725BB">
      <w:pPr>
        <w:suppressAutoHyphens/>
        <w:jc w:val="both"/>
        <w:rPr>
          <w:rFonts w:ascii="Verdana" w:hAnsi="Verdana"/>
          <w:sz w:val="20"/>
          <w:szCs w:val="20"/>
        </w:rPr>
      </w:pPr>
      <w:r w:rsidRPr="00EC2A66">
        <w:rPr>
          <w:rFonts w:ascii="Verdana" w:hAnsi="Verdana"/>
          <w:sz w:val="20"/>
          <w:szCs w:val="20"/>
        </w:rPr>
        <w:t xml:space="preserve">Zgodnie z art. 14 na </w:t>
      </w:r>
      <w:r w:rsidRPr="00EC2A66">
        <w:rPr>
          <w:rStyle w:val="alb"/>
          <w:rFonts w:ascii="Verdana" w:hAnsi="Verdana"/>
          <w:sz w:val="20"/>
          <w:szCs w:val="20"/>
        </w:rPr>
        <w:t>§ 1 p</w:t>
      </w:r>
      <w:r w:rsidRPr="00EC2A66">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14:paraId="599C209C" w14:textId="77777777" w:rsidR="000D4B35" w:rsidRPr="00EC2A66" w:rsidRDefault="000D4B35" w:rsidP="000725BB">
      <w:pPr>
        <w:suppressAutoHyphens/>
        <w:jc w:val="both"/>
        <w:rPr>
          <w:rFonts w:ascii="Verdana" w:hAnsi="Verdana"/>
          <w:sz w:val="20"/>
          <w:szCs w:val="20"/>
        </w:rPr>
      </w:pPr>
      <w:r w:rsidRPr="00EC2A66">
        <w:rPr>
          <w:rStyle w:val="alb"/>
          <w:rFonts w:ascii="Verdana" w:hAnsi="Verdana"/>
          <w:sz w:val="20"/>
          <w:szCs w:val="20"/>
        </w:rPr>
        <w:t xml:space="preserve">1) </w:t>
      </w:r>
      <w:r w:rsidRPr="00EC2A66">
        <w:rPr>
          <w:rFonts w:ascii="Verdana" w:hAnsi="Verdana"/>
          <w:sz w:val="20"/>
          <w:szCs w:val="20"/>
        </w:rPr>
        <w:t>z zastosowaniem art. 119 a;</w:t>
      </w:r>
    </w:p>
    <w:p w14:paraId="559BDE1B" w14:textId="49C3577F" w:rsidR="000D4B35" w:rsidRPr="00EC2A66" w:rsidRDefault="000D4B35" w:rsidP="000725BB">
      <w:pPr>
        <w:suppressAutoHyphens/>
        <w:jc w:val="both"/>
        <w:rPr>
          <w:rFonts w:ascii="Verdana" w:hAnsi="Verdana"/>
          <w:sz w:val="20"/>
          <w:szCs w:val="20"/>
        </w:rPr>
      </w:pPr>
      <w:r w:rsidRPr="00EC2A66">
        <w:rPr>
          <w:rStyle w:val="alb"/>
          <w:rFonts w:ascii="Verdana" w:hAnsi="Verdana"/>
          <w:sz w:val="20"/>
          <w:szCs w:val="20"/>
        </w:rPr>
        <w:t xml:space="preserve">2) </w:t>
      </w:r>
      <w:r w:rsidRPr="00EC2A66">
        <w:rPr>
          <w:rFonts w:ascii="Verdana" w:hAnsi="Verdana"/>
          <w:sz w:val="20"/>
          <w:szCs w:val="20"/>
        </w:rPr>
        <w:t>w związku z wystąpieniem nadużycia prawa, o którym mowa w art. 5 ust. 5 ustawy z dnia 11 marca 2004 r. o podatku od towarów i usług;</w:t>
      </w:r>
    </w:p>
    <w:p w14:paraId="57A49F0E" w14:textId="77777777" w:rsidR="000D4B35" w:rsidRPr="00EC2A66" w:rsidRDefault="000D4B35" w:rsidP="000725BB">
      <w:pPr>
        <w:suppressAutoHyphens/>
        <w:jc w:val="both"/>
        <w:rPr>
          <w:rFonts w:ascii="Verdana" w:hAnsi="Verdana"/>
          <w:sz w:val="20"/>
          <w:szCs w:val="20"/>
        </w:rPr>
      </w:pPr>
      <w:r w:rsidRPr="00EC2A66">
        <w:rPr>
          <w:rStyle w:val="alb"/>
          <w:rFonts w:ascii="Verdana" w:hAnsi="Verdana"/>
          <w:sz w:val="20"/>
          <w:szCs w:val="20"/>
        </w:rPr>
        <w:t xml:space="preserve">3) </w:t>
      </w:r>
      <w:r w:rsidRPr="00EC2A66">
        <w:rPr>
          <w:rFonts w:ascii="Verdana" w:hAnsi="Verdana"/>
          <w:sz w:val="20"/>
          <w:szCs w:val="20"/>
        </w:rPr>
        <w:t>z zastosowaniem środków ograniczających umowne korzyści.</w:t>
      </w:r>
    </w:p>
    <w:p w14:paraId="6176AF7B" w14:textId="77777777" w:rsidR="000D4B35" w:rsidRPr="00EC2A66" w:rsidRDefault="000D4B35" w:rsidP="000725BB">
      <w:pPr>
        <w:suppressAutoHyphens/>
        <w:jc w:val="both"/>
        <w:rPr>
          <w:rFonts w:ascii="Verdana" w:hAnsi="Verdana"/>
          <w:sz w:val="20"/>
          <w:szCs w:val="20"/>
        </w:rPr>
      </w:pPr>
      <w:r w:rsidRPr="00EC2A66">
        <w:rPr>
          <w:rFonts w:ascii="Verdana" w:hAnsi="Verdana"/>
          <w:sz w:val="20"/>
          <w:szCs w:val="20"/>
        </w:rPr>
        <w:t xml:space="preserve">Przepisów art. 14k - 14n nie stosuje się, jeżeli korzyść podatkowa, stwierdzona </w:t>
      </w:r>
      <w:r w:rsidRPr="00EC2A66">
        <w:rPr>
          <w:rFonts w:ascii="Verdana" w:hAnsi="Verdana"/>
          <w:sz w:val="20"/>
          <w:szCs w:val="20"/>
        </w:rPr>
        <w:br/>
        <w:t>w decyzjach wymienionych w § 1, jest skutkiem zastosowania się do utrwalonej praktyki interpretacyjnej, interpretacji ogólnej lub objaśnień podatkowych (art. 14 na § 2 ordynacji podatkowej).</w:t>
      </w:r>
    </w:p>
    <w:p w14:paraId="2136E1E5" w14:textId="5C3B2554" w:rsidR="000D4B35" w:rsidRPr="00EC2A66" w:rsidRDefault="000D4B35" w:rsidP="000725BB">
      <w:pPr>
        <w:pStyle w:val="11Trescpisma"/>
        <w:suppressAutoHyphens/>
        <w:rPr>
          <w:szCs w:val="20"/>
        </w:rPr>
      </w:pPr>
      <w:r w:rsidRPr="00EC2A66">
        <w:rPr>
          <w:szCs w:val="20"/>
        </w:rPr>
        <w:t xml:space="preserve">Na niniejszą interpretację Wnioskodawcy przysługuje prawo wniesienia skargi do Wojewódzkiego Sądu Administracyjnego we Wrocławiu, ul. Św. Mikołaja 78-79, </w:t>
      </w:r>
      <w:r w:rsidR="00335147">
        <w:rPr>
          <w:szCs w:val="20"/>
        </w:rPr>
        <w:br/>
      </w:r>
      <w:r w:rsidRPr="00EC2A66">
        <w:rPr>
          <w:szCs w:val="20"/>
        </w:rPr>
        <w:t xml:space="preserve">50-126 Wrocław, w terminie 30 dni od doręczenia interpretacji. Skargę wnosi się za pośrednictwem Prezydenta Wrocławia (art. 53 §1 oraz art. 54 §1 i §2 ustawy </w:t>
      </w:r>
      <w:r w:rsidRPr="00EC2A66">
        <w:rPr>
          <w:szCs w:val="20"/>
        </w:rPr>
        <w:br/>
        <w:t>z dnia 30 sierpnia 2002 r. Prawo o postępowaniu przed sądami administracyjnymi (</w:t>
      </w:r>
      <w:r w:rsidRPr="00EC2A66">
        <w:rPr>
          <w:color w:val="212529"/>
          <w:szCs w:val="20"/>
        </w:rPr>
        <w:t xml:space="preserve">Dz. U. z 2024 r. poz. 935 z </w:t>
      </w:r>
      <w:proofErr w:type="spellStart"/>
      <w:r w:rsidRPr="00EC2A66">
        <w:rPr>
          <w:color w:val="212529"/>
          <w:szCs w:val="20"/>
        </w:rPr>
        <w:t>późn</w:t>
      </w:r>
      <w:proofErr w:type="spellEnd"/>
      <w:r w:rsidRPr="00EC2A66">
        <w:rPr>
          <w:color w:val="212529"/>
          <w:szCs w:val="20"/>
        </w:rPr>
        <w:t>. zm.)</w:t>
      </w:r>
    </w:p>
    <w:p w14:paraId="5184CA5C" w14:textId="77777777" w:rsidR="000D4B35" w:rsidRPr="00EC2A66" w:rsidRDefault="000D4B35" w:rsidP="000725BB">
      <w:pPr>
        <w:tabs>
          <w:tab w:val="left" w:pos="-720"/>
          <w:tab w:val="left" w:pos="0"/>
          <w:tab w:val="left" w:pos="720"/>
          <w:tab w:val="left" w:pos="1440"/>
          <w:tab w:val="left" w:pos="2160"/>
          <w:tab w:val="left" w:pos="2880"/>
          <w:tab w:val="left" w:pos="3600"/>
          <w:tab w:val="left" w:pos="4320"/>
        </w:tabs>
        <w:suppressAutoHyphens/>
        <w:autoSpaceDE w:val="0"/>
        <w:autoSpaceDN w:val="0"/>
        <w:adjustRightInd w:val="0"/>
        <w:jc w:val="both"/>
        <w:rPr>
          <w:rFonts w:ascii="Verdana" w:hAnsi="Verdana"/>
          <w:color w:val="000000"/>
          <w:sz w:val="20"/>
          <w:szCs w:val="20"/>
        </w:rPr>
      </w:pPr>
    </w:p>
    <w:p w14:paraId="0A7D2FFE" w14:textId="77777777" w:rsidR="0024040E" w:rsidRDefault="00A23845" w:rsidP="000725BB">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both"/>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14:paraId="3D6CC23A" w14:textId="77777777" w:rsidR="0024040E" w:rsidRDefault="0024040E" w:rsidP="000725BB">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both"/>
        <w:rPr>
          <w:rFonts w:ascii="Verdana" w:hAnsi="Verdana"/>
          <w:color w:val="000000"/>
          <w:sz w:val="20"/>
          <w:szCs w:val="20"/>
        </w:rPr>
      </w:pPr>
    </w:p>
    <w:p w14:paraId="65F54925" w14:textId="77777777" w:rsidR="0024040E" w:rsidRDefault="0024040E" w:rsidP="000725BB">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both"/>
        <w:rPr>
          <w:rFonts w:ascii="Verdana" w:hAnsi="Verdana"/>
          <w:color w:val="000000"/>
          <w:sz w:val="20"/>
          <w:szCs w:val="20"/>
        </w:rPr>
      </w:pPr>
    </w:p>
    <w:p w14:paraId="2788D674" w14:textId="689FE263" w:rsidR="000D4B35" w:rsidRPr="00EC2A66" w:rsidRDefault="000D4B35" w:rsidP="00730738">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center"/>
        <w:rPr>
          <w:rFonts w:ascii="Verdana" w:hAnsi="Verdana"/>
          <w:color w:val="000000"/>
          <w:sz w:val="20"/>
          <w:szCs w:val="20"/>
        </w:rPr>
      </w:pPr>
      <w:r w:rsidRPr="00EC2A66">
        <w:rPr>
          <w:rFonts w:ascii="Verdana" w:hAnsi="Verdana"/>
          <w:color w:val="000000"/>
          <w:sz w:val="20"/>
          <w:szCs w:val="20"/>
        </w:rPr>
        <w:t>podpisano podpisem elektronicznym</w:t>
      </w:r>
    </w:p>
    <w:p w14:paraId="2B66AEFB" w14:textId="62735D82" w:rsidR="000D4B35" w:rsidRPr="00EC2A66" w:rsidRDefault="000D4B35" w:rsidP="00730738">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center"/>
        <w:rPr>
          <w:rFonts w:ascii="Verdana" w:hAnsi="Verdana"/>
          <w:color w:val="000000"/>
          <w:sz w:val="20"/>
          <w:szCs w:val="20"/>
        </w:rPr>
      </w:pPr>
      <w:r w:rsidRPr="00EC2A66">
        <w:rPr>
          <w:rFonts w:ascii="Verdana" w:hAnsi="Verdana"/>
          <w:color w:val="000000"/>
          <w:sz w:val="20"/>
          <w:szCs w:val="20"/>
        </w:rPr>
        <w:t>Z up. P</w:t>
      </w:r>
      <w:r w:rsidR="001174E8">
        <w:rPr>
          <w:rFonts w:ascii="Verdana" w:hAnsi="Verdana"/>
          <w:color w:val="000000"/>
          <w:sz w:val="20"/>
          <w:szCs w:val="20"/>
        </w:rPr>
        <w:t>rezydenta</w:t>
      </w:r>
    </w:p>
    <w:p w14:paraId="1D538F5A" w14:textId="7ED73045" w:rsidR="000D4B35" w:rsidRPr="00EC2A66" w:rsidRDefault="000D4B35" w:rsidP="00730738">
      <w:pPr>
        <w:tabs>
          <w:tab w:val="left" w:pos="-720"/>
          <w:tab w:val="left" w:pos="0"/>
          <w:tab w:val="left" w:pos="720"/>
          <w:tab w:val="left" w:pos="1440"/>
          <w:tab w:val="left" w:pos="2160"/>
          <w:tab w:val="left" w:pos="2880"/>
          <w:tab w:val="left" w:pos="3600"/>
          <w:tab w:val="left" w:pos="4320"/>
        </w:tabs>
        <w:suppressAutoHyphens/>
        <w:autoSpaceDE w:val="0"/>
        <w:autoSpaceDN w:val="0"/>
        <w:adjustRightInd w:val="0"/>
        <w:spacing w:line="240" w:lineRule="auto"/>
        <w:jc w:val="center"/>
        <w:rPr>
          <w:rFonts w:ascii="Verdana" w:hAnsi="Verdana"/>
          <w:color w:val="000000"/>
          <w:sz w:val="20"/>
          <w:szCs w:val="20"/>
        </w:rPr>
      </w:pPr>
      <w:r w:rsidRPr="00EC2A66">
        <w:rPr>
          <w:rFonts w:ascii="Verdana" w:hAnsi="Verdana"/>
          <w:color w:val="000000"/>
          <w:sz w:val="20"/>
          <w:szCs w:val="20"/>
        </w:rPr>
        <w:t xml:space="preserve">Sebastian </w:t>
      </w:r>
      <w:proofErr w:type="spellStart"/>
      <w:r w:rsidRPr="00EC2A66">
        <w:rPr>
          <w:rFonts w:ascii="Verdana" w:hAnsi="Verdana"/>
          <w:color w:val="000000"/>
          <w:sz w:val="20"/>
          <w:szCs w:val="20"/>
        </w:rPr>
        <w:t>Skurzewski</w:t>
      </w:r>
      <w:proofErr w:type="spellEnd"/>
    </w:p>
    <w:p w14:paraId="06A3337E" w14:textId="2063C46C" w:rsidR="000D4B35" w:rsidRPr="00A23845" w:rsidRDefault="000D4B35" w:rsidP="00730738">
      <w:pPr>
        <w:suppressAutoHyphens/>
        <w:spacing w:line="240" w:lineRule="auto"/>
        <w:jc w:val="center"/>
        <w:rPr>
          <w:rFonts w:ascii="Verdana" w:eastAsia="Times New Roman" w:hAnsi="Verdana" w:cs="Arial"/>
          <w:sz w:val="20"/>
          <w:szCs w:val="20"/>
          <w:lang w:eastAsia="pl-PL"/>
        </w:rPr>
      </w:pPr>
      <w:r w:rsidRPr="00EC2A66">
        <w:rPr>
          <w:rFonts w:ascii="Verdana" w:eastAsia="Times New Roman" w:hAnsi="Verdana" w:cs="Arial"/>
          <w:color w:val="000000"/>
          <w:sz w:val="20"/>
          <w:szCs w:val="20"/>
          <w:lang w:eastAsia="pl-PL"/>
        </w:rPr>
        <w:t>Z-ca Dyrektora Wydziału Podatków i Opła</w:t>
      </w:r>
      <w:r w:rsidR="00A23845">
        <w:rPr>
          <w:rFonts w:ascii="Verdana" w:eastAsia="Times New Roman" w:hAnsi="Verdana" w:cs="Arial"/>
          <w:color w:val="000000"/>
          <w:sz w:val="20"/>
          <w:szCs w:val="20"/>
          <w:lang w:eastAsia="pl-PL"/>
        </w:rPr>
        <w:t>t</w:t>
      </w:r>
    </w:p>
    <w:p w14:paraId="214DE5D5" w14:textId="77777777" w:rsidR="00180DF6" w:rsidRPr="00EC2A66" w:rsidRDefault="00180DF6" w:rsidP="00730738">
      <w:pPr>
        <w:suppressAutoHyphens/>
        <w:jc w:val="center"/>
        <w:rPr>
          <w:rFonts w:ascii="Verdana" w:hAnsi="Verdana"/>
          <w:sz w:val="20"/>
          <w:szCs w:val="20"/>
        </w:rPr>
      </w:pPr>
    </w:p>
    <w:sectPr w:rsidR="00180DF6" w:rsidRPr="00EC2A66" w:rsidSect="007F1692">
      <w:headerReference w:type="even" r:id="rId7"/>
      <w:headerReference w:type="default" r:id="rId8"/>
      <w:footerReference w:type="even" r:id="rId9"/>
      <w:footerReference w:type="default" r:id="rId10"/>
      <w:headerReference w:type="first" r:id="rId11"/>
      <w:footerReference w:type="first" r:id="rId12"/>
      <w:pgSz w:w="11906" w:h="16838" w:code="9"/>
      <w:pgMar w:top="1079" w:right="1814" w:bottom="1079"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3696" w14:textId="77777777" w:rsidR="0009136D" w:rsidRDefault="0009136D">
      <w:r>
        <w:separator/>
      </w:r>
    </w:p>
  </w:endnote>
  <w:endnote w:type="continuationSeparator" w:id="0">
    <w:p w14:paraId="69FDB079" w14:textId="77777777" w:rsidR="0009136D" w:rsidRDefault="0009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8042" w14:textId="77777777" w:rsidR="00CD4363" w:rsidRDefault="00CD43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CF60" w14:textId="77777777" w:rsidR="00190D4E" w:rsidRPr="004D6885" w:rsidRDefault="00190D4E">
    <w:pPr>
      <w:pStyle w:val="Stopka"/>
      <w:rPr>
        <w:sz w:val="14"/>
        <w:szCs w:val="14"/>
      </w:rPr>
    </w:pPr>
    <w:r w:rsidRPr="004D6885">
      <w:rPr>
        <w:sz w:val="14"/>
        <w:szCs w:val="14"/>
      </w:rPr>
      <w:t xml:space="preserve">Strona </w:t>
    </w:r>
    <w:r w:rsidRPr="004D6885">
      <w:rPr>
        <w:sz w:val="14"/>
        <w:szCs w:val="14"/>
      </w:rPr>
      <w:fldChar w:fldCharType="begin"/>
    </w:r>
    <w:r w:rsidRPr="004D6885">
      <w:rPr>
        <w:sz w:val="14"/>
        <w:szCs w:val="14"/>
      </w:rPr>
      <w:instrText xml:space="preserve"> PAGE </w:instrText>
    </w:r>
    <w:r w:rsidRPr="004D6885">
      <w:rPr>
        <w:sz w:val="14"/>
        <w:szCs w:val="14"/>
      </w:rPr>
      <w:fldChar w:fldCharType="separate"/>
    </w:r>
    <w:r>
      <w:rPr>
        <w:noProof/>
        <w:sz w:val="14"/>
        <w:szCs w:val="14"/>
      </w:rPr>
      <w:t>2</w:t>
    </w:r>
    <w:r w:rsidRPr="004D6885">
      <w:rPr>
        <w:sz w:val="14"/>
        <w:szCs w:val="14"/>
      </w:rPr>
      <w:fldChar w:fldCharType="end"/>
    </w:r>
    <w:r w:rsidRPr="004D6885">
      <w:rPr>
        <w:sz w:val="14"/>
        <w:szCs w:val="14"/>
      </w:rPr>
      <w:t>/</w:t>
    </w:r>
    <w:r w:rsidRPr="004D6885">
      <w:rPr>
        <w:sz w:val="14"/>
        <w:szCs w:val="14"/>
      </w:rPr>
      <w:fldChar w:fldCharType="begin"/>
    </w:r>
    <w:r w:rsidRPr="004D6885">
      <w:rPr>
        <w:sz w:val="14"/>
        <w:szCs w:val="14"/>
      </w:rPr>
      <w:instrText xml:space="preserve"> NUMPAGES </w:instrText>
    </w:r>
    <w:r w:rsidRPr="004D6885">
      <w:rPr>
        <w:sz w:val="14"/>
        <w:szCs w:val="14"/>
      </w:rPr>
      <w:fldChar w:fldCharType="separate"/>
    </w:r>
    <w:r w:rsidR="00CD4363">
      <w:rPr>
        <w:noProof/>
        <w:sz w:val="14"/>
        <w:szCs w:val="14"/>
      </w:rPr>
      <w:t>1</w:t>
    </w:r>
    <w:r w:rsidRPr="004D6885">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64AB" w14:textId="77777777" w:rsidR="00F67113" w:rsidRDefault="00F67113" w:rsidP="00F261E5">
    <w:pPr>
      <w:pStyle w:val="Stopka"/>
    </w:pPr>
  </w:p>
  <w:p w14:paraId="6F38AD83" w14:textId="5E5D5656" w:rsidR="00190D4E" w:rsidRDefault="00CD7DBD" w:rsidP="00F261E5">
    <w:pPr>
      <w:pStyle w:val="Stopka"/>
    </w:pPr>
    <w:r w:rsidRPr="008E0076">
      <w:rPr>
        <w:noProof/>
      </w:rPr>
      <w:drawing>
        <wp:inline distT="0" distB="0" distL="0" distR="0" wp14:anchorId="3BAB9B4F" wp14:editId="6D512DF7">
          <wp:extent cx="2057400" cy="75247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3572" w14:textId="77777777" w:rsidR="0009136D" w:rsidRDefault="0009136D">
      <w:r>
        <w:separator/>
      </w:r>
    </w:p>
  </w:footnote>
  <w:footnote w:type="continuationSeparator" w:id="0">
    <w:p w14:paraId="6EEA6B2A" w14:textId="77777777" w:rsidR="0009136D" w:rsidRDefault="0009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805F" w14:textId="77777777" w:rsidR="00190D4E" w:rsidRDefault="0009136D">
    <w:r>
      <w:rPr>
        <w:noProof/>
      </w:rPr>
      <w:pict w14:anchorId="18E2A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F4D4" w14:textId="77777777" w:rsidR="00CD4363" w:rsidRDefault="00CD43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A2AE" w14:textId="46F939BD" w:rsidR="00190D4E" w:rsidRDefault="00CD7DBD" w:rsidP="00A27F20">
    <w:pPr>
      <w:pStyle w:val="Stopka"/>
    </w:pPr>
    <w:r>
      <w:rPr>
        <w:noProof/>
      </w:rPr>
      <w:drawing>
        <wp:inline distT="0" distB="0" distL="0" distR="0" wp14:anchorId="145929F7" wp14:editId="74539E9F">
          <wp:extent cx="2047875" cy="1828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B4C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9D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C6C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76D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3CE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9A2013C"/>
    <w:multiLevelType w:val="multilevel"/>
    <w:tmpl w:val="EE1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CF2274"/>
    <w:multiLevelType w:val="multilevel"/>
    <w:tmpl w:val="46905F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80558"/>
    <w:multiLevelType w:val="multilevel"/>
    <w:tmpl w:val="63BC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2541EA"/>
    <w:multiLevelType w:val="multilevel"/>
    <w:tmpl w:val="D94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AD6858"/>
    <w:multiLevelType w:val="multilevel"/>
    <w:tmpl w:val="6720C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BE5AD9"/>
    <w:multiLevelType w:val="multilevel"/>
    <w:tmpl w:val="46905F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C6E3664"/>
    <w:multiLevelType w:val="multilevel"/>
    <w:tmpl w:val="AF7E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82B6B"/>
    <w:multiLevelType w:val="multilevel"/>
    <w:tmpl w:val="C3D6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B3D7A"/>
    <w:multiLevelType w:val="multilevel"/>
    <w:tmpl w:val="6FE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3"/>
  </w:num>
  <w:num w:numId="17">
    <w:abstractNumId w:val="27"/>
  </w:num>
  <w:num w:numId="18">
    <w:abstractNumId w:val="22"/>
  </w:num>
  <w:num w:numId="19">
    <w:abstractNumId w:val="32"/>
  </w:num>
  <w:num w:numId="20">
    <w:abstractNumId w:val="10"/>
  </w:num>
  <w:num w:numId="21">
    <w:abstractNumId w:val="29"/>
  </w:num>
  <w:num w:numId="22">
    <w:abstractNumId w:val="12"/>
  </w:num>
  <w:num w:numId="23">
    <w:abstractNumId w:val="33"/>
  </w:num>
  <w:num w:numId="24">
    <w:abstractNumId w:val="19"/>
  </w:num>
  <w:num w:numId="25">
    <w:abstractNumId w:val="21"/>
  </w:num>
  <w:num w:numId="26">
    <w:abstractNumId w:val="17"/>
  </w:num>
  <w:num w:numId="27">
    <w:abstractNumId w:val="17"/>
    <w:lvlOverride w:ilvl="0">
      <w:startOverride w:val="1"/>
    </w:lvlOverride>
  </w:num>
  <w:num w:numId="28">
    <w:abstractNumId w:val="26"/>
  </w:num>
  <w:num w:numId="29">
    <w:abstractNumId w:val="28"/>
  </w:num>
  <w:num w:numId="30">
    <w:abstractNumId w:val="30"/>
  </w:num>
  <w:num w:numId="31">
    <w:abstractNumId w:val="34"/>
  </w:num>
  <w:num w:numId="32">
    <w:abstractNumId w:val="16"/>
  </w:num>
  <w:num w:numId="33">
    <w:abstractNumId w:val="31"/>
  </w:num>
  <w:num w:numId="34">
    <w:abstractNumId w:val="24"/>
  </w:num>
  <w:num w:numId="35">
    <w:abstractNumId w:val="2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BD"/>
    <w:rsid w:val="000124F2"/>
    <w:rsid w:val="00037FA4"/>
    <w:rsid w:val="000725BB"/>
    <w:rsid w:val="000911AF"/>
    <w:rsid w:val="0009136D"/>
    <w:rsid w:val="00097AEF"/>
    <w:rsid w:val="000A4D86"/>
    <w:rsid w:val="000C744E"/>
    <w:rsid w:val="000D4B35"/>
    <w:rsid w:val="000D54AE"/>
    <w:rsid w:val="000F3D12"/>
    <w:rsid w:val="001174E8"/>
    <w:rsid w:val="001359B1"/>
    <w:rsid w:val="00143A44"/>
    <w:rsid w:val="00180DF6"/>
    <w:rsid w:val="00190D4E"/>
    <w:rsid w:val="001C57B8"/>
    <w:rsid w:val="002018DC"/>
    <w:rsid w:val="0024040E"/>
    <w:rsid w:val="00256655"/>
    <w:rsid w:val="00261E64"/>
    <w:rsid w:val="002970A6"/>
    <w:rsid w:val="002A0F2C"/>
    <w:rsid w:val="002B6140"/>
    <w:rsid w:val="002B7EEC"/>
    <w:rsid w:val="002C452F"/>
    <w:rsid w:val="002F292D"/>
    <w:rsid w:val="00323052"/>
    <w:rsid w:val="00331601"/>
    <w:rsid w:val="00335147"/>
    <w:rsid w:val="00345256"/>
    <w:rsid w:val="00351497"/>
    <w:rsid w:val="00395BFC"/>
    <w:rsid w:val="003B4793"/>
    <w:rsid w:val="003D3C70"/>
    <w:rsid w:val="003F20D6"/>
    <w:rsid w:val="003F73CF"/>
    <w:rsid w:val="00410A92"/>
    <w:rsid w:val="004424F8"/>
    <w:rsid w:val="004508B6"/>
    <w:rsid w:val="00471C1F"/>
    <w:rsid w:val="004A21ED"/>
    <w:rsid w:val="004D6885"/>
    <w:rsid w:val="004E5C8D"/>
    <w:rsid w:val="00516424"/>
    <w:rsid w:val="005A3893"/>
    <w:rsid w:val="005C5E14"/>
    <w:rsid w:val="005D18D1"/>
    <w:rsid w:val="00623060"/>
    <w:rsid w:val="00690CE4"/>
    <w:rsid w:val="006B7A7E"/>
    <w:rsid w:val="006D203A"/>
    <w:rsid w:val="00701FA2"/>
    <w:rsid w:val="00711B80"/>
    <w:rsid w:val="00723B73"/>
    <w:rsid w:val="00730738"/>
    <w:rsid w:val="007878BA"/>
    <w:rsid w:val="00794275"/>
    <w:rsid w:val="007C467B"/>
    <w:rsid w:val="007E2827"/>
    <w:rsid w:val="007E704F"/>
    <w:rsid w:val="007F1692"/>
    <w:rsid w:val="007F1B42"/>
    <w:rsid w:val="0088160D"/>
    <w:rsid w:val="008C6C0D"/>
    <w:rsid w:val="008E47D2"/>
    <w:rsid w:val="008E70A9"/>
    <w:rsid w:val="008F61EB"/>
    <w:rsid w:val="008F7D65"/>
    <w:rsid w:val="0090214C"/>
    <w:rsid w:val="00916B2A"/>
    <w:rsid w:val="00923435"/>
    <w:rsid w:val="009765D0"/>
    <w:rsid w:val="00984F47"/>
    <w:rsid w:val="009D511F"/>
    <w:rsid w:val="009E113E"/>
    <w:rsid w:val="00A005FB"/>
    <w:rsid w:val="00A06690"/>
    <w:rsid w:val="00A23845"/>
    <w:rsid w:val="00A27F20"/>
    <w:rsid w:val="00A816F2"/>
    <w:rsid w:val="00A86D58"/>
    <w:rsid w:val="00AB3FCC"/>
    <w:rsid w:val="00AB56BE"/>
    <w:rsid w:val="00AB60B5"/>
    <w:rsid w:val="00AE2BE6"/>
    <w:rsid w:val="00AF094C"/>
    <w:rsid w:val="00B02AD0"/>
    <w:rsid w:val="00B73AF4"/>
    <w:rsid w:val="00B81B31"/>
    <w:rsid w:val="00B906E7"/>
    <w:rsid w:val="00BB15F2"/>
    <w:rsid w:val="00BB389F"/>
    <w:rsid w:val="00BD035E"/>
    <w:rsid w:val="00BF27C2"/>
    <w:rsid w:val="00C0634C"/>
    <w:rsid w:val="00C2127D"/>
    <w:rsid w:val="00C476BC"/>
    <w:rsid w:val="00C53C41"/>
    <w:rsid w:val="00CC1016"/>
    <w:rsid w:val="00CD26BE"/>
    <w:rsid w:val="00CD4363"/>
    <w:rsid w:val="00CD4AC9"/>
    <w:rsid w:val="00CD7DBD"/>
    <w:rsid w:val="00D05152"/>
    <w:rsid w:val="00D23966"/>
    <w:rsid w:val="00D33992"/>
    <w:rsid w:val="00D627A1"/>
    <w:rsid w:val="00D70A79"/>
    <w:rsid w:val="00D81AFC"/>
    <w:rsid w:val="00D8547D"/>
    <w:rsid w:val="00DA21A1"/>
    <w:rsid w:val="00DC01B0"/>
    <w:rsid w:val="00DC191D"/>
    <w:rsid w:val="00DE429F"/>
    <w:rsid w:val="00DE76A5"/>
    <w:rsid w:val="00DF1578"/>
    <w:rsid w:val="00E25811"/>
    <w:rsid w:val="00E25E6A"/>
    <w:rsid w:val="00E35A19"/>
    <w:rsid w:val="00E52576"/>
    <w:rsid w:val="00E85D9C"/>
    <w:rsid w:val="00EC2A66"/>
    <w:rsid w:val="00ED3E79"/>
    <w:rsid w:val="00EF7270"/>
    <w:rsid w:val="00F06AB4"/>
    <w:rsid w:val="00F261E5"/>
    <w:rsid w:val="00F40755"/>
    <w:rsid w:val="00F426EA"/>
    <w:rsid w:val="00F67113"/>
    <w:rsid w:val="00F8165E"/>
    <w:rsid w:val="00FB2F82"/>
    <w:rsid w:val="00FB68B6"/>
    <w:rsid w:val="00FB7E24"/>
    <w:rsid w:val="00FC243B"/>
    <w:rsid w:val="00FE0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02D959"/>
  <w15:chartTrackingRefBased/>
  <w15:docId w15:val="{430645C0-0781-4A50-B37A-00797D7C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D4B35"/>
    <w:pPr>
      <w:spacing w:after="160" w:line="259"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rsid w:val="00F67113"/>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NormalnyWeb">
    <w:name w:val="Normal (Web)"/>
    <w:basedOn w:val="Normalny"/>
    <w:uiPriority w:val="99"/>
    <w:unhideWhenUsed/>
    <w:rsid w:val="000D4B3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alb">
    <w:name w:val="a_lb"/>
    <w:basedOn w:val="Domylnaczcionkaakapitu"/>
    <w:rsid w:val="000D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anba03\Desktop\szblony%20bogus&#322;waskieg\Nowe\WPO_%5bPrezydent%20Wroclawia%5d_%5bWPO-Wydzial%20Podatkow%20i%20Oplat%5d_726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WPO_[Prezydent Wroclawia]_[WPO-Wydzial Podatkow i Oplat]_7268</Template>
  <TotalTime>32</TotalTime>
  <Pages>8</Pages>
  <Words>3539</Words>
  <Characters>21238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Baran Anna</dc:creator>
  <cp:keywords/>
  <cp:lastModifiedBy>Strus Dariusz</cp:lastModifiedBy>
  <cp:revision>2</cp:revision>
  <cp:lastPrinted>2025-11-26T08:30:00Z</cp:lastPrinted>
  <dcterms:created xsi:type="dcterms:W3CDTF">2025-11-28T07:50:00Z</dcterms:created>
  <dcterms:modified xsi:type="dcterms:W3CDTF">2025-11-28T07:50:00Z</dcterms:modified>
</cp:coreProperties>
</file>