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082" w14:textId="45A7410E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 xml:space="preserve">Wykaz na podstawie art.35 </w:t>
      </w:r>
      <w:r w:rsidR="00054482">
        <w:rPr>
          <w:b w:val="0"/>
          <w:bCs/>
          <w:sz w:val="20"/>
          <w:szCs w:val="20"/>
          <w:lang w:val="pl-PL"/>
        </w:rPr>
        <w:t xml:space="preserve">ust.1 i ust.2 </w:t>
      </w:r>
      <w:r w:rsidRPr="008C7511">
        <w:rPr>
          <w:b w:val="0"/>
          <w:bCs/>
          <w:sz w:val="20"/>
          <w:szCs w:val="20"/>
          <w:lang w:val="pl-PL"/>
        </w:rPr>
        <w:t xml:space="preserve">ustawy </w:t>
      </w:r>
      <w:r w:rsidR="00A55B10" w:rsidRPr="008C7511">
        <w:rPr>
          <w:b w:val="0"/>
          <w:bCs/>
          <w:sz w:val="20"/>
          <w:szCs w:val="20"/>
          <w:lang w:val="pl-PL"/>
        </w:rPr>
        <w:br/>
      </w:r>
      <w:r w:rsidRPr="008C7511">
        <w:rPr>
          <w:b w:val="0"/>
          <w:bCs/>
          <w:sz w:val="20"/>
          <w:szCs w:val="20"/>
          <w:lang w:val="pl-PL"/>
        </w:rPr>
        <w:t>z  21.08.1997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9E78E2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 xml:space="preserve">r. poz. </w:t>
      </w:r>
      <w:r w:rsidR="009E78E2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) </w:t>
      </w:r>
    </w:p>
    <w:p w14:paraId="07120F13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5AD90931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53428CF8" w14:textId="77777777" w:rsidR="008536AF" w:rsidRPr="008C7511" w:rsidRDefault="008536AF" w:rsidP="00A55B10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>podaje do publicznej wiadomości</w:t>
      </w:r>
    </w:p>
    <w:p w14:paraId="3B26DCB6" w14:textId="1751F114" w:rsidR="000D7DC9" w:rsidRPr="00662540" w:rsidRDefault="008536AF" w:rsidP="000D7DC9">
      <w:pPr>
        <w:pStyle w:val="Nagwek2"/>
        <w:spacing w:line="288" w:lineRule="auto"/>
        <w:rPr>
          <w:color w:val="000000" w:themeColor="text1"/>
          <w:szCs w:val="20"/>
          <w:u w:val="none"/>
        </w:rPr>
      </w:pPr>
      <w:r w:rsidRPr="008C7511">
        <w:rPr>
          <w:szCs w:val="20"/>
          <w:u w:val="none"/>
        </w:rPr>
        <w:t xml:space="preserve">WYKAZ </w:t>
      </w:r>
      <w:r w:rsidR="007F79EF" w:rsidRPr="008C7511">
        <w:rPr>
          <w:szCs w:val="20"/>
          <w:u w:val="none"/>
        </w:rPr>
        <w:t xml:space="preserve">nr </w:t>
      </w:r>
      <w:r w:rsidR="007F79EF" w:rsidRPr="00662540">
        <w:rPr>
          <w:szCs w:val="20"/>
          <w:u w:val="none"/>
        </w:rPr>
        <w:t>WSP/ZZZ</w:t>
      </w:r>
      <w:r w:rsidR="007F79EF" w:rsidRPr="00662540">
        <w:rPr>
          <w:color w:val="FF0000"/>
          <w:szCs w:val="20"/>
          <w:u w:val="none"/>
        </w:rPr>
        <w:t>.</w:t>
      </w:r>
      <w:r w:rsidR="00DA6574" w:rsidRPr="00662540">
        <w:rPr>
          <w:color w:val="FF0000"/>
          <w:szCs w:val="20"/>
          <w:u w:val="none"/>
        </w:rPr>
        <w:t xml:space="preserve"> </w:t>
      </w:r>
      <w:r w:rsidR="00662540" w:rsidRPr="00662540">
        <w:rPr>
          <w:color w:val="000000" w:themeColor="text1"/>
          <w:szCs w:val="20"/>
          <w:u w:val="none"/>
        </w:rPr>
        <w:t>26</w:t>
      </w:r>
      <w:r w:rsidR="00DA6574" w:rsidRPr="00662540">
        <w:rPr>
          <w:color w:val="000000" w:themeColor="text1"/>
          <w:szCs w:val="20"/>
          <w:u w:val="none"/>
        </w:rPr>
        <w:t xml:space="preserve"> </w:t>
      </w:r>
      <w:r w:rsidR="00F84BF6" w:rsidRPr="00662540">
        <w:rPr>
          <w:color w:val="000000" w:themeColor="text1"/>
          <w:szCs w:val="20"/>
          <w:u w:val="none"/>
        </w:rPr>
        <w:t>/2</w:t>
      </w:r>
      <w:r w:rsidR="00A53A58" w:rsidRPr="00662540">
        <w:rPr>
          <w:color w:val="000000" w:themeColor="text1"/>
          <w:szCs w:val="20"/>
          <w:u w:val="none"/>
        </w:rPr>
        <w:t>5</w:t>
      </w:r>
    </w:p>
    <w:p w14:paraId="5CEE0B0E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 xml:space="preserve">stanowiącej własność Skarbu Państwa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art.198g ust.1 ustawy 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332B093B" w14:textId="77777777" w:rsidR="00474E49" w:rsidRPr="008C7511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50DDA8D" w14:textId="67B066D1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D156C7">
        <w:rPr>
          <w:rFonts w:ascii="Verdana" w:hAnsi="Verdana"/>
          <w:b/>
          <w:sz w:val="20"/>
          <w:szCs w:val="20"/>
        </w:rPr>
        <w:t>28.11.2025</w:t>
      </w:r>
      <w:r w:rsidR="00D42126">
        <w:rPr>
          <w:rFonts w:ascii="Verdana" w:hAnsi="Verdana"/>
          <w:b/>
          <w:sz w:val="20"/>
          <w:szCs w:val="20"/>
        </w:rPr>
        <w:t xml:space="preserve"> </w:t>
      </w:r>
      <w:r w:rsidRPr="005A60F9">
        <w:rPr>
          <w:rFonts w:ascii="Verdana" w:hAnsi="Verdana"/>
          <w:b/>
          <w:sz w:val="20"/>
          <w:szCs w:val="20"/>
        </w:rPr>
        <w:t xml:space="preserve">r. do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5019A0" w:rsidRPr="005A60F9">
        <w:rPr>
          <w:rFonts w:ascii="Verdana" w:hAnsi="Verdana"/>
          <w:b/>
          <w:sz w:val="20"/>
          <w:szCs w:val="20"/>
        </w:rPr>
        <w:t xml:space="preserve"> </w:t>
      </w:r>
      <w:r w:rsidR="00D42126">
        <w:rPr>
          <w:rFonts w:ascii="Verdana" w:hAnsi="Verdana"/>
          <w:b/>
          <w:sz w:val="20"/>
          <w:szCs w:val="20"/>
        </w:rPr>
        <w:t xml:space="preserve">  </w:t>
      </w:r>
      <w:r w:rsidR="00D156C7">
        <w:rPr>
          <w:rFonts w:ascii="Verdana" w:hAnsi="Verdana"/>
          <w:b/>
          <w:sz w:val="20"/>
          <w:szCs w:val="20"/>
        </w:rPr>
        <w:t>19.12.2025r.</w:t>
      </w:r>
    </w:p>
    <w:p w14:paraId="4F861CF4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67118C4A" w14:textId="698D5E60" w:rsidR="00CD30C3" w:rsidRPr="00E44EB9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E44EB9">
        <w:rPr>
          <w:rFonts w:ascii="Verdana" w:hAnsi="Verdana"/>
          <w:sz w:val="20"/>
          <w:szCs w:val="20"/>
        </w:rPr>
        <w:t>Nieruchomość z oznaczeniem księgi wieczystej:</w:t>
      </w:r>
      <w:r w:rsidR="00200259" w:rsidRPr="00E44EB9">
        <w:rPr>
          <w:rFonts w:ascii="Verdana" w:hAnsi="Verdana"/>
          <w:sz w:val="20"/>
          <w:szCs w:val="20"/>
        </w:rPr>
        <w:t xml:space="preserve"> </w:t>
      </w:r>
      <w:r w:rsidR="009B652D" w:rsidRPr="00E44EB9">
        <w:rPr>
          <w:rFonts w:ascii="Verdana" w:hAnsi="Verdana"/>
          <w:b/>
          <w:sz w:val="20"/>
          <w:szCs w:val="20"/>
        </w:rPr>
        <w:t xml:space="preserve">ul. </w:t>
      </w:r>
      <w:r w:rsidR="00A53222">
        <w:rPr>
          <w:rFonts w:ascii="Verdana" w:hAnsi="Verdana"/>
          <w:b/>
          <w:sz w:val="20"/>
          <w:szCs w:val="20"/>
        </w:rPr>
        <w:t xml:space="preserve">Michalczyka </w:t>
      </w:r>
      <w:r w:rsidR="00A53222" w:rsidRPr="00A53222">
        <w:rPr>
          <w:rFonts w:ascii="Verdana" w:hAnsi="Verdana"/>
          <w:b/>
          <w:sz w:val="20"/>
          <w:szCs w:val="20"/>
        </w:rPr>
        <w:t>11</w:t>
      </w:r>
      <w:r w:rsidR="00200259" w:rsidRPr="00A53222">
        <w:rPr>
          <w:rFonts w:ascii="Verdana" w:hAnsi="Verdana"/>
          <w:b/>
          <w:sz w:val="20"/>
          <w:szCs w:val="20"/>
        </w:rPr>
        <w:t xml:space="preserve"> </w:t>
      </w:r>
      <w:r w:rsidR="00A53222" w:rsidRPr="00A53222">
        <w:rPr>
          <w:rFonts w:ascii="Verdana" w:hAnsi="Verdana" w:cs="Open Sans"/>
          <w:b/>
          <w:bCs/>
          <w:color w:val="222222"/>
          <w:sz w:val="20"/>
          <w:szCs w:val="20"/>
          <w:shd w:val="clear" w:color="auto" w:fill="F5F5F5"/>
        </w:rPr>
        <w:t>WR1K/00166016/6</w:t>
      </w:r>
      <w:r w:rsidR="00200259" w:rsidRPr="00E44EB9">
        <w:rPr>
          <w:rFonts w:ascii="Verdana" w:hAnsi="Verdana"/>
          <w:b/>
          <w:sz w:val="20"/>
          <w:szCs w:val="20"/>
        </w:rPr>
        <w:t>;</w:t>
      </w:r>
    </w:p>
    <w:p w14:paraId="273FCFF2" w14:textId="77777777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6194151" w14:textId="2E15FE03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C7511">
        <w:rPr>
          <w:rFonts w:cs="Times New Roman"/>
          <w:b w:val="0"/>
          <w:bCs/>
          <w:sz w:val="20"/>
          <w:szCs w:val="20"/>
          <w:lang w:val="pl-PL"/>
        </w:rPr>
        <w:t>chomości wg danych ewidencji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>gruntów: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bookmarkStart w:id="0" w:name="_Hlk214879426"/>
      <w:r w:rsidR="0097734F" w:rsidRPr="005A60F9">
        <w:rPr>
          <w:rFonts w:cs="Times New Roman"/>
          <w:bCs/>
          <w:sz w:val="20"/>
          <w:szCs w:val="20"/>
          <w:lang w:val="pl-PL"/>
        </w:rPr>
        <w:t xml:space="preserve">obręb </w:t>
      </w:r>
      <w:r w:rsidR="00A53222">
        <w:rPr>
          <w:rFonts w:cs="Times New Roman"/>
          <w:bCs/>
          <w:sz w:val="20"/>
          <w:szCs w:val="20"/>
          <w:lang w:val="pl-PL"/>
        </w:rPr>
        <w:t>Stare Miasto</w:t>
      </w:r>
      <w:r w:rsidR="00FF5069">
        <w:rPr>
          <w:rFonts w:cs="Times New Roman"/>
          <w:bCs/>
          <w:sz w:val="20"/>
          <w:szCs w:val="20"/>
          <w:lang w:val="pl-PL"/>
        </w:rPr>
        <w:t>,</w:t>
      </w:r>
      <w:r w:rsidR="00A53A58">
        <w:rPr>
          <w:rFonts w:cs="Times New Roman"/>
          <w:bCs/>
          <w:sz w:val="20"/>
          <w:szCs w:val="20"/>
          <w:lang w:val="pl-PL"/>
        </w:rPr>
        <w:t xml:space="preserve"> AM-</w:t>
      </w:r>
      <w:r w:rsidR="00A53222">
        <w:rPr>
          <w:rFonts w:cs="Times New Roman"/>
          <w:bCs/>
          <w:sz w:val="20"/>
          <w:szCs w:val="20"/>
          <w:lang w:val="pl-PL"/>
        </w:rPr>
        <w:t>16</w:t>
      </w:r>
      <w:r w:rsidR="00A53A58">
        <w:rPr>
          <w:rFonts w:cs="Times New Roman"/>
          <w:bCs/>
          <w:sz w:val="20"/>
          <w:szCs w:val="20"/>
          <w:lang w:val="pl-PL"/>
        </w:rPr>
        <w:t xml:space="preserve">, dz. nr </w:t>
      </w:r>
      <w:r w:rsidR="00A53222">
        <w:rPr>
          <w:rFonts w:cs="Times New Roman"/>
          <w:bCs/>
          <w:sz w:val="20"/>
          <w:szCs w:val="20"/>
          <w:lang w:val="pl-PL"/>
        </w:rPr>
        <w:t>6</w:t>
      </w:r>
      <w:r w:rsidR="005E6FFE">
        <w:rPr>
          <w:rFonts w:cs="Times New Roman"/>
          <w:bCs/>
          <w:sz w:val="20"/>
          <w:szCs w:val="20"/>
          <w:lang w:val="pl-PL"/>
        </w:rPr>
        <w:t>/</w:t>
      </w:r>
      <w:r w:rsidR="00A53222">
        <w:rPr>
          <w:rFonts w:cs="Times New Roman"/>
          <w:bCs/>
          <w:sz w:val="20"/>
          <w:szCs w:val="20"/>
          <w:lang w:val="pl-PL"/>
        </w:rPr>
        <w:t>22</w:t>
      </w:r>
    </w:p>
    <w:bookmarkEnd w:id="0"/>
    <w:p w14:paraId="21EBA86E" w14:textId="5EF741AC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Powierzchnia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nieruchomości: 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E44EB9">
        <w:rPr>
          <w:rFonts w:cs="Times New Roman"/>
          <w:bCs/>
          <w:sz w:val="20"/>
          <w:szCs w:val="20"/>
          <w:lang w:val="pl-PL"/>
        </w:rPr>
        <w:t>1</w:t>
      </w:r>
      <w:r w:rsidR="00A53222">
        <w:rPr>
          <w:rFonts w:cs="Times New Roman"/>
          <w:bCs/>
          <w:sz w:val="20"/>
          <w:szCs w:val="20"/>
          <w:lang w:val="pl-PL"/>
        </w:rPr>
        <w:t>419</w:t>
      </w:r>
      <w:r w:rsidRPr="005A60F9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68A93BEE" w14:textId="77777777" w:rsidR="009C58EC" w:rsidRPr="006E5098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1D6B16E0" w14:textId="07A1FAD8" w:rsidR="00B24E85" w:rsidRPr="00662540" w:rsidRDefault="009C58EC" w:rsidP="002E5EAB">
      <w:pPr>
        <w:pStyle w:val="Nagwek1"/>
        <w:spacing w:line="360" w:lineRule="auto"/>
        <w:ind w:right="-540"/>
        <w:rPr>
          <w:b w:val="0"/>
          <w:bCs/>
          <w:sz w:val="20"/>
          <w:szCs w:val="20"/>
        </w:rPr>
      </w:pPr>
      <w:r w:rsidRPr="00662540">
        <w:rPr>
          <w:rFonts w:cs="Times New Roman"/>
          <w:b w:val="0"/>
          <w:bCs/>
          <w:sz w:val="20"/>
          <w:szCs w:val="20"/>
          <w:lang w:val="pl-PL"/>
        </w:rPr>
        <w:t xml:space="preserve">Opis nieruchomości: </w:t>
      </w:r>
      <w:r w:rsidR="007700A1" w:rsidRPr="00662540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proofErr w:type="spellStart"/>
      <w:r w:rsidR="00B8022E" w:rsidRPr="00662540">
        <w:rPr>
          <w:rFonts w:cs="Arial"/>
          <w:b w:val="0"/>
          <w:bCs/>
          <w:color w:val="000000"/>
          <w:sz w:val="20"/>
          <w:szCs w:val="20"/>
        </w:rPr>
        <w:t>nieruchomość</w:t>
      </w:r>
      <w:proofErr w:type="spellEnd"/>
      <w:r w:rsidR="00B8022E" w:rsidRPr="00662540">
        <w:rPr>
          <w:rFonts w:cs="Arial"/>
          <w:b w:val="0"/>
          <w:bCs/>
          <w:color w:val="000000"/>
          <w:sz w:val="20"/>
          <w:szCs w:val="20"/>
        </w:rPr>
        <w:t xml:space="preserve"> </w:t>
      </w:r>
      <w:proofErr w:type="spellStart"/>
      <w:r w:rsidR="00B8022E" w:rsidRPr="00662540">
        <w:rPr>
          <w:rFonts w:cs="Arial"/>
          <w:b w:val="0"/>
          <w:bCs/>
          <w:color w:val="000000"/>
          <w:sz w:val="20"/>
          <w:szCs w:val="20"/>
        </w:rPr>
        <w:t>gruntowa</w:t>
      </w:r>
      <w:proofErr w:type="spellEnd"/>
      <w:r w:rsidR="00B8022E" w:rsidRPr="00662540">
        <w:rPr>
          <w:rFonts w:cs="Arial"/>
          <w:b w:val="0"/>
          <w:bCs/>
          <w:color w:val="000000"/>
          <w:sz w:val="20"/>
          <w:szCs w:val="20"/>
        </w:rPr>
        <w:t xml:space="preserve"> </w:t>
      </w:r>
      <w:r w:rsidR="00B8022E" w:rsidRPr="00662540">
        <w:rPr>
          <w:rFonts w:cs="Arial"/>
          <w:b w:val="0"/>
          <w:bCs/>
          <w:sz w:val="20"/>
          <w:szCs w:val="20"/>
          <w:lang w:val="pl-PL"/>
        </w:rPr>
        <w:t>z</w:t>
      </w:r>
      <w:proofErr w:type="spellStart"/>
      <w:r w:rsidR="00B8022E" w:rsidRPr="00662540">
        <w:rPr>
          <w:rFonts w:cs="Arial"/>
          <w:b w:val="0"/>
          <w:bCs/>
          <w:sz w:val="20"/>
          <w:szCs w:val="20"/>
        </w:rPr>
        <w:t>abudowana</w:t>
      </w:r>
      <w:proofErr w:type="spellEnd"/>
      <w:r w:rsidR="00B8022E" w:rsidRPr="00662540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833BC7" w:rsidRPr="00662540">
        <w:rPr>
          <w:rFonts w:cs="Arial"/>
          <w:b w:val="0"/>
          <w:bCs/>
          <w:sz w:val="20"/>
          <w:szCs w:val="20"/>
        </w:rPr>
        <w:t>budynkiem</w:t>
      </w:r>
      <w:proofErr w:type="spellEnd"/>
      <w:r w:rsidR="00833BC7" w:rsidRPr="00662540">
        <w:rPr>
          <w:rFonts w:cs="Arial"/>
          <w:b w:val="0"/>
          <w:bCs/>
          <w:sz w:val="20"/>
          <w:szCs w:val="20"/>
        </w:rPr>
        <w:t xml:space="preserve"> </w:t>
      </w:r>
      <w:proofErr w:type="spellStart"/>
      <w:r w:rsidR="00833BC7" w:rsidRPr="00662540">
        <w:rPr>
          <w:rFonts w:cs="Arial"/>
          <w:b w:val="0"/>
          <w:bCs/>
          <w:sz w:val="20"/>
          <w:szCs w:val="20"/>
        </w:rPr>
        <w:t>przemysłowym</w:t>
      </w:r>
      <w:proofErr w:type="spellEnd"/>
      <w:r w:rsidR="00833BC7" w:rsidRPr="00662540">
        <w:rPr>
          <w:rFonts w:cs="Arial"/>
          <w:b w:val="0"/>
          <w:bCs/>
          <w:sz w:val="20"/>
          <w:szCs w:val="20"/>
        </w:rPr>
        <w:t>.</w:t>
      </w:r>
    </w:p>
    <w:p w14:paraId="39677789" w14:textId="1E443035" w:rsidR="00833BC7" w:rsidRPr="00662540" w:rsidRDefault="009C58EC" w:rsidP="002E5EAB">
      <w:pPr>
        <w:pStyle w:val="Style6"/>
        <w:spacing w:line="360" w:lineRule="auto"/>
        <w:rPr>
          <w:rFonts w:cs="Arial"/>
          <w:sz w:val="20"/>
          <w:szCs w:val="20"/>
        </w:rPr>
      </w:pPr>
      <w:r w:rsidRPr="00662540">
        <w:rPr>
          <w:color w:val="000000" w:themeColor="text1"/>
          <w:sz w:val="20"/>
          <w:szCs w:val="20"/>
        </w:rPr>
        <w:t>Przeznaczenie nieruchomości</w:t>
      </w:r>
      <w:r w:rsidR="00652AC2" w:rsidRPr="00662540">
        <w:rPr>
          <w:color w:val="000000" w:themeColor="text1"/>
          <w:sz w:val="20"/>
          <w:szCs w:val="20"/>
        </w:rPr>
        <w:t xml:space="preserve">: </w:t>
      </w:r>
      <w:r w:rsidR="003B5D3F" w:rsidRPr="00662540">
        <w:rPr>
          <w:rFonts w:cs="Arial"/>
          <w:sz w:val="20"/>
          <w:szCs w:val="20"/>
        </w:rPr>
        <w:t xml:space="preserve">Według Miejscowego Planu Zagospodarowania Przestrzennego </w:t>
      </w:r>
      <w:r w:rsidR="00833BC7" w:rsidRPr="00662540">
        <w:rPr>
          <w:sz w:val="20"/>
          <w:szCs w:val="20"/>
        </w:rPr>
        <w:t>(MPZP) dla rejonu ulic Kazimierza Michalczyka i Portowej we Wrocławiu został uchwalony przez Radę Miejską Wrocławia uchwałą nr </w:t>
      </w:r>
      <w:r w:rsidR="00833BC7" w:rsidRPr="00662540">
        <w:rPr>
          <w:rStyle w:val="Pogrubienie"/>
          <w:sz w:val="20"/>
          <w:szCs w:val="20"/>
        </w:rPr>
        <w:t>LXXVI/1990/23 z dnia 21 grudnia 2023 r</w:t>
      </w:r>
      <w:r w:rsidR="00833BC7" w:rsidRPr="00662540">
        <w:rPr>
          <w:rStyle w:val="Pogrubienie"/>
          <w:color w:val="0A0A0A"/>
          <w:sz w:val="20"/>
          <w:szCs w:val="20"/>
          <w:shd w:val="clear" w:color="auto" w:fill="FFFFFF"/>
        </w:rPr>
        <w:t>.</w:t>
      </w:r>
      <w:r w:rsidR="003B5D3F" w:rsidRPr="00662540">
        <w:rPr>
          <w:rFonts w:cs="Arial"/>
          <w:bCs/>
          <w:sz w:val="20"/>
          <w:szCs w:val="20"/>
        </w:rPr>
        <w:t>)</w:t>
      </w:r>
      <w:r w:rsidR="003B5D3F" w:rsidRPr="00662540">
        <w:rPr>
          <w:rFonts w:cs="Arial"/>
          <w:sz w:val="20"/>
          <w:szCs w:val="20"/>
        </w:rPr>
        <w:t xml:space="preserve">,  - działka nr </w:t>
      </w:r>
      <w:r w:rsidR="00833BC7" w:rsidRPr="00662540">
        <w:rPr>
          <w:rFonts w:cs="Arial"/>
          <w:sz w:val="20"/>
          <w:szCs w:val="20"/>
        </w:rPr>
        <w:t xml:space="preserve">6/22 </w:t>
      </w:r>
      <w:r w:rsidR="003B5D3F" w:rsidRPr="00662540">
        <w:rPr>
          <w:rFonts w:cs="Arial"/>
          <w:sz w:val="20"/>
          <w:szCs w:val="20"/>
        </w:rPr>
        <w:t xml:space="preserve">położona jest na terenie oznaczonym symbolem: </w:t>
      </w:r>
      <w:r w:rsidR="003B5D3F" w:rsidRPr="00662540">
        <w:rPr>
          <w:rFonts w:cs="Arial"/>
          <w:b/>
          <w:bCs/>
          <w:sz w:val="20"/>
          <w:szCs w:val="20"/>
        </w:rPr>
        <w:t>„</w:t>
      </w:r>
      <w:r w:rsidR="00833BC7" w:rsidRPr="00662540">
        <w:rPr>
          <w:rFonts w:cs="Arial"/>
          <w:b/>
          <w:sz w:val="20"/>
          <w:szCs w:val="20"/>
        </w:rPr>
        <w:t>1AG</w:t>
      </w:r>
      <w:r w:rsidR="003B5D3F" w:rsidRPr="00662540">
        <w:rPr>
          <w:rFonts w:cs="Arial"/>
          <w:b/>
          <w:sz w:val="20"/>
          <w:szCs w:val="20"/>
        </w:rPr>
        <w:t>”</w:t>
      </w:r>
      <w:r w:rsidR="003B5D3F" w:rsidRPr="00662540">
        <w:rPr>
          <w:rFonts w:cs="Arial"/>
          <w:sz w:val="20"/>
          <w:szCs w:val="20"/>
        </w:rPr>
        <w:t xml:space="preserve"> – </w:t>
      </w:r>
      <w:r w:rsidR="00833BC7" w:rsidRPr="00662540">
        <w:rPr>
          <w:rFonts w:cs="Arial"/>
          <w:sz w:val="20"/>
          <w:szCs w:val="20"/>
        </w:rPr>
        <w:t>przeznaczenie podstawowe: produkcja, magazyny, obsługa naprawy pojazdów</w:t>
      </w:r>
      <w:r w:rsidR="003B5D3F" w:rsidRPr="00662540">
        <w:rPr>
          <w:rFonts w:cs="Arial"/>
          <w:sz w:val="20"/>
          <w:szCs w:val="20"/>
        </w:rPr>
        <w:t>.</w:t>
      </w:r>
      <w:r w:rsidR="00C4721A" w:rsidRPr="00662540">
        <w:rPr>
          <w:rFonts w:cs="Arial"/>
          <w:sz w:val="20"/>
          <w:szCs w:val="20"/>
        </w:rPr>
        <w:t xml:space="preserve"> </w:t>
      </w:r>
      <w:r w:rsidR="00833BC7" w:rsidRPr="00662540">
        <w:rPr>
          <w:rFonts w:cs="Arial"/>
          <w:sz w:val="20"/>
          <w:szCs w:val="20"/>
        </w:rPr>
        <w:t>Mniejszy fragment działki położony jest na terenie oznaczonym symbolem: „</w:t>
      </w:r>
      <w:r w:rsidR="00833BC7" w:rsidRPr="00662540">
        <w:rPr>
          <w:rFonts w:cs="Arial"/>
          <w:b/>
          <w:bCs/>
          <w:sz w:val="20"/>
          <w:szCs w:val="20"/>
        </w:rPr>
        <w:t>3KDD”</w:t>
      </w:r>
      <w:r w:rsidR="00833BC7" w:rsidRPr="00662540">
        <w:rPr>
          <w:rFonts w:cs="Arial"/>
          <w:sz w:val="20"/>
          <w:szCs w:val="20"/>
        </w:rPr>
        <w:t xml:space="preserve"> przeznaczenie podstawowe:</w:t>
      </w:r>
      <w:r w:rsidR="00211907" w:rsidRPr="00662540">
        <w:rPr>
          <w:rFonts w:cs="Arial"/>
          <w:sz w:val="20"/>
          <w:szCs w:val="20"/>
        </w:rPr>
        <w:t xml:space="preserve"> </w:t>
      </w:r>
      <w:r w:rsidR="00833BC7" w:rsidRPr="00662540">
        <w:rPr>
          <w:rFonts w:cs="Arial"/>
          <w:sz w:val="20"/>
          <w:szCs w:val="20"/>
        </w:rPr>
        <w:t>ulice.</w:t>
      </w:r>
    </w:p>
    <w:p w14:paraId="28CA7DF5" w14:textId="77777777" w:rsidR="00833BC7" w:rsidRDefault="00833BC7" w:rsidP="002E5EAB">
      <w:pPr>
        <w:pStyle w:val="Style6"/>
        <w:spacing w:line="360" w:lineRule="auto"/>
        <w:rPr>
          <w:rFonts w:cs="Arial"/>
          <w:sz w:val="20"/>
          <w:szCs w:val="20"/>
        </w:rPr>
      </w:pPr>
    </w:p>
    <w:p w14:paraId="039811EE" w14:textId="51619CD5" w:rsidR="003B5D3F" w:rsidRPr="006E5098" w:rsidRDefault="00C4721A" w:rsidP="002E5EAB">
      <w:pPr>
        <w:pStyle w:val="Style6"/>
        <w:spacing w:line="360" w:lineRule="auto"/>
        <w:rPr>
          <w:rFonts w:cs="Arial"/>
          <w:sz w:val="20"/>
          <w:szCs w:val="20"/>
        </w:rPr>
      </w:pPr>
      <w:r w:rsidRPr="006E5098">
        <w:rPr>
          <w:rFonts w:cs="Arial"/>
          <w:sz w:val="20"/>
          <w:szCs w:val="20"/>
        </w:rPr>
        <w:t>Faktyczny sposób użytkowania działki: tereny przemysłowo – usługowe.</w:t>
      </w:r>
    </w:p>
    <w:p w14:paraId="5B7B1B46" w14:textId="3DC23074" w:rsidR="00774EEA" w:rsidRPr="009E78E2" w:rsidRDefault="00774EEA" w:rsidP="002E5EAB">
      <w:pPr>
        <w:spacing w:line="360" w:lineRule="auto"/>
        <w:ind w:right="-540"/>
        <w:rPr>
          <w:rFonts w:ascii="Verdana" w:hAnsi="Verdana"/>
          <w:color w:val="FF0000"/>
          <w:sz w:val="20"/>
          <w:szCs w:val="20"/>
        </w:rPr>
      </w:pPr>
      <w:r w:rsidRPr="006E5098">
        <w:rPr>
          <w:rFonts w:ascii="Verdana" w:hAnsi="Verdana"/>
          <w:color w:val="000000" w:themeColor="text1"/>
          <w:sz w:val="20"/>
          <w:szCs w:val="20"/>
        </w:rPr>
        <w:t xml:space="preserve">Nieruchomość </w:t>
      </w:r>
      <w:r w:rsidR="003F4C31" w:rsidRPr="006E5098">
        <w:rPr>
          <w:rFonts w:ascii="Verdana" w:hAnsi="Verdana"/>
          <w:color w:val="000000" w:themeColor="text1"/>
          <w:sz w:val="20"/>
          <w:szCs w:val="20"/>
        </w:rPr>
        <w:t>skla</w:t>
      </w:r>
      <w:r w:rsidRPr="006E5098">
        <w:rPr>
          <w:rFonts w:ascii="Verdana" w:hAnsi="Verdana"/>
          <w:color w:val="000000" w:themeColor="text1"/>
          <w:sz w:val="20"/>
          <w:szCs w:val="20"/>
        </w:rPr>
        <w:t xml:space="preserve">syfikowana jest jako </w:t>
      </w:r>
      <w:r w:rsidRPr="00662540">
        <w:rPr>
          <w:rFonts w:ascii="Verdana" w:hAnsi="Verdana"/>
          <w:sz w:val="20"/>
          <w:szCs w:val="20"/>
        </w:rPr>
        <w:t xml:space="preserve">użytek </w:t>
      </w:r>
      <w:r w:rsidRPr="00662540">
        <w:rPr>
          <w:rFonts w:ascii="Verdana" w:hAnsi="Verdana"/>
          <w:b/>
          <w:bCs/>
          <w:sz w:val="20"/>
          <w:szCs w:val="20"/>
        </w:rPr>
        <w:t>B</w:t>
      </w:r>
      <w:r w:rsidR="00A53A58" w:rsidRPr="00662540">
        <w:rPr>
          <w:rFonts w:ascii="Verdana" w:hAnsi="Verdana"/>
          <w:b/>
          <w:bCs/>
          <w:sz w:val="20"/>
          <w:szCs w:val="20"/>
        </w:rPr>
        <w:t>a</w:t>
      </w:r>
      <w:r w:rsidRPr="00662540">
        <w:rPr>
          <w:rFonts w:ascii="Verdana" w:hAnsi="Verdana"/>
          <w:b/>
          <w:bCs/>
          <w:sz w:val="20"/>
          <w:szCs w:val="20"/>
        </w:rPr>
        <w:t xml:space="preserve"> – </w:t>
      </w:r>
      <w:r w:rsidR="00A53A58" w:rsidRPr="00662540">
        <w:rPr>
          <w:rFonts w:ascii="Verdana" w:hAnsi="Verdana"/>
          <w:b/>
          <w:bCs/>
          <w:sz w:val="20"/>
          <w:szCs w:val="20"/>
        </w:rPr>
        <w:t>tereny przemysłowe</w:t>
      </w:r>
      <w:r w:rsidRPr="00662540">
        <w:rPr>
          <w:rFonts w:ascii="Verdana" w:hAnsi="Verdana"/>
          <w:b/>
          <w:bCs/>
          <w:sz w:val="20"/>
          <w:szCs w:val="20"/>
        </w:rPr>
        <w:t>.</w:t>
      </w:r>
      <w:r w:rsidRPr="00662540">
        <w:rPr>
          <w:rFonts w:ascii="Verdana" w:hAnsi="Verdana"/>
          <w:sz w:val="20"/>
          <w:szCs w:val="20"/>
        </w:rPr>
        <w:t xml:space="preserve"> </w:t>
      </w:r>
    </w:p>
    <w:p w14:paraId="1CD23615" w14:textId="77777777" w:rsidR="0077657E" w:rsidRPr="009E78E2" w:rsidRDefault="007D3ED1" w:rsidP="002E5EAB">
      <w:pPr>
        <w:spacing w:line="360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Forma </w:t>
      </w:r>
      <w:r w:rsidR="00BC31D4" w:rsidRPr="009E78E2">
        <w:rPr>
          <w:rFonts w:ascii="Verdana" w:hAnsi="Verdana"/>
          <w:color w:val="000000" w:themeColor="text1"/>
          <w:sz w:val="20"/>
          <w:szCs w:val="20"/>
        </w:rPr>
        <w:t xml:space="preserve">zbycia: 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>sprzedaż bezprze</w:t>
      </w:r>
      <w:r w:rsidR="00E4322C" w:rsidRPr="009E78E2">
        <w:rPr>
          <w:rFonts w:ascii="Verdana" w:hAnsi="Verdana"/>
          <w:color w:val="000000" w:themeColor="text1"/>
          <w:sz w:val="20"/>
          <w:szCs w:val="20"/>
        </w:rPr>
        <w:t>targowa na rzecz jej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 xml:space="preserve"> użytkownika wieczystego. </w:t>
      </w:r>
    </w:p>
    <w:p w14:paraId="22E84107" w14:textId="426ED7AA" w:rsidR="00C4721A" w:rsidRPr="009D4BB5" w:rsidRDefault="00D42A08" w:rsidP="002E5EAB">
      <w:pPr>
        <w:spacing w:line="360" w:lineRule="auto"/>
        <w:ind w:right="-540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</w:t>
      </w:r>
      <w:r w:rsidR="00703AAC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</w:t>
      </w:r>
      <w:r w:rsidR="00F02ED7" w:rsidRPr="009E78E2">
        <w:rPr>
          <w:rFonts w:ascii="Verdana" w:hAnsi="Verdana"/>
          <w:color w:val="000000" w:themeColor="text1"/>
          <w:sz w:val="20"/>
          <w:szCs w:val="20"/>
        </w:rPr>
        <w:t xml:space="preserve"> wyliczona zgodnie z dyspozycją art. 198h, ustawy z dnia 21 sierpnia 1997 r. o gospodarce nieruchomościami</w:t>
      </w:r>
      <w:r w:rsidR="00B606BE" w:rsidRPr="00B8022E">
        <w:rPr>
          <w:rFonts w:ascii="Verdana" w:hAnsi="Verdana"/>
          <w:color w:val="000000" w:themeColor="text1"/>
          <w:sz w:val="20"/>
          <w:szCs w:val="20"/>
        </w:rPr>
        <w:t>)</w:t>
      </w:r>
      <w:r w:rsidR="009D4BB5">
        <w:rPr>
          <w:rFonts w:ascii="Verdana" w:hAnsi="Verdana"/>
          <w:b/>
          <w:bCs/>
          <w:color w:val="000000" w:themeColor="text1"/>
          <w:sz w:val="20"/>
          <w:szCs w:val="20"/>
        </w:rPr>
        <w:t>: 536 940,00  zł</w:t>
      </w:r>
      <w:r w:rsidR="009D4BB5" w:rsidRPr="009D4BB5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9D4BB5" w:rsidRPr="009D4BB5">
        <w:rPr>
          <w:rStyle w:val="Pogrubienie"/>
          <w:rFonts w:ascii="Verdana" w:hAnsi="Verdana"/>
          <w:b w:val="0"/>
          <w:bCs w:val="0"/>
          <w:color w:val="0A0A0A"/>
          <w:sz w:val="20"/>
          <w:szCs w:val="20"/>
          <w:shd w:val="clear" w:color="auto" w:fill="FFFFFF"/>
        </w:rPr>
        <w:t>pięćset trzydzieści sześć tysięcy dziewięćset czterdzieści</w:t>
      </w:r>
      <w:r w:rsidR="009D4BB5">
        <w:rPr>
          <w:rStyle w:val="Pogrubienie"/>
          <w:rFonts w:ascii="Verdana" w:hAnsi="Verdana"/>
          <w:b w:val="0"/>
          <w:bCs w:val="0"/>
          <w:color w:val="0A0A0A"/>
          <w:sz w:val="20"/>
          <w:szCs w:val="20"/>
          <w:shd w:val="clear" w:color="auto" w:fill="FFFFFF"/>
        </w:rPr>
        <w:t xml:space="preserve">  </w:t>
      </w:r>
      <w:r w:rsidR="009D4BB5" w:rsidRPr="00F71C88">
        <w:rPr>
          <w:rStyle w:val="Pogrubienie"/>
          <w:rFonts w:ascii="Verdana" w:hAnsi="Verdana"/>
          <w:b w:val="0"/>
          <w:bCs w:val="0"/>
          <w:color w:val="0A0A0A"/>
          <w:sz w:val="20"/>
          <w:szCs w:val="20"/>
          <w:shd w:val="clear" w:color="auto" w:fill="FFFFFF"/>
        </w:rPr>
        <w:t>złotych</w:t>
      </w:r>
      <w:r w:rsidR="009D4BB5" w:rsidRPr="00F71C88">
        <w:rPr>
          <w:rFonts w:ascii="Verdana" w:hAnsi="Verdana"/>
          <w:b/>
          <w:bCs/>
          <w:color w:val="0A0A0A"/>
          <w:sz w:val="20"/>
          <w:szCs w:val="20"/>
          <w:shd w:val="clear" w:color="auto" w:fill="FFFFFF"/>
        </w:rPr>
        <w:t>).</w:t>
      </w:r>
    </w:p>
    <w:p w14:paraId="6799D0FA" w14:textId="6C12A8F2" w:rsidR="006C7F97" w:rsidRPr="009E78E2" w:rsidRDefault="00621BA6" w:rsidP="002E5EAB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Warunki płatności</w:t>
      </w:r>
      <w:r w:rsidR="003B0A47" w:rsidRPr="009E78E2">
        <w:rPr>
          <w:rFonts w:ascii="Verdana" w:hAnsi="Verdana"/>
          <w:color w:val="000000" w:themeColor="text1"/>
          <w:sz w:val="20"/>
          <w:szCs w:val="20"/>
        </w:rPr>
        <w:t xml:space="preserve"> ceny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i termin </w:t>
      </w:r>
      <w:r w:rsidR="00DD1E9E" w:rsidRPr="009E78E2">
        <w:rPr>
          <w:rFonts w:ascii="Verdana" w:hAnsi="Verdana"/>
          <w:color w:val="000000" w:themeColor="text1"/>
          <w:sz w:val="20"/>
          <w:szCs w:val="20"/>
        </w:rPr>
        <w:t xml:space="preserve">wnoszenia: </w:t>
      </w:r>
    </w:p>
    <w:p w14:paraId="0EFCD2E4" w14:textId="77777777" w:rsidR="003F6AFF" w:rsidRPr="009E78E2" w:rsidRDefault="00AB2AC3" w:rsidP="002E5EAB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lastRenderedPageBreak/>
        <w:t>Cena sprzedaży</w:t>
      </w:r>
      <w:r w:rsidR="00004BF6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 gruntowej</w:t>
      </w:r>
      <w:r w:rsidR="00302707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D3809" w:rsidRPr="009E78E2">
        <w:rPr>
          <w:rFonts w:ascii="Verdana" w:hAnsi="Verdana"/>
          <w:color w:val="000000" w:themeColor="text1"/>
          <w:sz w:val="20"/>
          <w:szCs w:val="20"/>
        </w:rPr>
        <w:t xml:space="preserve">płatna jest najpóźniej 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>d</w:t>
      </w:r>
      <w:r w:rsidR="00807C51" w:rsidRPr="009E78E2">
        <w:rPr>
          <w:rFonts w:ascii="Verdana" w:hAnsi="Verdana"/>
          <w:color w:val="000000" w:themeColor="text1"/>
          <w:sz w:val="20"/>
          <w:szCs w:val="20"/>
        </w:rPr>
        <w:t>wa dni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 xml:space="preserve"> przed wyznaczoną datą zawarcia </w:t>
      </w:r>
      <w:r w:rsidR="003F6AFF" w:rsidRPr="009E78E2">
        <w:rPr>
          <w:rFonts w:ascii="Verdana" w:hAnsi="Verdana"/>
          <w:color w:val="000000" w:themeColor="text1"/>
          <w:sz w:val="20"/>
          <w:szCs w:val="20"/>
        </w:rPr>
        <w:t>umowy notarialnej.</w:t>
      </w:r>
      <w:r w:rsidR="00335A09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4333425" w14:textId="77777777" w:rsidR="00335A09" w:rsidRPr="009E78E2" w:rsidRDefault="00335A09" w:rsidP="002E5EAB">
      <w:pPr>
        <w:spacing w:line="360" w:lineRule="auto"/>
        <w:ind w:right="-539"/>
        <w:rPr>
          <w:rFonts w:ascii="Verdana" w:hAnsi="Verdana"/>
          <w:b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Datą dokonania zapłaty ceny jest data uznania rachunku bankowego Gminy</w:t>
      </w:r>
      <w:r w:rsidR="0073326C" w:rsidRPr="009E78E2">
        <w:rPr>
          <w:rFonts w:ascii="Verdana" w:hAnsi="Verdana"/>
          <w:color w:val="000000" w:themeColor="text1"/>
          <w:sz w:val="20"/>
          <w:szCs w:val="20"/>
        </w:rPr>
        <w:t>.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B643594" w14:textId="44E39864" w:rsidR="00216286" w:rsidRPr="00820ACF" w:rsidRDefault="00216286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1E6822D8" w14:textId="44DE5359" w:rsidR="00224E87" w:rsidRDefault="00662540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  <w:r w:rsidRPr="00662540">
        <w:rPr>
          <w:rFonts w:ascii="Verdana" w:hAnsi="Verdana"/>
          <w:noProof/>
          <w:color w:val="FF0000"/>
          <w:sz w:val="22"/>
          <w:szCs w:val="22"/>
        </w:rPr>
        <w:drawing>
          <wp:inline distT="0" distB="0" distL="0" distR="0" wp14:anchorId="20304BEF" wp14:editId="1422DC25">
            <wp:extent cx="5328285" cy="377317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9B0D" w14:textId="77777777" w:rsidR="009E78E2" w:rsidRDefault="009E78E2" w:rsidP="00211907">
      <w:pPr>
        <w:pStyle w:val="Nagwek3"/>
        <w:shd w:val="clear" w:color="auto" w:fill="FFFFFF"/>
        <w:jc w:val="left"/>
        <w:rPr>
          <w:color w:val="000000" w:themeColor="text1"/>
          <w:szCs w:val="20"/>
        </w:rPr>
      </w:pPr>
    </w:p>
    <w:p w14:paraId="1E3F568B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C0D752A" w14:textId="119863F5" w:rsidR="00216286" w:rsidRPr="009E78E2" w:rsidRDefault="00652AC2" w:rsidP="009E78E2">
      <w:pPr>
        <w:pStyle w:val="Nagwek3"/>
        <w:shd w:val="clear" w:color="auto" w:fill="FFFFFF"/>
        <w:rPr>
          <w:rFonts w:cs="Open Sans"/>
          <w:color w:val="333333"/>
          <w:szCs w:val="20"/>
        </w:rPr>
      </w:pPr>
      <w:r w:rsidRPr="009E78E2">
        <w:rPr>
          <w:color w:val="000000" w:themeColor="text1"/>
          <w:szCs w:val="20"/>
        </w:rPr>
        <w:t xml:space="preserve">Uwagi: </w:t>
      </w:r>
      <w:r w:rsidR="0077657E" w:rsidRPr="009E78E2">
        <w:rPr>
          <w:color w:val="000000" w:themeColor="text1"/>
          <w:szCs w:val="20"/>
        </w:rPr>
        <w:t xml:space="preserve">sprzedaż następuje w trybie art.198g ust.1 ustawy </w:t>
      </w:r>
      <w:r w:rsidRPr="009E78E2">
        <w:rPr>
          <w:color w:val="000000" w:themeColor="text1"/>
          <w:szCs w:val="20"/>
        </w:rPr>
        <w:t>z 21 sierpnia 1997 r. o gospodar</w:t>
      </w:r>
      <w:r w:rsidR="00A2229F" w:rsidRPr="009E78E2">
        <w:rPr>
          <w:color w:val="000000" w:themeColor="text1"/>
          <w:szCs w:val="20"/>
        </w:rPr>
        <w:t xml:space="preserve">ce nieruchomościami (t. j. </w:t>
      </w:r>
      <w:r w:rsidR="009E78E2" w:rsidRPr="009E78E2">
        <w:rPr>
          <w:rStyle w:val="ng-binding"/>
          <w:rFonts w:cs="Open Sans"/>
          <w:color w:val="333333"/>
          <w:szCs w:val="20"/>
        </w:rPr>
        <w:t xml:space="preserve">Dz.U.2024.1145 </w:t>
      </w:r>
      <w:proofErr w:type="spellStart"/>
      <w:r w:rsidR="009E78E2" w:rsidRPr="009E78E2">
        <w:rPr>
          <w:rStyle w:val="ng-binding"/>
          <w:rFonts w:cs="Open Sans"/>
          <w:color w:val="333333"/>
          <w:szCs w:val="20"/>
        </w:rPr>
        <w:t>t.j</w:t>
      </w:r>
      <w:proofErr w:type="spellEnd"/>
      <w:r w:rsidR="009E78E2" w:rsidRPr="009E78E2">
        <w:rPr>
          <w:rStyle w:val="ng-binding"/>
          <w:rFonts w:cs="Open Sans"/>
          <w:color w:val="333333"/>
          <w:szCs w:val="20"/>
        </w:rPr>
        <w:t>.</w:t>
      </w:r>
      <w:r w:rsidR="0077657E" w:rsidRPr="009E78E2">
        <w:rPr>
          <w:color w:val="000000" w:themeColor="text1"/>
          <w:szCs w:val="20"/>
        </w:rPr>
        <w:t>), na rzecz jej użytkownika wieczystego.</w:t>
      </w:r>
      <w:r w:rsidR="009A4AB2" w:rsidRPr="009E78E2">
        <w:rPr>
          <w:color w:val="000000" w:themeColor="text1"/>
          <w:szCs w:val="20"/>
        </w:rPr>
        <w:t xml:space="preserve"> </w:t>
      </w:r>
    </w:p>
    <w:p w14:paraId="4B5484AE" w14:textId="77777777" w:rsidR="00190992" w:rsidRPr="009E78E2" w:rsidRDefault="00190992" w:rsidP="00216286">
      <w:pPr>
        <w:spacing w:line="288" w:lineRule="auto"/>
        <w:ind w:right="-54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472D870" w14:textId="77777777" w:rsidR="00AC65E9" w:rsidRPr="00820ACF" w:rsidRDefault="0077657E" w:rsidP="00AC65E9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1</w:t>
      </w:r>
      <w:r w:rsidR="002544E3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60146A" w:rsidRPr="00820ACF">
        <w:rPr>
          <w:rFonts w:ascii="Verdana" w:hAnsi="Verdana"/>
          <w:color w:val="000000" w:themeColor="text1"/>
          <w:sz w:val="20"/>
          <w:szCs w:val="20"/>
        </w:rPr>
        <w:t>Nabywca przejmuje nieruchomość w stanie istniejącym.</w:t>
      </w:r>
    </w:p>
    <w:p w14:paraId="44E5F044" w14:textId="77777777" w:rsidR="00AC65E9" w:rsidRPr="00820ACF" w:rsidRDefault="00E03ABB" w:rsidP="00A217BC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2</w:t>
      </w:r>
      <w:r w:rsidR="00255B35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AC65E9" w:rsidRPr="00820ACF">
        <w:rPr>
          <w:rFonts w:ascii="Verdana" w:hAnsi="Verdana"/>
          <w:color w:val="000000" w:themeColor="text1"/>
          <w:sz w:val="20"/>
          <w:szCs w:val="20"/>
        </w:rPr>
        <w:t xml:space="preserve">Koszty zawarcia aktu notarialnego oraz koszty wpisów sądowych ponosi Nabywca. </w:t>
      </w:r>
    </w:p>
    <w:p w14:paraId="443F47A8" w14:textId="29AEEE64" w:rsidR="005736BB" w:rsidRPr="00820ACF" w:rsidRDefault="00E03ABB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3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 Informacje o nieruchomości można uzyskać w Wydziale Nieruchomości Skarbu Państwa, tel. 71 799-69-</w:t>
      </w:r>
      <w:r w:rsidR="005E6FFE">
        <w:rPr>
          <w:rFonts w:ascii="Verdana" w:hAnsi="Verdana"/>
          <w:color w:val="000000" w:themeColor="text1"/>
          <w:sz w:val="20"/>
          <w:szCs w:val="20"/>
        </w:rPr>
        <w:t>25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</w:t>
      </w:r>
    </w:p>
    <w:p w14:paraId="4AACC189" w14:textId="77777777" w:rsidR="002F31CF" w:rsidRPr="00820ACF" w:rsidRDefault="002F31CF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 xml:space="preserve">Niniejszy wykaz podlega wywieszeniu na okres 21 dni na tablicy ogłoszeń Urzędu Miejskiego Wrocławia, pl. nowy Targ 1-8 oraz na stronach internetowych urzędu, a także na stronie BIP Wojewody Dolnośląskiego. </w:t>
      </w:r>
    </w:p>
    <w:p w14:paraId="608985E0" w14:textId="77777777" w:rsidR="00E622D9" w:rsidRPr="00820ACF" w:rsidRDefault="00E622D9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</w:p>
    <w:p w14:paraId="16E1CBCD" w14:textId="18642EAB" w:rsidR="00E622D9" w:rsidRDefault="00E622D9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565F0493" w14:textId="7DA9F600" w:rsidR="00662540" w:rsidRDefault="00662540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</w:p>
    <w:p w14:paraId="7C4F55E2" w14:textId="0A9EB0EC" w:rsidR="00662540" w:rsidRDefault="00662540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</w:p>
    <w:p w14:paraId="04F5FDEB" w14:textId="77777777" w:rsidR="00662540" w:rsidRPr="00E622D9" w:rsidRDefault="00662540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</w:p>
    <w:p w14:paraId="6F5440C0" w14:textId="77777777" w:rsidR="007700A1" w:rsidRDefault="00C11BC1" w:rsidP="00BC1D0F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</w:t>
      </w:r>
      <w:r w:rsidR="00D94387">
        <w:rPr>
          <w:rFonts w:ascii="Verdana" w:hAnsi="Verdana"/>
          <w:b/>
          <w:bCs/>
          <w:sz w:val="22"/>
          <w:szCs w:val="22"/>
        </w:rPr>
        <w:t xml:space="preserve"> </w:t>
      </w:r>
    </w:p>
    <w:p w14:paraId="71B1F703" w14:textId="77777777" w:rsidR="00F71C88" w:rsidRPr="00E622D9" w:rsidRDefault="00F71C88" w:rsidP="00F71C88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  <w:bookmarkStart w:id="1" w:name="_Hlk214965338"/>
      <w:r w:rsidRPr="00E622D9">
        <w:rPr>
          <w:rFonts w:ascii="Verdana" w:hAnsi="Verdana"/>
          <w:sz w:val="20"/>
          <w:szCs w:val="20"/>
        </w:rPr>
        <w:t>Z up. PREZYDENTA</w:t>
      </w:r>
    </w:p>
    <w:p w14:paraId="535E2586" w14:textId="77777777" w:rsidR="00F71C88" w:rsidRPr="00E622D9" w:rsidRDefault="00F71C88" w:rsidP="00F71C88">
      <w:pPr>
        <w:spacing w:line="288" w:lineRule="auto"/>
        <w:rPr>
          <w:rFonts w:ascii="Verdana" w:hAnsi="Verdana"/>
          <w:b/>
          <w:sz w:val="20"/>
          <w:szCs w:val="20"/>
        </w:rPr>
      </w:pPr>
      <w:r w:rsidRPr="00E622D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Michał Młyńczak</w:t>
      </w:r>
    </w:p>
    <w:p w14:paraId="5DD27433" w14:textId="77777777" w:rsidR="00F71C88" w:rsidRPr="00E622D9" w:rsidRDefault="00F71C88" w:rsidP="00F71C88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  <w:r w:rsidRPr="00E622D9">
        <w:rPr>
          <w:rFonts w:ascii="Verdana" w:hAnsi="Verdana"/>
          <w:b/>
          <w:sz w:val="20"/>
          <w:szCs w:val="20"/>
        </w:rPr>
        <w:t>WICEPREZYDENT WROCŁAWIA</w:t>
      </w:r>
    </w:p>
    <w:bookmarkEnd w:id="1"/>
    <w:p w14:paraId="784E5E5A" w14:textId="055DB22A" w:rsidR="00474E49" w:rsidRPr="00B8022E" w:rsidRDefault="00474E49" w:rsidP="009C58EC">
      <w:pPr>
        <w:spacing w:line="288" w:lineRule="auto"/>
        <w:rPr>
          <w:rFonts w:ascii="Verdana" w:hAnsi="Verdana"/>
          <w:sz w:val="22"/>
          <w:szCs w:val="22"/>
        </w:rPr>
      </w:pPr>
    </w:p>
    <w:sectPr w:rsidR="00474E49" w:rsidRPr="00B8022E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881" w14:textId="77777777" w:rsidR="00AE17B3" w:rsidRDefault="00AE17B3">
      <w:r>
        <w:separator/>
      </w:r>
    </w:p>
  </w:endnote>
  <w:endnote w:type="continuationSeparator" w:id="0">
    <w:p w14:paraId="57A37300" w14:textId="77777777" w:rsidR="00AE17B3" w:rsidRDefault="00A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38F" w14:textId="77777777" w:rsidR="00AE17B3" w:rsidRDefault="00AE17B3" w:rsidP="00FE568E">
    <w:pPr>
      <w:pStyle w:val="Stopka"/>
      <w:jc w:val="left"/>
      <w:rPr>
        <w:sz w:val="14"/>
        <w:szCs w:val="14"/>
      </w:rPr>
    </w:pPr>
  </w:p>
  <w:p w14:paraId="050DEAC8" w14:textId="77777777" w:rsidR="00AE17B3" w:rsidRPr="004D6885" w:rsidRDefault="00AE17B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ACCF" w14:textId="77777777" w:rsidR="00AE17B3" w:rsidRDefault="00AE17B3" w:rsidP="00F261E5">
    <w:pPr>
      <w:pStyle w:val="Stopka"/>
    </w:pPr>
  </w:p>
  <w:p w14:paraId="56DC6D3F" w14:textId="77777777" w:rsidR="00AE17B3" w:rsidRPr="004D6885" w:rsidRDefault="00AE17B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6157E107" w14:textId="77777777" w:rsidR="00AE17B3" w:rsidRDefault="00AE17B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7A39" w14:textId="77777777" w:rsidR="00AE17B3" w:rsidRDefault="00AE17B3">
      <w:r>
        <w:separator/>
      </w:r>
    </w:p>
  </w:footnote>
  <w:footnote w:type="continuationSeparator" w:id="0">
    <w:p w14:paraId="588462C5" w14:textId="77777777" w:rsidR="00AE17B3" w:rsidRDefault="00A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E247" w14:textId="77777777" w:rsidR="00AE17B3" w:rsidRDefault="00D156C7">
    <w:r>
      <w:rPr>
        <w:noProof/>
      </w:rPr>
      <w:pict w14:anchorId="5A60B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A9DB" w14:textId="77777777" w:rsidR="00AE17B3" w:rsidRDefault="00AE17B3" w:rsidP="00A27F20">
    <w:pPr>
      <w:pStyle w:val="Stopka"/>
      <w:rPr>
        <w:noProof/>
      </w:rPr>
    </w:pPr>
  </w:p>
  <w:p w14:paraId="5BF6EFE1" w14:textId="77777777" w:rsidR="00AE17B3" w:rsidRDefault="00AE17B3" w:rsidP="00A27F20">
    <w:pPr>
      <w:pStyle w:val="Stopka"/>
      <w:rPr>
        <w:noProof/>
      </w:rPr>
    </w:pPr>
  </w:p>
  <w:p w14:paraId="2B5D79DC" w14:textId="77777777" w:rsidR="00AE17B3" w:rsidRDefault="00AE17B3" w:rsidP="00A27F20">
    <w:pPr>
      <w:pStyle w:val="Stopka"/>
      <w:rPr>
        <w:noProof/>
      </w:rPr>
    </w:pPr>
  </w:p>
  <w:p w14:paraId="3C18AEB6" w14:textId="77777777" w:rsidR="00AE17B3" w:rsidRDefault="00AE17B3" w:rsidP="00A27F20">
    <w:pPr>
      <w:pStyle w:val="Stopka"/>
      <w:rPr>
        <w:noProof/>
      </w:rPr>
    </w:pPr>
  </w:p>
  <w:p w14:paraId="19F34207" w14:textId="77777777" w:rsidR="00AE17B3" w:rsidRDefault="00AE17B3" w:rsidP="00A27F20">
    <w:pPr>
      <w:pStyle w:val="Stopka"/>
      <w:rPr>
        <w:noProof/>
      </w:rPr>
    </w:pPr>
  </w:p>
  <w:p w14:paraId="2438CC14" w14:textId="77777777" w:rsidR="00AE17B3" w:rsidRDefault="00AE17B3" w:rsidP="00A27F20">
    <w:pPr>
      <w:pStyle w:val="Stopka"/>
      <w:rPr>
        <w:noProof/>
      </w:rPr>
    </w:pPr>
  </w:p>
  <w:p w14:paraId="31F9E452" w14:textId="77777777" w:rsidR="00AE17B3" w:rsidRDefault="00AE17B3" w:rsidP="00A27F20">
    <w:pPr>
      <w:pStyle w:val="Stopka"/>
      <w:rPr>
        <w:noProof/>
      </w:rPr>
    </w:pPr>
  </w:p>
  <w:p w14:paraId="5AB8FB73" w14:textId="77777777" w:rsidR="00AE17B3" w:rsidRDefault="00AE17B3" w:rsidP="00A27F20">
    <w:pPr>
      <w:pStyle w:val="Stopka"/>
      <w:rPr>
        <w:noProof/>
      </w:rPr>
    </w:pPr>
  </w:p>
  <w:p w14:paraId="05934692" w14:textId="77777777" w:rsidR="00AE17B3" w:rsidRDefault="00AE17B3" w:rsidP="00A27F20">
    <w:pPr>
      <w:pStyle w:val="Stopka"/>
      <w:rPr>
        <w:noProof/>
      </w:rPr>
    </w:pPr>
  </w:p>
  <w:p w14:paraId="7E06EFB4" w14:textId="77777777" w:rsidR="00AE17B3" w:rsidRDefault="00AE17B3" w:rsidP="00A27F20">
    <w:pPr>
      <w:pStyle w:val="Stopka"/>
      <w:rPr>
        <w:noProof/>
      </w:rPr>
    </w:pPr>
  </w:p>
  <w:p w14:paraId="6B26D415" w14:textId="77777777" w:rsidR="00AE17B3" w:rsidRDefault="00AE17B3" w:rsidP="00A27F20">
    <w:pPr>
      <w:pStyle w:val="Stopka"/>
      <w:rPr>
        <w:noProof/>
      </w:rPr>
    </w:pPr>
  </w:p>
  <w:p w14:paraId="4BA32808" w14:textId="77777777" w:rsidR="00AE17B3" w:rsidRDefault="00AE17B3" w:rsidP="00A27F20">
    <w:pPr>
      <w:pStyle w:val="Stopka"/>
      <w:rPr>
        <w:noProof/>
      </w:rPr>
    </w:pPr>
  </w:p>
  <w:p w14:paraId="4D43A53B" w14:textId="77777777" w:rsidR="00AE17B3" w:rsidRDefault="00AE17B3" w:rsidP="00A27F20">
    <w:pPr>
      <w:pStyle w:val="Stopka"/>
      <w:rPr>
        <w:noProof/>
      </w:rPr>
    </w:pPr>
  </w:p>
  <w:p w14:paraId="3726989C" w14:textId="77777777" w:rsidR="00AE17B3" w:rsidRDefault="00AE17B3" w:rsidP="00A27F20">
    <w:pPr>
      <w:pStyle w:val="Stopka"/>
      <w:rPr>
        <w:noProof/>
      </w:rPr>
    </w:pPr>
  </w:p>
  <w:p w14:paraId="5EB959C8" w14:textId="77777777" w:rsidR="00AE17B3" w:rsidRDefault="00AE17B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color="none [1609]">
      <v:fill color="none [1609]" opacity="11141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1055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2979"/>
    <w:rsid w:val="00192DE2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1907"/>
    <w:rsid w:val="00213485"/>
    <w:rsid w:val="002151AE"/>
    <w:rsid w:val="00216286"/>
    <w:rsid w:val="00217180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293"/>
    <w:rsid w:val="002E0650"/>
    <w:rsid w:val="002E15CD"/>
    <w:rsid w:val="002E19EE"/>
    <w:rsid w:val="002E1BFA"/>
    <w:rsid w:val="002E507C"/>
    <w:rsid w:val="002E5EAB"/>
    <w:rsid w:val="002F108C"/>
    <w:rsid w:val="002F292D"/>
    <w:rsid w:val="002F2CEB"/>
    <w:rsid w:val="002F31CF"/>
    <w:rsid w:val="00301419"/>
    <w:rsid w:val="00302707"/>
    <w:rsid w:val="00302760"/>
    <w:rsid w:val="00302811"/>
    <w:rsid w:val="003039E0"/>
    <w:rsid w:val="0030607F"/>
    <w:rsid w:val="003106B6"/>
    <w:rsid w:val="003156CE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B5D3F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09A7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1C17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278CF"/>
    <w:rsid w:val="00530A7A"/>
    <w:rsid w:val="00532E1D"/>
    <w:rsid w:val="00541B49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E6FFE"/>
    <w:rsid w:val="005F01F6"/>
    <w:rsid w:val="005F167C"/>
    <w:rsid w:val="005F6139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540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3038"/>
    <w:rsid w:val="006B3B38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098"/>
    <w:rsid w:val="006E5F32"/>
    <w:rsid w:val="006E6AC8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87DC8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5560"/>
    <w:rsid w:val="007C7DD9"/>
    <w:rsid w:val="007D34A0"/>
    <w:rsid w:val="007D3ED1"/>
    <w:rsid w:val="007D50D0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0ACF"/>
    <w:rsid w:val="0082136A"/>
    <w:rsid w:val="00822C90"/>
    <w:rsid w:val="00833218"/>
    <w:rsid w:val="00833BC7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354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17D3E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D4BB5"/>
    <w:rsid w:val="009E04D0"/>
    <w:rsid w:val="009E13DB"/>
    <w:rsid w:val="009E5076"/>
    <w:rsid w:val="009E563E"/>
    <w:rsid w:val="009E78E2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2BE3"/>
    <w:rsid w:val="00A2479F"/>
    <w:rsid w:val="00A24912"/>
    <w:rsid w:val="00A27F20"/>
    <w:rsid w:val="00A3403E"/>
    <w:rsid w:val="00A44702"/>
    <w:rsid w:val="00A46465"/>
    <w:rsid w:val="00A53222"/>
    <w:rsid w:val="00A53A58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B76EE"/>
    <w:rsid w:val="00AC01D6"/>
    <w:rsid w:val="00AC4B37"/>
    <w:rsid w:val="00AC4BF7"/>
    <w:rsid w:val="00AC6083"/>
    <w:rsid w:val="00AC65E9"/>
    <w:rsid w:val="00AD4272"/>
    <w:rsid w:val="00AD42D4"/>
    <w:rsid w:val="00AE17B3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4E85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6E7"/>
    <w:rsid w:val="00B47B7D"/>
    <w:rsid w:val="00B554AC"/>
    <w:rsid w:val="00B57193"/>
    <w:rsid w:val="00B606BE"/>
    <w:rsid w:val="00B632E6"/>
    <w:rsid w:val="00B737C2"/>
    <w:rsid w:val="00B73AF4"/>
    <w:rsid w:val="00B73B65"/>
    <w:rsid w:val="00B8022E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36593"/>
    <w:rsid w:val="00C44A46"/>
    <w:rsid w:val="00C46C72"/>
    <w:rsid w:val="00C46DEC"/>
    <w:rsid w:val="00C4721A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2273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6C7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06C"/>
    <w:rsid w:val="00D364C8"/>
    <w:rsid w:val="00D42126"/>
    <w:rsid w:val="00D42A08"/>
    <w:rsid w:val="00D43B6E"/>
    <w:rsid w:val="00D4587C"/>
    <w:rsid w:val="00D5051B"/>
    <w:rsid w:val="00D52DE0"/>
    <w:rsid w:val="00D53F57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1C70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6574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4EB9"/>
    <w:rsid w:val="00E45155"/>
    <w:rsid w:val="00E519E9"/>
    <w:rsid w:val="00E52576"/>
    <w:rsid w:val="00E53FA4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2ED7"/>
    <w:rsid w:val="00F036FE"/>
    <w:rsid w:val="00F070EC"/>
    <w:rsid w:val="00F104A4"/>
    <w:rsid w:val="00F10C06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C88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D0948"/>
    <w:rsid w:val="00FD11A0"/>
    <w:rsid w:val="00FE0589"/>
    <w:rsid w:val="00FE568E"/>
    <w:rsid w:val="00FE76AE"/>
    <w:rsid w:val="00FF15FE"/>
    <w:rsid w:val="00FF234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none [1609]">
      <v:fill color="none [1609]" opacity="11141f"/>
    </o:shapedefaults>
    <o:shapelayout v:ext="edit">
      <o:idmap v:ext="edit" data="1"/>
    </o:shapelayout>
  </w:shapeDefaults>
  <w:decimalSymbol w:val=","/>
  <w:listSeparator w:val=";"/>
  <w14:docId w14:val="5B00F791"/>
  <w15:docId w15:val="{90C16D74-ADDF-4257-847F-D954CB51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customStyle="1" w:styleId="Style6">
    <w:name w:val="Style6"/>
    <w:basedOn w:val="Normalny"/>
    <w:uiPriority w:val="99"/>
    <w:rsid w:val="003B5D3F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Verdana" w:hAnsi="Verdana"/>
    </w:rPr>
  </w:style>
  <w:style w:type="character" w:customStyle="1" w:styleId="ng-binding">
    <w:name w:val="ng-binding"/>
    <w:basedOn w:val="Domylnaczcionkaakapitu"/>
    <w:rsid w:val="009E78E2"/>
  </w:style>
  <w:style w:type="character" w:styleId="Pogrubienie">
    <w:name w:val="Strong"/>
    <w:basedOn w:val="Domylnaczcionkaakapitu"/>
    <w:uiPriority w:val="22"/>
    <w:qFormat/>
    <w:rsid w:val="00C4721A"/>
    <w:rPr>
      <w:b/>
      <w:bCs/>
    </w:rPr>
  </w:style>
  <w:style w:type="character" w:customStyle="1" w:styleId="vkekvd">
    <w:name w:val="vkekvd"/>
    <w:basedOn w:val="Domylnaczcionkaakapitu"/>
    <w:rsid w:val="009D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48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6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0899-6971-48B8-8F19-6266BC5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7</TotalTime>
  <Pages>2</Pages>
  <Words>361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Dąbrowska-Zasuń Małgorzata</cp:lastModifiedBy>
  <cp:revision>2</cp:revision>
  <cp:lastPrinted>2025-11-25T10:33:00Z</cp:lastPrinted>
  <dcterms:created xsi:type="dcterms:W3CDTF">2025-11-27T11:48:00Z</dcterms:created>
  <dcterms:modified xsi:type="dcterms:W3CDTF">2025-11-27T11:48:00Z</dcterms:modified>
</cp:coreProperties>
</file>