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D406054" w:rsidR="004712AE" w:rsidRDefault="00E354EF" w:rsidP="007A5D56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21</w:t>
      </w:r>
    </w:p>
    <w:p w14:paraId="3BE7239E" w14:textId="7FB73DF5" w:rsidR="00E24BB4" w:rsidRPr="00A20951" w:rsidRDefault="00E24BB4" w:rsidP="007A5D56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C438B9">
        <w:rPr>
          <w:rFonts w:ascii="Verdana" w:hAnsi="Verdana" w:cs="Arial CE"/>
          <w:color w:val="000000"/>
          <w:sz w:val="20"/>
          <w:szCs w:val="20"/>
        </w:rPr>
        <w:t>i</w:t>
      </w:r>
      <w:r w:rsidR="00F3015C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354EF">
        <w:rPr>
          <w:rFonts w:ascii="Verdana" w:hAnsi="Verdana" w:cs="Arial CE"/>
          <w:color w:val="000000"/>
          <w:sz w:val="20"/>
          <w:szCs w:val="20"/>
        </w:rPr>
        <w:t>Edyta Krajewska</w:t>
      </w:r>
    </w:p>
    <w:p w14:paraId="2D4E49A1" w14:textId="77777777" w:rsidR="00E24BB4" w:rsidRPr="00A20951" w:rsidRDefault="00E24BB4" w:rsidP="007A5D56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7420178F" w:rsidR="00E24BB4" w:rsidRPr="00CB3906" w:rsidRDefault="00930C34" w:rsidP="007A5D56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E354EF">
        <w:rPr>
          <w:rFonts w:ascii="Verdana" w:hAnsi="Verdana"/>
          <w:bCs/>
          <w:sz w:val="20"/>
        </w:rPr>
        <w:t>Kłodzka 40</w:t>
      </w:r>
    </w:p>
    <w:p w14:paraId="46885326" w14:textId="28A3AD70" w:rsidR="00E24BB4" w:rsidRDefault="00E24BB4" w:rsidP="007A5D56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</w:t>
      </w:r>
      <w:r w:rsidR="00E354EF">
        <w:rPr>
          <w:b w:val="0"/>
          <w:szCs w:val="24"/>
        </w:rPr>
        <w:t>36</w:t>
      </w:r>
      <w:r w:rsidRPr="00CB3906">
        <w:rPr>
          <w:b w:val="0"/>
          <w:szCs w:val="24"/>
        </w:rPr>
        <w:t xml:space="preserve"> Wrocław</w:t>
      </w:r>
    </w:p>
    <w:p w14:paraId="76EAB99C" w14:textId="33FDD98A" w:rsidR="00E24BB4" w:rsidRPr="00055511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055511">
        <w:rPr>
          <w:szCs w:val="20"/>
        </w:rPr>
        <w:t xml:space="preserve">Wrocław, </w:t>
      </w:r>
      <w:r w:rsidR="00C921EB">
        <w:rPr>
          <w:szCs w:val="20"/>
        </w:rPr>
        <w:t>10</w:t>
      </w:r>
      <w:r w:rsidR="00055511" w:rsidRPr="00055511">
        <w:rPr>
          <w:szCs w:val="20"/>
        </w:rPr>
        <w:t xml:space="preserve"> października 2025 r</w:t>
      </w:r>
      <w:r w:rsidRPr="00055511">
        <w:rPr>
          <w:szCs w:val="20"/>
        </w:rPr>
        <w:t>.</w:t>
      </w:r>
    </w:p>
    <w:p w14:paraId="25DF8996" w14:textId="29A62453" w:rsidR="00E24BB4" w:rsidRDefault="00E24BB4" w:rsidP="007A5D5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E354EF">
        <w:rPr>
          <w:rFonts w:cs="Arial"/>
          <w:sz w:val="20"/>
          <w:szCs w:val="20"/>
        </w:rPr>
        <w:t>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66A2069" w:rsidR="00E24BB4" w:rsidRPr="00055511" w:rsidRDefault="00736BEE" w:rsidP="007A5D56">
      <w:pPr>
        <w:spacing w:after="240" w:line="360" w:lineRule="auto"/>
        <w:rPr>
          <w:rFonts w:ascii="Verdana" w:hAnsi="Verdana"/>
          <w:sz w:val="20"/>
          <w:szCs w:val="20"/>
        </w:rPr>
      </w:pP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146744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7A5D56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2BE77E7" w:rsidR="00EC7AF3" w:rsidRPr="00382E9E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354EF">
        <w:rPr>
          <w:szCs w:val="20"/>
        </w:rPr>
        <w:t>ią</w:t>
      </w:r>
      <w:r w:rsidR="002C3245">
        <w:rPr>
          <w:szCs w:val="20"/>
        </w:rPr>
        <w:t xml:space="preserve"> </w:t>
      </w:r>
      <w:r w:rsidRPr="00382E9E">
        <w:rPr>
          <w:szCs w:val="20"/>
        </w:rPr>
        <w:t>Dyrektor</w:t>
      </w:r>
      <w:r w:rsidR="00E354EF">
        <w:rPr>
          <w:szCs w:val="20"/>
        </w:rPr>
        <w:t xml:space="preserve"> </w:t>
      </w:r>
      <w:r w:rsidRPr="00382E9E">
        <w:rPr>
          <w:szCs w:val="20"/>
        </w:rPr>
        <w:t>jednostce, której przedmiotem były</w:t>
      </w:r>
    </w:p>
    <w:p w14:paraId="716D2242" w14:textId="77777777" w:rsidR="00EC7AF3" w:rsidRPr="00004FCC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zagadnienia </w:t>
      </w:r>
      <w:proofErr w:type="spellStart"/>
      <w:r w:rsidRPr="00382E9E">
        <w:rPr>
          <w:szCs w:val="20"/>
        </w:rPr>
        <w:t>organizacyjno</w:t>
      </w:r>
      <w:proofErr w:type="spellEnd"/>
      <w:r w:rsidRPr="00382E9E">
        <w:rPr>
          <w:szCs w:val="20"/>
        </w:rPr>
        <w:t xml:space="preserve">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4D0887B" w:rsidR="00E24BB4" w:rsidRPr="004D1EBD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</w:t>
      </w:r>
      <w:r w:rsidR="00792F2B">
        <w:rPr>
          <w:szCs w:val="20"/>
        </w:rPr>
        <w:t>4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7A5D5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E1C8146" w14:textId="42E72287" w:rsidR="0078381B" w:rsidRPr="00792F2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A76E62">
        <w:rPr>
          <w:rFonts w:ascii="Verdana" w:hAnsi="Verdana"/>
          <w:sz w:val="20"/>
          <w:szCs w:val="20"/>
        </w:rPr>
        <w:t xml:space="preserve">przed nawiązaniem stosunku pracy,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</w:t>
      </w:r>
      <w:r w:rsidR="007A5D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dnia 26 stycznia 1982 r. Karta Nauczyciela (</w:t>
      </w:r>
      <w:r w:rsidRPr="004E436C">
        <w:rPr>
          <w:rFonts w:ascii="Verdana" w:hAnsi="Verdana" w:cs="Verdana"/>
          <w:sz w:val="20"/>
          <w:szCs w:val="20"/>
        </w:rPr>
        <w:t>Dz. U. z 2023 r., poz. 984 ze zm</w:t>
      </w:r>
      <w:r>
        <w:rPr>
          <w:rFonts w:ascii="Verdana" w:hAnsi="Verdana" w:cs="Verdana"/>
          <w:sz w:val="20"/>
          <w:szCs w:val="20"/>
        </w:rPr>
        <w:t>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A76E62">
        <w:rPr>
          <w:rFonts w:ascii="Verdana" w:hAnsi="Verdana" w:cs="Verdana"/>
          <w:sz w:val="20"/>
          <w:szCs w:val="20"/>
        </w:rPr>
        <w:t>. Dotyczy jednego przypadku na cztery objęte kontrolą</w:t>
      </w:r>
      <w:r>
        <w:rPr>
          <w:rFonts w:ascii="Verdana" w:hAnsi="Verdana" w:cs="Verdana"/>
          <w:sz w:val="20"/>
          <w:szCs w:val="20"/>
        </w:rPr>
        <w:t xml:space="preserve"> – strona 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protokołu kontroli.</w:t>
      </w:r>
    </w:p>
    <w:p w14:paraId="2CB782DD" w14:textId="3E222538" w:rsidR="0078381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A76E62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 w:rsidR="00A76E62"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ograniczonym,</w:t>
      </w:r>
      <w:r w:rsidRPr="002F1B03">
        <w:rPr>
          <w:rFonts w:ascii="Verdana" w:hAnsi="Verdana"/>
          <w:sz w:val="20"/>
          <w:szCs w:val="20"/>
        </w:rPr>
        <w:t xml:space="preserve"> 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</w:t>
      </w:r>
      <w:r w:rsidR="006F51DF">
        <w:rPr>
          <w:rFonts w:ascii="Verdana" w:hAnsi="Verdana" w:cs="Verdana"/>
          <w:sz w:val="20"/>
          <w:szCs w:val="20"/>
        </w:rPr>
        <w:lastRenderedPageBreak/>
        <w:t>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(Dz.U.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>.</w:t>
      </w:r>
      <w:r w:rsidR="00A76E62">
        <w:rPr>
          <w:rFonts w:ascii="Verdana" w:hAnsi="Verdana" w:cs="Verdana"/>
          <w:sz w:val="20"/>
          <w:szCs w:val="20"/>
        </w:rPr>
        <w:t xml:space="preserve"> Dotyczy trzech przypadków na cztery objęte kontrolą</w:t>
      </w:r>
      <w:r w:rsidRPr="002F1B03">
        <w:rPr>
          <w:rFonts w:ascii="Verdana" w:hAnsi="Verdana" w:cs="Verdana"/>
          <w:sz w:val="20"/>
          <w:szCs w:val="20"/>
        </w:rPr>
        <w:t xml:space="preserve"> – stron</w:t>
      </w:r>
      <w:r w:rsidR="00AF202B">
        <w:rPr>
          <w:rFonts w:ascii="Verdana" w:hAnsi="Verdana" w:cs="Verdana"/>
          <w:sz w:val="20"/>
          <w:szCs w:val="20"/>
        </w:rPr>
        <w:t>a</w:t>
      </w:r>
      <w:r w:rsidRPr="002F1B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>protokołu kontroli.</w:t>
      </w:r>
      <w:r w:rsidRPr="008130AF">
        <w:rPr>
          <w:rFonts w:ascii="Verdana" w:hAnsi="Verdana" w:cs="Verdana"/>
          <w:sz w:val="20"/>
          <w:szCs w:val="20"/>
        </w:rPr>
        <w:t xml:space="preserve"> </w:t>
      </w:r>
    </w:p>
    <w:p w14:paraId="7E2AB244" w14:textId="4BDEDCD9" w:rsidR="00792F2B" w:rsidRPr="00CD6D76" w:rsidRDefault="00A76E62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bookmarkStart w:id="1" w:name="_Hlk179748919"/>
      <w:r w:rsidRPr="002F1B03">
        <w:rPr>
          <w:rFonts w:ascii="Verdana" w:hAnsi="Verdana"/>
          <w:sz w:val="20"/>
          <w:szCs w:val="20"/>
        </w:rPr>
        <w:t>Nieuzyskaniu</w:t>
      </w:r>
      <w:r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>Rejestrze</w:t>
      </w:r>
      <w:r w:rsidRPr="00CD6D76">
        <w:rPr>
          <w:rFonts w:ascii="Verdana" w:hAnsi="Verdana"/>
          <w:sz w:val="20"/>
          <w:szCs w:val="20"/>
        </w:rPr>
        <w:t xml:space="preserve"> </w:t>
      </w:r>
      <w:r w:rsidR="00B34D68" w:rsidRPr="00CD6D76">
        <w:rPr>
          <w:rFonts w:ascii="Verdana" w:hAnsi="Verdana"/>
          <w:sz w:val="20"/>
          <w:szCs w:val="20"/>
        </w:rPr>
        <w:t>osób,</w:t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CD6D76">
        <w:rPr>
          <w:rFonts w:ascii="Verdana" w:hAnsi="Verdana"/>
          <w:sz w:val="20"/>
          <w:szCs w:val="20"/>
        </w:rPr>
        <w:t xml:space="preserve">, </w:t>
      </w:r>
      <w:r w:rsidR="00EA4CD5" w:rsidRPr="00CD6D76">
        <w:rPr>
          <w:rFonts w:ascii="Verdana" w:hAnsi="Verdana"/>
          <w:sz w:val="20"/>
          <w:szCs w:val="20"/>
        </w:rPr>
        <w:t xml:space="preserve">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 U. 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Dotyczy czterech przypadków na cztery objęte kontrolą</w:t>
      </w:r>
      <w:r w:rsidR="009C77FC">
        <w:rPr>
          <w:rFonts w:ascii="Verdana" w:hAnsi="Verdana" w:cs="Verdana"/>
          <w:sz w:val="20"/>
          <w:szCs w:val="20"/>
        </w:rPr>
        <w:t xml:space="preserve"> </w:t>
      </w:r>
      <w:r w:rsidR="00EA4CD5" w:rsidRPr="00CD6D76">
        <w:rPr>
          <w:rFonts w:ascii="Verdana" w:hAnsi="Verdana" w:cs="Verdana"/>
          <w:sz w:val="20"/>
          <w:szCs w:val="20"/>
        </w:rPr>
        <w:t>– stron</w:t>
      </w:r>
      <w:r w:rsidR="009C77FC">
        <w:rPr>
          <w:rFonts w:ascii="Verdana" w:hAnsi="Verdana" w:cs="Verdana"/>
          <w:sz w:val="20"/>
          <w:szCs w:val="20"/>
        </w:rPr>
        <w:t>y</w:t>
      </w:r>
      <w:r w:rsidR="00EA4CD5" w:rsidRPr="00CD6D76">
        <w:rPr>
          <w:rFonts w:ascii="Verdana" w:hAnsi="Verdana" w:cs="Verdana"/>
          <w:sz w:val="20"/>
          <w:szCs w:val="20"/>
        </w:rPr>
        <w:t xml:space="preserve"> </w:t>
      </w:r>
      <w:r w:rsidR="003B16FD" w:rsidRPr="00CD6D76">
        <w:rPr>
          <w:rFonts w:ascii="Verdana" w:hAnsi="Verdana" w:cs="Verdana"/>
          <w:sz w:val="20"/>
          <w:szCs w:val="20"/>
        </w:rPr>
        <w:t>5</w:t>
      </w:r>
      <w:r w:rsidR="0078381B" w:rsidRPr="00CD6D76">
        <w:rPr>
          <w:rFonts w:ascii="Verdana" w:hAnsi="Verdana" w:cs="Verdana"/>
          <w:sz w:val="20"/>
          <w:szCs w:val="20"/>
        </w:rPr>
        <w:t>-6</w:t>
      </w:r>
      <w:r w:rsidR="00EA4CD5" w:rsidRPr="00CD6D76">
        <w:rPr>
          <w:rFonts w:ascii="Verdana" w:hAnsi="Verdana" w:cs="Verdana"/>
          <w:sz w:val="20"/>
          <w:szCs w:val="20"/>
        </w:rPr>
        <w:t xml:space="preserve"> protokołu kontroli.</w:t>
      </w:r>
      <w:r w:rsidR="00792F2B" w:rsidRPr="00CD6D76">
        <w:rPr>
          <w:rFonts w:ascii="Verdana" w:hAnsi="Verdana" w:cs="Verdana"/>
          <w:sz w:val="20"/>
          <w:szCs w:val="20"/>
        </w:rPr>
        <w:t xml:space="preserve"> </w:t>
      </w:r>
    </w:p>
    <w:p w14:paraId="5FC48A61" w14:textId="694F6456" w:rsidR="0078381B" w:rsidRPr="0078381B" w:rsidRDefault="00CD6D76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</w:t>
      </w:r>
      <w:r w:rsidR="00A76E62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w aktach osobowych </w:t>
      </w:r>
      <w:r w:rsidR="00F73F7C">
        <w:rPr>
          <w:rFonts w:ascii="Verdana" w:hAnsi="Verdana"/>
          <w:sz w:val="20"/>
          <w:szCs w:val="20"/>
        </w:rPr>
        <w:t xml:space="preserve">pracowników </w:t>
      </w:r>
      <w:r>
        <w:rPr>
          <w:rFonts w:ascii="Verdana" w:hAnsi="Verdana"/>
          <w:sz w:val="20"/>
          <w:szCs w:val="20"/>
        </w:rPr>
        <w:t xml:space="preserve">pisemnego potwierdzenia poinformowania o celu, zakresie oraz sposobie zastosowania monitoringu, czym naruszono </w:t>
      </w:r>
      <w:r w:rsidR="007A5D56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 xml:space="preserve"> 3 pkt 2 lit. f rozporządzenia w sprawie dokumentacji pracowniczej (Dz. U. z 2018 r. poz. 2369 ze zm</w:t>
      </w:r>
      <w:r w:rsidR="00675588">
        <w:rPr>
          <w:rFonts w:ascii="Verdana" w:hAnsi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,</w:t>
      </w:r>
      <w:r w:rsidR="00435553">
        <w:rPr>
          <w:rFonts w:ascii="Verdana" w:hAnsi="Verdana"/>
          <w:sz w:val="20"/>
          <w:szCs w:val="20"/>
        </w:rPr>
        <w:t xml:space="preserve"> Dz. U. z 2024 r. poz. 535)</w:t>
      </w:r>
      <w:r w:rsidR="00A76E62">
        <w:rPr>
          <w:rFonts w:ascii="Verdana" w:hAnsi="Verdana"/>
          <w:sz w:val="20"/>
          <w:szCs w:val="20"/>
        </w:rPr>
        <w:t>. Dotyczy</w:t>
      </w:r>
      <w:r w:rsidR="00457ABC">
        <w:rPr>
          <w:rFonts w:ascii="Verdana" w:hAnsi="Verdana"/>
          <w:sz w:val="20"/>
          <w:szCs w:val="20"/>
        </w:rPr>
        <w:t xml:space="preserve"> to trzech</w:t>
      </w:r>
      <w:r w:rsidR="00A76E62">
        <w:rPr>
          <w:rFonts w:ascii="Verdana" w:hAnsi="Verdana"/>
          <w:sz w:val="20"/>
          <w:szCs w:val="20"/>
        </w:rPr>
        <w:t xml:space="preserve"> przypadków na </w:t>
      </w:r>
      <w:r w:rsidR="00457ABC">
        <w:rPr>
          <w:rFonts w:ascii="Verdana" w:hAnsi="Verdana"/>
          <w:sz w:val="20"/>
          <w:szCs w:val="20"/>
        </w:rPr>
        <w:t>pięć</w:t>
      </w:r>
      <w:r w:rsidR="00A76E62">
        <w:rPr>
          <w:rFonts w:ascii="Verdana" w:hAnsi="Verdana"/>
          <w:sz w:val="20"/>
          <w:szCs w:val="20"/>
        </w:rPr>
        <w:t xml:space="preserve"> objęt</w:t>
      </w:r>
      <w:r w:rsidR="00457ABC">
        <w:rPr>
          <w:rFonts w:ascii="Verdana" w:hAnsi="Verdana"/>
          <w:sz w:val="20"/>
          <w:szCs w:val="20"/>
        </w:rPr>
        <w:t xml:space="preserve">ych </w:t>
      </w:r>
      <w:r w:rsidR="00A76E62">
        <w:rPr>
          <w:rFonts w:ascii="Verdana" w:hAnsi="Verdana"/>
          <w:sz w:val="20"/>
          <w:szCs w:val="20"/>
        </w:rPr>
        <w:t>kontrolą</w:t>
      </w:r>
      <w:r w:rsidR="00435553">
        <w:rPr>
          <w:rFonts w:ascii="Verdana" w:hAnsi="Verdana"/>
          <w:sz w:val="20"/>
          <w:szCs w:val="20"/>
        </w:rPr>
        <w:t xml:space="preserve"> – strona 7 protokołu kontroli.</w:t>
      </w:r>
    </w:p>
    <w:p w14:paraId="7E9E10C2" w14:textId="5DA8007E" w:rsidR="0067575B" w:rsidRPr="002C3245" w:rsidRDefault="002C3245" w:rsidP="007A5D56">
      <w:pPr>
        <w:pStyle w:val="Akapitzlist"/>
        <w:numPr>
          <w:ilvl w:val="0"/>
          <w:numId w:val="35"/>
        </w:numPr>
        <w:spacing w:after="240" w:line="360" w:lineRule="auto"/>
        <w:ind w:left="425" w:hanging="357"/>
        <w:rPr>
          <w:rFonts w:ascii="Verdana" w:hAnsi="Verdana"/>
          <w:sz w:val="20"/>
          <w:szCs w:val="20"/>
          <w:shd w:val="clear" w:color="auto" w:fill="FFFFFF"/>
        </w:rPr>
      </w:pPr>
      <w:r w:rsidRPr="002C3245">
        <w:rPr>
          <w:rFonts w:ascii="Verdana" w:hAnsi="Verdana"/>
          <w:sz w:val="20"/>
          <w:szCs w:val="20"/>
          <w:shd w:val="clear" w:color="auto" w:fill="FFFFFF"/>
        </w:rPr>
        <w:t>Przyznani</w:t>
      </w:r>
      <w:r w:rsidR="00055511">
        <w:rPr>
          <w:rFonts w:ascii="Verdana" w:hAnsi="Verdana"/>
          <w:sz w:val="20"/>
          <w:szCs w:val="20"/>
          <w:shd w:val="clear" w:color="auto" w:fill="FFFFFF"/>
        </w:rPr>
        <w:t>u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dodatku funkcyjnego</w:t>
      </w:r>
      <w:r w:rsidR="0078381B">
        <w:rPr>
          <w:rFonts w:ascii="Verdana" w:hAnsi="Verdana"/>
          <w:sz w:val="20"/>
          <w:szCs w:val="20"/>
          <w:shd w:val="clear" w:color="auto" w:fill="FFFFFF"/>
        </w:rPr>
        <w:t>,</w:t>
      </w:r>
      <w:r w:rsidR="00792F2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o którym mowa w art. 36 ust. 4 ustawy z dnia 21 listopada 2008 r. o pracownikach samorządowych (Dz. U. z 2022 r. poz. 530 ze zm</w:t>
      </w:r>
      <w:r w:rsidR="00675588">
        <w:rPr>
          <w:rFonts w:ascii="Verdana" w:hAnsi="Verdana"/>
          <w:sz w:val="20"/>
          <w:szCs w:val="20"/>
          <w:shd w:val="clear" w:color="auto" w:fill="FFFFFF"/>
        </w:rPr>
        <w:t>ianami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, Dz. U. z 2024 poz. 1135)</w:t>
      </w:r>
      <w:r w:rsidR="006F51DF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w kwocie wyższej niż określono w Załączniku nr 5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Regulaminu wynagradzania pracowników niebędącymi</w:t>
      </w:r>
      <w:r w:rsidR="00C921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nauczycielami w Zespole Szkolno-Przedszkolnym nr 21 we Wrocławiu</w:t>
      </w:r>
      <w:r w:rsidR="00436643">
        <w:rPr>
          <w:rFonts w:ascii="Verdana" w:hAnsi="Verdana"/>
          <w:sz w:val="20"/>
          <w:szCs w:val="20"/>
          <w:shd w:val="clear" w:color="auto" w:fill="FFFFFF"/>
        </w:rPr>
        <w:t>, co było niezgodne z § 5 ust. 2 wyżej wymienionego Regulaminu.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Dotyczy jednego przypadku na </w:t>
      </w:r>
      <w:r w:rsidR="009C77FC">
        <w:rPr>
          <w:rFonts w:ascii="Verdana" w:hAnsi="Verdana"/>
          <w:sz w:val="20"/>
          <w:szCs w:val="20"/>
          <w:shd w:val="clear" w:color="auto" w:fill="FFFFFF"/>
        </w:rPr>
        <w:t>trzy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objęte kontrolą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– stron</w:t>
      </w:r>
      <w:r w:rsidR="009C77FC">
        <w:rPr>
          <w:rFonts w:ascii="Verdana" w:hAnsi="Verdana"/>
          <w:sz w:val="20"/>
          <w:szCs w:val="20"/>
          <w:shd w:val="clear" w:color="auto" w:fill="FFFFFF"/>
        </w:rPr>
        <w:t>y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8</w:t>
      </w:r>
      <w:r w:rsidR="0078381B">
        <w:rPr>
          <w:rFonts w:ascii="Verdana" w:hAnsi="Verdana"/>
          <w:sz w:val="20"/>
          <w:szCs w:val="20"/>
          <w:shd w:val="clear" w:color="auto" w:fill="FFFFFF"/>
        </w:rPr>
        <w:t>-9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protokołu kontroli.</w:t>
      </w:r>
    </w:p>
    <w:p w14:paraId="4C343361" w14:textId="6350413C" w:rsidR="00E24BB4" w:rsidRDefault="00E24BB4" w:rsidP="007A5D56">
      <w:pPr>
        <w:suppressAutoHyphens/>
        <w:spacing w:after="240" w:line="288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7A5D5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7C06966E" w14:textId="1EC57F5F" w:rsidR="00C438B9" w:rsidRDefault="00C438B9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Centralnego Rejestru Orzeczeń Dyscyplinarnych przed nawiązaniem stosunku pracy z </w:t>
      </w:r>
      <w:r w:rsidR="000D255B">
        <w:rPr>
          <w:rFonts w:ascii="Verdana" w:hAnsi="Verdana"/>
          <w:sz w:val="20"/>
          <w:szCs w:val="20"/>
        </w:rPr>
        <w:t>nauczycielami</w:t>
      </w:r>
      <w:r>
        <w:rPr>
          <w:rFonts w:ascii="Verdana" w:hAnsi="Verdana"/>
          <w:sz w:val="20"/>
          <w:szCs w:val="20"/>
        </w:rPr>
        <w:t>.</w:t>
      </w:r>
    </w:p>
    <w:p w14:paraId="53F734BD" w14:textId="3FE5BE07" w:rsidR="00A76E62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 w:rsidR="00A76E62">
        <w:rPr>
          <w:rFonts w:ascii="Verdana" w:hAnsi="Verdana"/>
          <w:sz w:val="20"/>
          <w:szCs w:val="20"/>
        </w:rPr>
        <w:t xml:space="preserve"> osób</w:t>
      </w:r>
      <w:r w:rsidRPr="00A046B1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</w:t>
      </w:r>
      <w:r w:rsidR="00A76E62">
        <w:rPr>
          <w:rFonts w:ascii="Verdana" w:hAnsi="Verdana"/>
          <w:sz w:val="20"/>
          <w:szCs w:val="20"/>
        </w:rPr>
        <w:t>.</w:t>
      </w:r>
    </w:p>
    <w:p w14:paraId="1FFD63FC" w14:textId="0ED07AA5" w:rsidR="00435553" w:rsidRDefault="00A76E62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>
        <w:rPr>
          <w:rFonts w:ascii="Verdana" w:hAnsi="Verdana"/>
          <w:sz w:val="20"/>
          <w:szCs w:val="20"/>
        </w:rPr>
        <w:t xml:space="preserve"> osób, są zamieszczone </w:t>
      </w:r>
      <w:r w:rsidR="00435553">
        <w:rPr>
          <w:rFonts w:ascii="Verdana" w:hAnsi="Verdana"/>
          <w:sz w:val="20"/>
          <w:szCs w:val="20"/>
        </w:rPr>
        <w:t xml:space="preserve">w </w:t>
      </w:r>
      <w:r w:rsidR="00435553" w:rsidRPr="00A046B1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r w:rsidR="00435553">
        <w:rPr>
          <w:rFonts w:ascii="Verdana" w:hAnsi="Verdana"/>
          <w:sz w:val="20"/>
          <w:szCs w:val="20"/>
        </w:rPr>
        <w:t>.</w:t>
      </w:r>
    </w:p>
    <w:p w14:paraId="2FF34889" w14:textId="4BC02255" w:rsidR="00435553" w:rsidRPr="00435553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aktach osobowych pisemnego potwierdzenia poinformowania pracowników o celu, zakresie oraz sposobie zastosowania monitoringu.</w:t>
      </w:r>
    </w:p>
    <w:p w14:paraId="36D10E62" w14:textId="18AFB520" w:rsidR="00FD2A74" w:rsidRPr="00DD7079" w:rsidRDefault="002C3245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DD7079">
        <w:rPr>
          <w:rFonts w:ascii="Verdana" w:hAnsi="Verdana"/>
          <w:sz w:val="20"/>
          <w:szCs w:val="20"/>
        </w:rPr>
        <w:lastRenderedPageBreak/>
        <w:t xml:space="preserve">Naliczanie wysokości dodatku funkcyjnego zgodnie z obowiązującym Regulaminem wynagradzania pracowników </w:t>
      </w:r>
      <w:r w:rsidR="00435553">
        <w:rPr>
          <w:rFonts w:ascii="Verdana" w:hAnsi="Verdana"/>
          <w:sz w:val="20"/>
          <w:szCs w:val="20"/>
        </w:rPr>
        <w:t xml:space="preserve">niebędących nauczycielami </w:t>
      </w:r>
      <w:r w:rsidR="00867316">
        <w:rPr>
          <w:rFonts w:ascii="Verdana" w:hAnsi="Verdana"/>
          <w:sz w:val="20"/>
          <w:szCs w:val="20"/>
        </w:rPr>
        <w:br/>
      </w:r>
      <w:r w:rsidR="00435553">
        <w:rPr>
          <w:rFonts w:ascii="Verdana" w:hAnsi="Verdana"/>
          <w:sz w:val="20"/>
          <w:szCs w:val="20"/>
        </w:rPr>
        <w:t>w Zespole Szkolno-Przedszkolnym nr 21 we Wrocławiu</w:t>
      </w:r>
      <w:r w:rsidR="00DD7079" w:rsidRPr="00DD7079">
        <w:rPr>
          <w:rFonts w:ascii="Verdana" w:hAnsi="Verdana"/>
          <w:sz w:val="20"/>
          <w:szCs w:val="20"/>
        </w:rPr>
        <w:t>.</w:t>
      </w:r>
    </w:p>
    <w:bookmarkEnd w:id="2"/>
    <w:p w14:paraId="19F19D49" w14:textId="130C318E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F3015C">
        <w:rPr>
          <w:szCs w:val="20"/>
        </w:rPr>
        <w:t>wystąpienia.</w:t>
      </w:r>
    </w:p>
    <w:p w14:paraId="652BC01A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Z upoważnienia Prezydenta</w:t>
      </w:r>
    </w:p>
    <w:p w14:paraId="5A758354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Marta Kalicińska</w:t>
      </w:r>
    </w:p>
    <w:p w14:paraId="693C1E35" w14:textId="77777777" w:rsidR="00F3015C" w:rsidRPr="00F3015C" w:rsidRDefault="00F3015C" w:rsidP="007A5D56">
      <w:pPr>
        <w:pStyle w:val="11Trescpisma"/>
        <w:spacing w:before="0" w:after="360" w:line="360" w:lineRule="auto"/>
        <w:jc w:val="left"/>
        <w:rPr>
          <w:szCs w:val="20"/>
        </w:rPr>
      </w:pPr>
      <w:r w:rsidRPr="00F3015C">
        <w:rPr>
          <w:szCs w:val="20"/>
        </w:rPr>
        <w:t>Dyrektor Wydziału Kontroli</w:t>
      </w:r>
    </w:p>
    <w:p w14:paraId="425FB849" w14:textId="77777777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D2DAAF9" w14:textId="77777777" w:rsidR="00F3015C" w:rsidRPr="00F3015C" w:rsidRDefault="00F3015C" w:rsidP="007A5D56">
      <w:pPr>
        <w:pStyle w:val="11Trescpisma"/>
        <w:spacing w:before="0" w:after="120" w:line="360" w:lineRule="auto"/>
        <w:jc w:val="left"/>
        <w:rPr>
          <w:szCs w:val="20"/>
        </w:rPr>
      </w:pPr>
      <w:r w:rsidRPr="00F3015C">
        <w:rPr>
          <w:szCs w:val="20"/>
        </w:rPr>
        <w:t>Do wiadomości:</w:t>
      </w:r>
    </w:p>
    <w:p w14:paraId="0C05063A" w14:textId="61A34632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 xml:space="preserve">Pan Jarosław </w:t>
      </w:r>
      <w:proofErr w:type="spellStart"/>
      <w:r w:rsidRPr="00F3015C">
        <w:rPr>
          <w:szCs w:val="20"/>
        </w:rPr>
        <w:t>Delewski</w:t>
      </w:r>
      <w:proofErr w:type="spellEnd"/>
      <w:r w:rsidRPr="00F3015C">
        <w:rPr>
          <w:szCs w:val="20"/>
        </w:rPr>
        <w:t xml:space="preserve"> – Dyrektor DEU UMW wraz z protokołem kontroli WKN-KPZ.1711.3</w:t>
      </w:r>
      <w:r w:rsidR="00E73C54">
        <w:rPr>
          <w:szCs w:val="20"/>
        </w:rPr>
        <w:t>4</w:t>
      </w:r>
      <w:r w:rsidRPr="00F3015C">
        <w:rPr>
          <w:szCs w:val="20"/>
        </w:rPr>
        <w:t>.2025 w wersji elektronicznej.</w:t>
      </w:r>
    </w:p>
    <w:p w14:paraId="45B40298" w14:textId="37CC849C" w:rsidR="00E24BB4" w:rsidRDefault="00F3015C" w:rsidP="007A5D56">
      <w:pPr>
        <w:pStyle w:val="11Trescpisma"/>
        <w:spacing w:after="600" w:line="360" w:lineRule="auto"/>
        <w:jc w:val="left"/>
        <w:rPr>
          <w:szCs w:val="20"/>
        </w:rPr>
      </w:pPr>
      <w:r w:rsidRPr="00F3015C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1404" w14:textId="77777777" w:rsidR="00966C7D" w:rsidRDefault="00966C7D">
      <w:r>
        <w:separator/>
      </w:r>
    </w:p>
  </w:endnote>
  <w:endnote w:type="continuationSeparator" w:id="0">
    <w:p w14:paraId="0DDD2171" w14:textId="77777777" w:rsidR="00966C7D" w:rsidRDefault="0096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11B4" w14:textId="77777777" w:rsidR="00966C7D" w:rsidRDefault="00966C7D">
      <w:r>
        <w:separator/>
      </w:r>
    </w:p>
  </w:footnote>
  <w:footnote w:type="continuationSeparator" w:id="0">
    <w:p w14:paraId="461080C1" w14:textId="77777777" w:rsidR="00966C7D" w:rsidRDefault="0096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966C7D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55511"/>
    <w:rsid w:val="00067730"/>
    <w:rsid w:val="00070E87"/>
    <w:rsid w:val="00073238"/>
    <w:rsid w:val="00097AEF"/>
    <w:rsid w:val="000C744E"/>
    <w:rsid w:val="000C7820"/>
    <w:rsid w:val="000D255B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23860"/>
    <w:rsid w:val="00256655"/>
    <w:rsid w:val="00285429"/>
    <w:rsid w:val="0028647F"/>
    <w:rsid w:val="002970A6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B16FD"/>
    <w:rsid w:val="003B1EF6"/>
    <w:rsid w:val="003B4793"/>
    <w:rsid w:val="003E6CB6"/>
    <w:rsid w:val="003F20D6"/>
    <w:rsid w:val="003F579F"/>
    <w:rsid w:val="00410A92"/>
    <w:rsid w:val="00416D35"/>
    <w:rsid w:val="004201F7"/>
    <w:rsid w:val="00435553"/>
    <w:rsid w:val="00436643"/>
    <w:rsid w:val="004508B6"/>
    <w:rsid w:val="00450969"/>
    <w:rsid w:val="00454F09"/>
    <w:rsid w:val="004561E3"/>
    <w:rsid w:val="00457ABC"/>
    <w:rsid w:val="00460301"/>
    <w:rsid w:val="0046740F"/>
    <w:rsid w:val="004712AE"/>
    <w:rsid w:val="004A21ED"/>
    <w:rsid w:val="004D12C3"/>
    <w:rsid w:val="004D1EBD"/>
    <w:rsid w:val="004D6885"/>
    <w:rsid w:val="004E5C8D"/>
    <w:rsid w:val="004F1811"/>
    <w:rsid w:val="004F3DE6"/>
    <w:rsid w:val="005075E8"/>
    <w:rsid w:val="00510355"/>
    <w:rsid w:val="00520E7A"/>
    <w:rsid w:val="005451C9"/>
    <w:rsid w:val="00562B1E"/>
    <w:rsid w:val="00567A03"/>
    <w:rsid w:val="005A3893"/>
    <w:rsid w:val="005C5E14"/>
    <w:rsid w:val="005D18D1"/>
    <w:rsid w:val="005D508A"/>
    <w:rsid w:val="005D766E"/>
    <w:rsid w:val="006219BC"/>
    <w:rsid w:val="00623B71"/>
    <w:rsid w:val="0062493D"/>
    <w:rsid w:val="00624E8A"/>
    <w:rsid w:val="006550D8"/>
    <w:rsid w:val="0066521D"/>
    <w:rsid w:val="00675588"/>
    <w:rsid w:val="0067575B"/>
    <w:rsid w:val="00690658"/>
    <w:rsid w:val="00690DD1"/>
    <w:rsid w:val="0069113D"/>
    <w:rsid w:val="00691D23"/>
    <w:rsid w:val="006C4F62"/>
    <w:rsid w:val="006E0CD0"/>
    <w:rsid w:val="006F17BB"/>
    <w:rsid w:val="006F51DF"/>
    <w:rsid w:val="006F7B86"/>
    <w:rsid w:val="00701FA2"/>
    <w:rsid w:val="00706D3C"/>
    <w:rsid w:val="00723D1A"/>
    <w:rsid w:val="00735B21"/>
    <w:rsid w:val="00736BEE"/>
    <w:rsid w:val="00757C56"/>
    <w:rsid w:val="007626FA"/>
    <w:rsid w:val="00781577"/>
    <w:rsid w:val="0078381B"/>
    <w:rsid w:val="007878BA"/>
    <w:rsid w:val="007911E0"/>
    <w:rsid w:val="00792F2B"/>
    <w:rsid w:val="007A5D56"/>
    <w:rsid w:val="007A6E7D"/>
    <w:rsid w:val="007B06BA"/>
    <w:rsid w:val="007B2195"/>
    <w:rsid w:val="007B639E"/>
    <w:rsid w:val="007D01E1"/>
    <w:rsid w:val="007D0717"/>
    <w:rsid w:val="007E662E"/>
    <w:rsid w:val="007E73D3"/>
    <w:rsid w:val="007F1692"/>
    <w:rsid w:val="007F1B42"/>
    <w:rsid w:val="00840C8C"/>
    <w:rsid w:val="00844E2B"/>
    <w:rsid w:val="00867316"/>
    <w:rsid w:val="0088160D"/>
    <w:rsid w:val="00882898"/>
    <w:rsid w:val="00883595"/>
    <w:rsid w:val="008B40DB"/>
    <w:rsid w:val="008D507D"/>
    <w:rsid w:val="008D54FF"/>
    <w:rsid w:val="008F1518"/>
    <w:rsid w:val="008F7D65"/>
    <w:rsid w:val="00916B2A"/>
    <w:rsid w:val="0092095F"/>
    <w:rsid w:val="009266F8"/>
    <w:rsid w:val="00930C34"/>
    <w:rsid w:val="009552D9"/>
    <w:rsid w:val="009637F9"/>
    <w:rsid w:val="00966C7D"/>
    <w:rsid w:val="009765D0"/>
    <w:rsid w:val="00984F47"/>
    <w:rsid w:val="009A5599"/>
    <w:rsid w:val="009B54E6"/>
    <w:rsid w:val="009B7D95"/>
    <w:rsid w:val="009C77FC"/>
    <w:rsid w:val="00A005FB"/>
    <w:rsid w:val="00A27F20"/>
    <w:rsid w:val="00A46BB3"/>
    <w:rsid w:val="00A56BDA"/>
    <w:rsid w:val="00A57551"/>
    <w:rsid w:val="00A76E62"/>
    <w:rsid w:val="00A816F2"/>
    <w:rsid w:val="00A86D58"/>
    <w:rsid w:val="00AA129E"/>
    <w:rsid w:val="00AB56BE"/>
    <w:rsid w:val="00AB60B5"/>
    <w:rsid w:val="00AD0D9A"/>
    <w:rsid w:val="00AF094C"/>
    <w:rsid w:val="00AF202B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40B5"/>
    <w:rsid w:val="00BF59A6"/>
    <w:rsid w:val="00C02F83"/>
    <w:rsid w:val="00C12E7C"/>
    <w:rsid w:val="00C1758D"/>
    <w:rsid w:val="00C2127D"/>
    <w:rsid w:val="00C35CDB"/>
    <w:rsid w:val="00C438B9"/>
    <w:rsid w:val="00C53C41"/>
    <w:rsid w:val="00C5535D"/>
    <w:rsid w:val="00C65892"/>
    <w:rsid w:val="00C71F59"/>
    <w:rsid w:val="00C73E96"/>
    <w:rsid w:val="00C7725B"/>
    <w:rsid w:val="00C921EB"/>
    <w:rsid w:val="00C96101"/>
    <w:rsid w:val="00CB73FD"/>
    <w:rsid w:val="00CC1016"/>
    <w:rsid w:val="00CD26BE"/>
    <w:rsid w:val="00CD4AC9"/>
    <w:rsid w:val="00CD6D76"/>
    <w:rsid w:val="00CE4F44"/>
    <w:rsid w:val="00CF0E4A"/>
    <w:rsid w:val="00D05152"/>
    <w:rsid w:val="00D21895"/>
    <w:rsid w:val="00D22762"/>
    <w:rsid w:val="00D23966"/>
    <w:rsid w:val="00D33992"/>
    <w:rsid w:val="00D37094"/>
    <w:rsid w:val="00D531A7"/>
    <w:rsid w:val="00D605BB"/>
    <w:rsid w:val="00D627A1"/>
    <w:rsid w:val="00D81AFC"/>
    <w:rsid w:val="00D8547D"/>
    <w:rsid w:val="00D924EB"/>
    <w:rsid w:val="00D93884"/>
    <w:rsid w:val="00DA62F6"/>
    <w:rsid w:val="00DC191D"/>
    <w:rsid w:val="00DD6E1F"/>
    <w:rsid w:val="00DD7079"/>
    <w:rsid w:val="00DF598C"/>
    <w:rsid w:val="00E03CFA"/>
    <w:rsid w:val="00E1003C"/>
    <w:rsid w:val="00E146C0"/>
    <w:rsid w:val="00E24BB4"/>
    <w:rsid w:val="00E25E6A"/>
    <w:rsid w:val="00E33459"/>
    <w:rsid w:val="00E354EF"/>
    <w:rsid w:val="00E35A19"/>
    <w:rsid w:val="00E52576"/>
    <w:rsid w:val="00E63288"/>
    <w:rsid w:val="00E712F1"/>
    <w:rsid w:val="00E73C54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01DBA"/>
    <w:rsid w:val="00F21A1E"/>
    <w:rsid w:val="00F261E5"/>
    <w:rsid w:val="00F2711C"/>
    <w:rsid w:val="00F3015C"/>
    <w:rsid w:val="00F40755"/>
    <w:rsid w:val="00F426EA"/>
    <w:rsid w:val="00F562B7"/>
    <w:rsid w:val="00F73F7C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7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Drobniak Justyna</cp:lastModifiedBy>
  <cp:revision>3</cp:revision>
  <cp:lastPrinted>2025-10-10T10:41:00Z</cp:lastPrinted>
  <dcterms:created xsi:type="dcterms:W3CDTF">2025-11-19T07:42:00Z</dcterms:created>
  <dcterms:modified xsi:type="dcterms:W3CDTF">2025-11-19T07:45:00Z</dcterms:modified>
</cp:coreProperties>
</file>