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B602C8" w14:textId="77777777" w:rsidR="000677F6" w:rsidRPr="000677F6" w:rsidRDefault="000677F6" w:rsidP="000677F6">
      <w:pPr>
        <w:pStyle w:val="Bezodstpw"/>
        <w:rPr>
          <w:rFonts w:ascii="Verdana" w:hAnsi="Verdana"/>
          <w:b/>
          <w:sz w:val="20"/>
          <w:szCs w:val="20"/>
        </w:rPr>
      </w:pPr>
      <w:bookmarkStart w:id="0" w:name="_GoBack"/>
      <w:bookmarkEnd w:id="0"/>
      <w:r w:rsidRPr="000677F6">
        <w:rPr>
          <w:rFonts w:ascii="Verdana" w:hAnsi="Verdana"/>
          <w:b/>
          <w:sz w:val="20"/>
          <w:szCs w:val="20"/>
        </w:rPr>
        <w:t>Pan</w:t>
      </w:r>
    </w:p>
    <w:p w14:paraId="7BB6BC43" w14:textId="312B8366" w:rsidR="007216B9" w:rsidRDefault="007216B9" w:rsidP="000677F6">
      <w:pPr>
        <w:pStyle w:val="Bezodstpw"/>
        <w:rPr>
          <w:rFonts w:ascii="Verdana" w:hAnsi="Verdana"/>
          <w:b/>
          <w:sz w:val="20"/>
          <w:szCs w:val="20"/>
        </w:rPr>
      </w:pPr>
      <w:r w:rsidRPr="000677F6">
        <w:rPr>
          <w:rFonts w:ascii="Verdana" w:hAnsi="Verdana"/>
          <w:b/>
          <w:sz w:val="20"/>
          <w:szCs w:val="20"/>
        </w:rPr>
        <w:t>Arkadiusz Chwaścik</w:t>
      </w:r>
    </w:p>
    <w:p w14:paraId="6D5CB9AB" w14:textId="194BB841" w:rsidR="00BB1514" w:rsidRDefault="00BB1514" w:rsidP="000677F6">
      <w:pPr>
        <w:pStyle w:val="Bezodstpw"/>
        <w:rPr>
          <w:rFonts w:ascii="Verdana" w:hAnsi="Verdana"/>
          <w:b/>
          <w:sz w:val="20"/>
          <w:szCs w:val="20"/>
        </w:rPr>
      </w:pPr>
    </w:p>
    <w:p w14:paraId="08E85515" w14:textId="540DDB23" w:rsidR="00BB1514" w:rsidRDefault="00BB1514" w:rsidP="000677F6">
      <w:pPr>
        <w:pStyle w:val="Bezodstpw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(dane zostały</w:t>
      </w:r>
    </w:p>
    <w:p w14:paraId="329CA6F5" w14:textId="45AEA26D" w:rsidR="00BB1514" w:rsidRDefault="00BB1514" w:rsidP="000677F6">
      <w:pPr>
        <w:pStyle w:val="Bezodstpw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Zanonimizowane)</w:t>
      </w:r>
    </w:p>
    <w:p w14:paraId="579A0A43" w14:textId="77777777" w:rsidR="00BB1514" w:rsidRPr="000677F6" w:rsidRDefault="00BB1514" w:rsidP="000677F6">
      <w:pPr>
        <w:pStyle w:val="Bezodstpw"/>
        <w:rPr>
          <w:rFonts w:ascii="Verdana" w:hAnsi="Verdana"/>
          <w:b/>
          <w:sz w:val="20"/>
          <w:szCs w:val="20"/>
        </w:rPr>
      </w:pPr>
    </w:p>
    <w:p w14:paraId="5237D93D" w14:textId="4A2CDB30" w:rsidR="007B6947" w:rsidRPr="007703C7" w:rsidRDefault="007B6947" w:rsidP="00F66A6D">
      <w:pPr>
        <w:pStyle w:val="07Datapisma"/>
        <w:suppressAutoHyphens/>
        <w:rPr>
          <w:sz w:val="20"/>
        </w:rPr>
      </w:pPr>
      <w:r w:rsidRPr="007703C7">
        <w:rPr>
          <w:sz w:val="20"/>
        </w:rPr>
        <w:t xml:space="preserve">Wrocław, </w:t>
      </w:r>
      <w:r w:rsidR="007216B9">
        <w:rPr>
          <w:sz w:val="20"/>
        </w:rPr>
        <w:t xml:space="preserve">dnia </w:t>
      </w:r>
      <w:r w:rsidR="00E05D77">
        <w:rPr>
          <w:sz w:val="20"/>
        </w:rPr>
        <w:t>12</w:t>
      </w:r>
      <w:r w:rsidR="007216B9">
        <w:rPr>
          <w:sz w:val="20"/>
        </w:rPr>
        <w:t xml:space="preserve"> listopada 2025 r.</w:t>
      </w:r>
    </w:p>
    <w:p w14:paraId="3F53D124" w14:textId="0D8B36C9" w:rsidR="007216B9" w:rsidRPr="00E05D77" w:rsidRDefault="007216B9" w:rsidP="00F66A6D">
      <w:pPr>
        <w:pStyle w:val="09Dotyczy"/>
        <w:suppressAutoHyphens/>
        <w:spacing w:after="0"/>
        <w:rPr>
          <w:sz w:val="20"/>
          <w:szCs w:val="20"/>
        </w:rPr>
      </w:pPr>
      <w:r w:rsidRPr="00E05D77">
        <w:rPr>
          <w:sz w:val="20"/>
          <w:szCs w:val="20"/>
        </w:rPr>
        <w:t>BNW.15.1.2025</w:t>
      </w:r>
    </w:p>
    <w:p w14:paraId="7D7B59F1" w14:textId="4E1DC03A" w:rsidR="0040503B" w:rsidRPr="00E05D77" w:rsidRDefault="007216B9" w:rsidP="00F66A6D">
      <w:pPr>
        <w:pStyle w:val="09Dotyczy"/>
        <w:suppressAutoHyphens/>
        <w:spacing w:before="0"/>
        <w:rPr>
          <w:sz w:val="20"/>
          <w:szCs w:val="20"/>
        </w:rPr>
      </w:pPr>
      <w:r w:rsidRPr="00E05D77">
        <w:rPr>
          <w:sz w:val="20"/>
          <w:szCs w:val="20"/>
        </w:rPr>
        <w:t>00160927/2025/W</w:t>
      </w:r>
    </w:p>
    <w:p w14:paraId="16537C90" w14:textId="65EB768F" w:rsidR="00675D3E" w:rsidRPr="00E05D77" w:rsidRDefault="00675D3E" w:rsidP="00F66A6D">
      <w:pPr>
        <w:pStyle w:val="09Dotyczy"/>
        <w:suppressAutoHyphens/>
        <w:rPr>
          <w:sz w:val="20"/>
          <w:szCs w:val="20"/>
        </w:rPr>
      </w:pPr>
      <w:r w:rsidRPr="00E05D77">
        <w:rPr>
          <w:sz w:val="20"/>
          <w:szCs w:val="20"/>
        </w:rPr>
        <w:t xml:space="preserve">Dotyczy: </w:t>
      </w:r>
      <w:r w:rsidR="000677F6" w:rsidRPr="00E05D77">
        <w:rPr>
          <w:sz w:val="20"/>
          <w:szCs w:val="20"/>
        </w:rPr>
        <w:t xml:space="preserve"> pisma </w:t>
      </w:r>
      <w:r w:rsidRPr="00E05D77">
        <w:rPr>
          <w:sz w:val="20"/>
          <w:szCs w:val="20"/>
        </w:rPr>
        <w:t xml:space="preserve">z dnia 12 sierpnia </w:t>
      </w:r>
      <w:proofErr w:type="spellStart"/>
      <w:r w:rsidRPr="00E05D77">
        <w:rPr>
          <w:sz w:val="20"/>
          <w:szCs w:val="20"/>
        </w:rPr>
        <w:t>ws</w:t>
      </w:r>
      <w:proofErr w:type="spellEnd"/>
      <w:r w:rsidRPr="00E05D77">
        <w:rPr>
          <w:sz w:val="20"/>
          <w:szCs w:val="20"/>
        </w:rPr>
        <w:t>. odwołania wymienionych członków Rady Nadzorczej Spółki WCT SPARTAN Sp. z.o.o.</w:t>
      </w:r>
    </w:p>
    <w:p w14:paraId="7D992ED2" w14:textId="06BE524F" w:rsidR="007B6947" w:rsidRDefault="00675D3E" w:rsidP="00F66A6D">
      <w:pPr>
        <w:pStyle w:val="11Trescpisma"/>
        <w:suppressAutoHyphens/>
        <w:rPr>
          <w:szCs w:val="20"/>
        </w:rPr>
      </w:pPr>
      <w:r>
        <w:rPr>
          <w:szCs w:val="20"/>
        </w:rPr>
        <w:t>Szanowny Panie</w:t>
      </w:r>
      <w:r w:rsidR="000677F6">
        <w:rPr>
          <w:szCs w:val="20"/>
        </w:rPr>
        <w:t>,</w:t>
      </w:r>
    </w:p>
    <w:p w14:paraId="2E4571A1" w14:textId="175B5229" w:rsidR="00E05D77" w:rsidRDefault="000677F6" w:rsidP="00E05D77">
      <w:pPr>
        <w:pStyle w:val="11Trescpisma"/>
        <w:suppressAutoHyphens/>
        <w:spacing w:after="240"/>
        <w:rPr>
          <w:szCs w:val="20"/>
        </w:rPr>
      </w:pPr>
      <w:r>
        <w:rPr>
          <w:szCs w:val="20"/>
        </w:rPr>
        <w:t>w</w:t>
      </w:r>
      <w:r w:rsidR="00675D3E">
        <w:rPr>
          <w:szCs w:val="20"/>
        </w:rPr>
        <w:t xml:space="preserve"> odpowiedzi na </w:t>
      </w:r>
      <w:r>
        <w:rPr>
          <w:szCs w:val="20"/>
        </w:rPr>
        <w:t xml:space="preserve">pismo </w:t>
      </w:r>
      <w:r w:rsidR="00675D3E">
        <w:rPr>
          <w:szCs w:val="20"/>
        </w:rPr>
        <w:t>z dnia 12 sierpnia</w:t>
      </w:r>
      <w:r>
        <w:rPr>
          <w:szCs w:val="20"/>
        </w:rPr>
        <w:t>, oznaczone jako „petycja”,</w:t>
      </w:r>
      <w:r w:rsidR="00675D3E">
        <w:rPr>
          <w:szCs w:val="20"/>
        </w:rPr>
        <w:t xml:space="preserve"> w sprawie odwołania </w:t>
      </w:r>
      <w:r w:rsidR="0040503B">
        <w:rPr>
          <w:szCs w:val="20"/>
        </w:rPr>
        <w:t xml:space="preserve">Pani Dominiki Raweckiej oraz Pani Marty Jędrysiak z Rady Nadzorczej spółki WCT SPARTAN Sp. z.o.o. przede wszystkim zauważyć należy, że opisywana przez Pana sytuacja była już przedmiotem </w:t>
      </w:r>
      <w:r w:rsidR="00A14AAF">
        <w:rPr>
          <w:szCs w:val="20"/>
        </w:rPr>
        <w:t xml:space="preserve">dwóch </w:t>
      </w:r>
      <w:r w:rsidR="0040503B">
        <w:rPr>
          <w:szCs w:val="20"/>
        </w:rPr>
        <w:t>skarg, kierowanych do Urzędu Miejskiego Wrocławia prze</w:t>
      </w:r>
      <w:r w:rsidR="00BB1514">
        <w:rPr>
          <w:szCs w:val="20"/>
        </w:rPr>
        <w:t>z (dane zostały zanonimizowane)</w:t>
      </w:r>
      <w:r w:rsidR="0040503B">
        <w:rPr>
          <w:szCs w:val="20"/>
        </w:rPr>
        <w:t xml:space="preserve">, reprezentowaną przez Pana jako </w:t>
      </w:r>
      <w:r w:rsidR="0040503B" w:rsidRPr="00F66A6D">
        <w:rPr>
          <w:szCs w:val="20"/>
        </w:rPr>
        <w:t>jej Prezesa</w:t>
      </w:r>
      <w:r w:rsidR="00A14AAF">
        <w:rPr>
          <w:szCs w:val="20"/>
        </w:rPr>
        <w:t>, tj.</w:t>
      </w:r>
      <w:r w:rsidR="00F66A6D" w:rsidRPr="00F66A6D">
        <w:rPr>
          <w:szCs w:val="20"/>
        </w:rPr>
        <w:t>:</w:t>
      </w:r>
      <w:r w:rsidR="00A14AAF">
        <w:rPr>
          <w:szCs w:val="20"/>
        </w:rPr>
        <w:t xml:space="preserve"> skargi z dnia 22 sierpnia 2024r. oraz skargi z dnia 21 listopada 2024r.</w:t>
      </w:r>
      <w:r w:rsidR="00E05D77">
        <w:rPr>
          <w:szCs w:val="20"/>
        </w:rPr>
        <w:t xml:space="preserve"> </w:t>
      </w:r>
      <w:r w:rsidR="00032AAB">
        <w:rPr>
          <w:szCs w:val="20"/>
        </w:rPr>
        <w:t xml:space="preserve">Zważywszy na fakt, że </w:t>
      </w:r>
      <w:r w:rsidR="00A14AAF">
        <w:rPr>
          <w:szCs w:val="20"/>
        </w:rPr>
        <w:t xml:space="preserve">poruszane przez Pana kwestie </w:t>
      </w:r>
      <w:r w:rsidR="00032AAB">
        <w:rPr>
          <w:szCs w:val="20"/>
        </w:rPr>
        <w:t xml:space="preserve"> </w:t>
      </w:r>
      <w:r w:rsidR="00A14AAF">
        <w:rPr>
          <w:szCs w:val="20"/>
        </w:rPr>
        <w:t xml:space="preserve">zostały rozstrzygnięte </w:t>
      </w:r>
      <w:r w:rsidR="00032AAB">
        <w:rPr>
          <w:szCs w:val="20"/>
        </w:rPr>
        <w:t>w sposób wyczerpujący</w:t>
      </w:r>
      <w:r w:rsidR="00E05D77">
        <w:rPr>
          <w:szCs w:val="20"/>
        </w:rPr>
        <w:t>,</w:t>
      </w:r>
      <w:r w:rsidR="00032AAB">
        <w:rPr>
          <w:szCs w:val="20"/>
        </w:rPr>
        <w:t xml:space="preserve"> należy podtrzymać wyrażone </w:t>
      </w:r>
      <w:r w:rsidR="00A14AAF">
        <w:rPr>
          <w:szCs w:val="20"/>
        </w:rPr>
        <w:t xml:space="preserve">w odpowiedziach na ww. skargi </w:t>
      </w:r>
      <w:r w:rsidR="00032AAB">
        <w:rPr>
          <w:szCs w:val="20"/>
        </w:rPr>
        <w:t xml:space="preserve">stanowiska. </w:t>
      </w:r>
    </w:p>
    <w:p w14:paraId="582D9558" w14:textId="026E5C5C" w:rsidR="00032AAB" w:rsidRDefault="00032AAB" w:rsidP="00032AAB">
      <w:pPr>
        <w:suppressAutoHyphens/>
        <w:spacing w:after="24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Dla porządku zauważyć należy, że Rada Nadzorcza Spółki podczas </w:t>
      </w:r>
      <w:r w:rsidR="00557025">
        <w:rPr>
          <w:rFonts w:ascii="Verdana" w:hAnsi="Verdana"/>
          <w:sz w:val="20"/>
          <w:szCs w:val="20"/>
        </w:rPr>
        <w:t xml:space="preserve">rozpatrywania skargi na </w:t>
      </w:r>
      <w:r w:rsidR="00A14AAF">
        <w:rPr>
          <w:rFonts w:ascii="Verdana" w:hAnsi="Verdana"/>
          <w:sz w:val="20"/>
          <w:szCs w:val="20"/>
        </w:rPr>
        <w:t xml:space="preserve">swoją </w:t>
      </w:r>
      <w:r w:rsidR="00557025">
        <w:rPr>
          <w:rFonts w:ascii="Verdana" w:hAnsi="Verdana"/>
          <w:sz w:val="20"/>
          <w:szCs w:val="20"/>
        </w:rPr>
        <w:t xml:space="preserve">działalność ustosunkowała się do wysuwanych wobec niej zarzutów, </w:t>
      </w:r>
      <w:r w:rsidR="00557025" w:rsidRPr="00A14AAF">
        <w:rPr>
          <w:rFonts w:ascii="Verdana" w:hAnsi="Verdana"/>
          <w:b/>
          <w:sz w:val="20"/>
          <w:szCs w:val="20"/>
        </w:rPr>
        <w:t>tożsamych z</w:t>
      </w:r>
      <w:r w:rsidR="00557025">
        <w:rPr>
          <w:rFonts w:ascii="Verdana" w:hAnsi="Verdana"/>
          <w:sz w:val="20"/>
          <w:szCs w:val="20"/>
        </w:rPr>
        <w:t xml:space="preserve"> </w:t>
      </w:r>
      <w:r w:rsidR="00557025" w:rsidRPr="00A14AAF">
        <w:rPr>
          <w:rFonts w:ascii="Verdana" w:hAnsi="Verdana"/>
          <w:b/>
          <w:sz w:val="20"/>
          <w:szCs w:val="20"/>
        </w:rPr>
        <w:t>zawartymi w niniejsz</w:t>
      </w:r>
      <w:r w:rsidR="00816AED">
        <w:rPr>
          <w:rFonts w:ascii="Verdana" w:hAnsi="Verdana"/>
          <w:b/>
          <w:sz w:val="20"/>
          <w:szCs w:val="20"/>
        </w:rPr>
        <w:t>ym piśmie</w:t>
      </w:r>
      <w:r w:rsidR="00557025">
        <w:rPr>
          <w:rFonts w:ascii="Verdana" w:hAnsi="Verdana"/>
          <w:sz w:val="20"/>
          <w:szCs w:val="20"/>
        </w:rPr>
        <w:t xml:space="preserve">. </w:t>
      </w:r>
      <w:r w:rsidR="00A14AAF">
        <w:rPr>
          <w:rFonts w:ascii="Verdana" w:hAnsi="Verdana"/>
          <w:sz w:val="20"/>
          <w:szCs w:val="20"/>
        </w:rPr>
        <w:t>Wyjaśnienia Rady Nadzorczej</w:t>
      </w:r>
      <w:r w:rsidR="00557025">
        <w:rPr>
          <w:rFonts w:ascii="Verdana" w:hAnsi="Verdana"/>
          <w:sz w:val="20"/>
          <w:szCs w:val="20"/>
        </w:rPr>
        <w:t xml:space="preserve"> ocenić należy jako wyczerpujące, kompletne i wiarygodne. </w:t>
      </w:r>
      <w:r w:rsidR="00557025" w:rsidRPr="00557025">
        <w:rPr>
          <w:rFonts w:ascii="Verdana" w:hAnsi="Verdana"/>
          <w:sz w:val="20"/>
          <w:szCs w:val="20"/>
        </w:rPr>
        <w:t xml:space="preserve">Mając na uwadze powyższe, nie </w:t>
      </w:r>
      <w:r w:rsidR="00557025">
        <w:rPr>
          <w:rFonts w:ascii="Verdana" w:hAnsi="Verdana"/>
          <w:sz w:val="20"/>
          <w:szCs w:val="20"/>
        </w:rPr>
        <w:t>istnieje zatem</w:t>
      </w:r>
      <w:r w:rsidR="00557025" w:rsidRPr="00557025">
        <w:rPr>
          <w:rFonts w:ascii="Verdana" w:hAnsi="Verdana"/>
          <w:sz w:val="20"/>
          <w:szCs w:val="20"/>
        </w:rPr>
        <w:t xml:space="preserve"> żad</w:t>
      </w:r>
      <w:r w:rsidR="00557025">
        <w:rPr>
          <w:rFonts w:ascii="Verdana" w:hAnsi="Verdana"/>
          <w:sz w:val="20"/>
          <w:szCs w:val="20"/>
        </w:rPr>
        <w:t>en</w:t>
      </w:r>
      <w:r w:rsidR="00557025" w:rsidRPr="00557025">
        <w:rPr>
          <w:rFonts w:ascii="Verdana" w:hAnsi="Verdana"/>
          <w:sz w:val="20"/>
          <w:szCs w:val="20"/>
        </w:rPr>
        <w:t xml:space="preserve"> uzasadnion</w:t>
      </w:r>
      <w:r w:rsidR="00557025">
        <w:rPr>
          <w:rFonts w:ascii="Verdana" w:hAnsi="Verdana"/>
          <w:sz w:val="20"/>
          <w:szCs w:val="20"/>
        </w:rPr>
        <w:t>y</w:t>
      </w:r>
      <w:r w:rsidR="00557025" w:rsidRPr="00557025">
        <w:rPr>
          <w:rFonts w:ascii="Verdana" w:hAnsi="Verdana"/>
          <w:sz w:val="20"/>
          <w:szCs w:val="20"/>
        </w:rPr>
        <w:t xml:space="preserve"> pow</w:t>
      </w:r>
      <w:r w:rsidR="00557025">
        <w:rPr>
          <w:rFonts w:ascii="Verdana" w:hAnsi="Verdana"/>
          <w:sz w:val="20"/>
          <w:szCs w:val="20"/>
        </w:rPr>
        <w:t>ód</w:t>
      </w:r>
      <w:r w:rsidR="00557025" w:rsidRPr="00557025">
        <w:rPr>
          <w:rFonts w:ascii="Verdana" w:hAnsi="Verdana"/>
          <w:sz w:val="20"/>
          <w:szCs w:val="20"/>
        </w:rPr>
        <w:t>, dla którego wyjaśnienia Rady Nadzorczej Spółki miałyby być kwestionowane, w szczególności biorąc pod uwagę dotychczasową współpracę, wysokie kompetencje merytoryczne członków Rady Nadzorczej oraz wyniki ekonomiczno-finansowe Spółki.</w:t>
      </w:r>
    </w:p>
    <w:p w14:paraId="196C73DE" w14:textId="2EA9131B" w:rsidR="007B6947" w:rsidRDefault="00557025" w:rsidP="00557025">
      <w:pPr>
        <w:suppressAutoHyphens/>
        <w:spacing w:after="24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Na marginesie zauważyć również należy, że istnieją poważne wątpliwości, czy </w:t>
      </w:r>
      <w:r w:rsidR="00C13143">
        <w:rPr>
          <w:rFonts w:ascii="Verdana" w:hAnsi="Verdana"/>
          <w:sz w:val="20"/>
          <w:szCs w:val="20"/>
        </w:rPr>
        <w:t xml:space="preserve">pismo </w:t>
      </w:r>
      <w:r>
        <w:rPr>
          <w:rFonts w:ascii="Verdana" w:hAnsi="Verdana"/>
          <w:sz w:val="20"/>
          <w:szCs w:val="20"/>
        </w:rPr>
        <w:t>z dnia 12 sierpnia 2025 r. wypełnia ustawowe znamiona petycji</w:t>
      </w:r>
      <w:r w:rsidR="00E0636A">
        <w:rPr>
          <w:rFonts w:ascii="Verdana" w:hAnsi="Verdana"/>
          <w:sz w:val="20"/>
          <w:szCs w:val="20"/>
        </w:rPr>
        <w:t xml:space="preserve"> (art. 2 ust. 3 ustawy z dnia 11.07.2014r. o petycjach)</w:t>
      </w:r>
      <w:r>
        <w:rPr>
          <w:rFonts w:ascii="Verdana" w:hAnsi="Verdana"/>
          <w:sz w:val="20"/>
          <w:szCs w:val="20"/>
        </w:rPr>
        <w:t xml:space="preserve">. </w:t>
      </w:r>
      <w:r w:rsidRPr="00557025">
        <w:rPr>
          <w:rFonts w:ascii="Verdana" w:hAnsi="Verdana"/>
          <w:sz w:val="20"/>
          <w:szCs w:val="20"/>
        </w:rPr>
        <w:t xml:space="preserve">Zgodnie z utrwalonym w doktrynie poglądem, mając na względzie rozłączność funkcji i celów takich środków prawnych jak petycja, skarga i wniosek, przedmiot petycji nie może krzyżować się z przedmiotem skargi i wniosku. </w:t>
      </w:r>
      <w:r w:rsidR="002143C4">
        <w:rPr>
          <w:rFonts w:ascii="Verdana" w:hAnsi="Verdana"/>
          <w:sz w:val="20"/>
          <w:szCs w:val="20"/>
        </w:rPr>
        <w:t>S</w:t>
      </w:r>
      <w:r w:rsidRPr="00557025">
        <w:rPr>
          <w:rFonts w:ascii="Verdana" w:hAnsi="Verdana"/>
          <w:sz w:val="20"/>
          <w:szCs w:val="20"/>
        </w:rPr>
        <w:t>kargi odnoszą się zawsze do faktów z przeszłości i mają na celu zwrócenie uwagi na nieprawidłowości zaistniałych już zdarzeń i dotychczasowych działań albo zaniechań. Zarówno petycja, jak i wniosek są natomiast żądaniami stworzenia określonego stanu rzeczy w przyszłości</w:t>
      </w:r>
      <w:r w:rsidR="002143C4">
        <w:rPr>
          <w:rFonts w:ascii="Verdana" w:hAnsi="Verdana"/>
          <w:sz w:val="20"/>
          <w:szCs w:val="20"/>
        </w:rPr>
        <w:t xml:space="preserve"> i</w:t>
      </w:r>
      <w:r w:rsidRPr="00557025">
        <w:rPr>
          <w:rFonts w:ascii="Verdana" w:hAnsi="Verdana"/>
          <w:sz w:val="20"/>
          <w:szCs w:val="20"/>
        </w:rPr>
        <w:t xml:space="preserve"> </w:t>
      </w:r>
      <w:r w:rsidR="002143C4">
        <w:rPr>
          <w:rFonts w:ascii="Verdana" w:hAnsi="Verdana"/>
          <w:sz w:val="20"/>
          <w:szCs w:val="20"/>
        </w:rPr>
        <w:t>n</w:t>
      </w:r>
      <w:r w:rsidRPr="00557025">
        <w:rPr>
          <w:rFonts w:ascii="Verdana" w:hAnsi="Verdana"/>
          <w:sz w:val="20"/>
          <w:szCs w:val="20"/>
        </w:rPr>
        <w:t>ie mogą odnosić się do działań już dokonanych.</w:t>
      </w:r>
      <w:r>
        <w:rPr>
          <w:rFonts w:ascii="Verdana" w:hAnsi="Verdana"/>
          <w:sz w:val="20"/>
          <w:szCs w:val="20"/>
        </w:rPr>
        <w:t xml:space="preserve"> </w:t>
      </w:r>
      <w:r w:rsidRPr="00557025">
        <w:rPr>
          <w:rFonts w:ascii="Verdana" w:hAnsi="Verdana"/>
          <w:sz w:val="20"/>
          <w:szCs w:val="20"/>
        </w:rPr>
        <w:t xml:space="preserve">Na tej podstawie przyjąć </w:t>
      </w:r>
      <w:r w:rsidR="002143C4">
        <w:rPr>
          <w:rFonts w:ascii="Verdana" w:hAnsi="Verdana"/>
          <w:sz w:val="20"/>
          <w:szCs w:val="20"/>
        </w:rPr>
        <w:t>należy</w:t>
      </w:r>
      <w:r w:rsidRPr="00557025">
        <w:rPr>
          <w:rFonts w:ascii="Verdana" w:hAnsi="Verdana"/>
          <w:sz w:val="20"/>
          <w:szCs w:val="20"/>
        </w:rPr>
        <w:t xml:space="preserve">, że niemożliwe jest złożenie petycji kwestionującej </w:t>
      </w:r>
      <w:r w:rsidR="002143C4">
        <w:rPr>
          <w:rFonts w:ascii="Verdana" w:hAnsi="Verdana"/>
          <w:sz w:val="20"/>
          <w:szCs w:val="20"/>
        </w:rPr>
        <w:t xml:space="preserve">już </w:t>
      </w:r>
      <w:r w:rsidRPr="00557025">
        <w:rPr>
          <w:rFonts w:ascii="Verdana" w:hAnsi="Verdana"/>
          <w:sz w:val="20"/>
          <w:szCs w:val="20"/>
        </w:rPr>
        <w:t>podjęte działania. Pismo zawierające takie stwierdzenia należy bowiem kwalifikować jako skargę na te działania i w trybie skargowym rozpatrywać.</w:t>
      </w:r>
    </w:p>
    <w:p w14:paraId="21C40F58" w14:textId="274EC827" w:rsidR="00557025" w:rsidRPr="00557025" w:rsidRDefault="00557025" w:rsidP="00557025">
      <w:pPr>
        <w:suppressAutoHyphens/>
        <w:spacing w:after="24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 xml:space="preserve">Mając na uwadze wszystkie </w:t>
      </w:r>
      <w:r w:rsidR="002143C4">
        <w:rPr>
          <w:rFonts w:ascii="Verdana" w:hAnsi="Verdana"/>
          <w:sz w:val="20"/>
          <w:szCs w:val="20"/>
        </w:rPr>
        <w:t xml:space="preserve">powyżej opisane </w:t>
      </w:r>
      <w:r>
        <w:rPr>
          <w:rFonts w:ascii="Verdana" w:hAnsi="Verdana"/>
          <w:sz w:val="20"/>
          <w:szCs w:val="20"/>
        </w:rPr>
        <w:t>okoliczności, ww. petycję ocenić należy jako niezasadną w całości.</w:t>
      </w:r>
    </w:p>
    <w:p w14:paraId="70A5DC7E" w14:textId="77777777" w:rsidR="007B6947" w:rsidRPr="007703C7" w:rsidRDefault="007B6947" w:rsidP="00F66A6D">
      <w:pPr>
        <w:pStyle w:val="12Zwyrazamiszacunku"/>
        <w:suppressAutoHyphens/>
        <w:jc w:val="both"/>
        <w:outlineLvl w:val="0"/>
      </w:pPr>
      <w:r w:rsidRPr="007703C7">
        <w:t>Z wyrazami szacunku,</w:t>
      </w:r>
    </w:p>
    <w:p w14:paraId="2608CD9A" w14:textId="77777777" w:rsidR="007B6947" w:rsidRPr="007703C7" w:rsidRDefault="007B6947" w:rsidP="00F66A6D">
      <w:pPr>
        <w:pStyle w:val="13Podpisujacypismo"/>
        <w:suppressAutoHyphens/>
        <w:outlineLvl w:val="0"/>
        <w:rPr>
          <w:szCs w:val="20"/>
        </w:rPr>
      </w:pPr>
    </w:p>
    <w:p w14:paraId="3E61D440" w14:textId="550FA6B7" w:rsidR="007B6947" w:rsidRDefault="007B6947" w:rsidP="00F66A6D">
      <w:pPr>
        <w:pStyle w:val="14StanowiskoPodpisujacego"/>
        <w:suppressAutoHyphens/>
        <w:rPr>
          <w:sz w:val="20"/>
          <w:szCs w:val="20"/>
        </w:rPr>
      </w:pPr>
    </w:p>
    <w:p w14:paraId="547BAE05" w14:textId="27CFD31B" w:rsidR="00E05D77" w:rsidRDefault="00E05D77" w:rsidP="00F66A6D">
      <w:pPr>
        <w:pStyle w:val="14StanowiskoPodpisujacego"/>
        <w:suppressAutoHyphens/>
        <w:rPr>
          <w:sz w:val="20"/>
          <w:szCs w:val="20"/>
        </w:rPr>
      </w:pPr>
    </w:p>
    <w:p w14:paraId="6AE26BC0" w14:textId="0B4CA6C1" w:rsidR="00E05D77" w:rsidRDefault="00E05D77" w:rsidP="00F66A6D">
      <w:pPr>
        <w:pStyle w:val="14StanowiskoPodpisujacego"/>
        <w:suppressAutoHyphens/>
        <w:rPr>
          <w:sz w:val="20"/>
          <w:szCs w:val="20"/>
        </w:rPr>
      </w:pPr>
    </w:p>
    <w:p w14:paraId="16A5F349" w14:textId="777301B2" w:rsidR="00E05D77" w:rsidRDefault="00E05D77" w:rsidP="00F66A6D">
      <w:pPr>
        <w:pStyle w:val="14StanowiskoPodpisujacego"/>
        <w:suppressAutoHyphens/>
        <w:rPr>
          <w:sz w:val="20"/>
          <w:szCs w:val="20"/>
        </w:rPr>
      </w:pPr>
    </w:p>
    <w:p w14:paraId="12150320" w14:textId="4B25A709" w:rsidR="00E05D77" w:rsidRDefault="00E05D77" w:rsidP="00F66A6D">
      <w:pPr>
        <w:pStyle w:val="14StanowiskoPodpisujacego"/>
        <w:suppressAutoHyphens/>
        <w:rPr>
          <w:sz w:val="20"/>
          <w:szCs w:val="20"/>
        </w:rPr>
      </w:pPr>
    </w:p>
    <w:p w14:paraId="7E85D7E3" w14:textId="6FB81493" w:rsidR="00E05D77" w:rsidRDefault="00E05D77" w:rsidP="00F66A6D">
      <w:pPr>
        <w:pStyle w:val="14StanowiskoPodpisujacego"/>
        <w:suppressAutoHyphens/>
        <w:rPr>
          <w:sz w:val="20"/>
          <w:szCs w:val="20"/>
        </w:rPr>
      </w:pPr>
    </w:p>
    <w:p w14:paraId="03FA4803" w14:textId="33A95144" w:rsidR="00E05D77" w:rsidRDefault="00E05D77" w:rsidP="00F66A6D">
      <w:pPr>
        <w:pStyle w:val="14StanowiskoPodpisujacego"/>
        <w:suppressAutoHyphens/>
        <w:rPr>
          <w:sz w:val="20"/>
          <w:szCs w:val="20"/>
        </w:rPr>
      </w:pPr>
    </w:p>
    <w:p w14:paraId="019F5DB2" w14:textId="59DA2DC9" w:rsidR="00E05D77" w:rsidRDefault="00E05D77" w:rsidP="00F66A6D">
      <w:pPr>
        <w:pStyle w:val="14StanowiskoPodpisujacego"/>
        <w:suppressAutoHyphens/>
        <w:rPr>
          <w:sz w:val="20"/>
          <w:szCs w:val="20"/>
        </w:rPr>
      </w:pPr>
    </w:p>
    <w:p w14:paraId="221B53BC" w14:textId="0D681ED4" w:rsidR="00E05D77" w:rsidRDefault="00E05D77" w:rsidP="00F66A6D">
      <w:pPr>
        <w:pStyle w:val="14StanowiskoPodpisujacego"/>
        <w:suppressAutoHyphens/>
        <w:rPr>
          <w:sz w:val="20"/>
          <w:szCs w:val="20"/>
        </w:rPr>
      </w:pPr>
    </w:p>
    <w:p w14:paraId="6E736216" w14:textId="5B86D33C" w:rsidR="00E05D77" w:rsidRDefault="00E05D77" w:rsidP="00F66A6D">
      <w:pPr>
        <w:pStyle w:val="14StanowiskoPodpisujacego"/>
        <w:suppressAutoHyphens/>
        <w:rPr>
          <w:sz w:val="20"/>
          <w:szCs w:val="20"/>
        </w:rPr>
      </w:pPr>
    </w:p>
    <w:p w14:paraId="5E629EB4" w14:textId="086F4D8A" w:rsidR="00E05D77" w:rsidRDefault="00E05D77" w:rsidP="00F66A6D">
      <w:pPr>
        <w:pStyle w:val="14StanowiskoPodpisujacego"/>
        <w:suppressAutoHyphens/>
        <w:rPr>
          <w:sz w:val="20"/>
          <w:szCs w:val="20"/>
        </w:rPr>
      </w:pPr>
    </w:p>
    <w:p w14:paraId="30FE5B0F" w14:textId="28F82392" w:rsidR="00E05D77" w:rsidRDefault="00E05D77" w:rsidP="00F66A6D">
      <w:pPr>
        <w:pStyle w:val="14StanowiskoPodpisujacego"/>
        <w:suppressAutoHyphens/>
        <w:rPr>
          <w:sz w:val="20"/>
          <w:szCs w:val="20"/>
        </w:rPr>
      </w:pPr>
    </w:p>
    <w:p w14:paraId="527958B4" w14:textId="144CC1DE" w:rsidR="00E05D77" w:rsidRDefault="00E05D77" w:rsidP="00F66A6D">
      <w:pPr>
        <w:pStyle w:val="14StanowiskoPodpisujacego"/>
        <w:suppressAutoHyphens/>
        <w:rPr>
          <w:sz w:val="20"/>
          <w:szCs w:val="20"/>
        </w:rPr>
      </w:pPr>
    </w:p>
    <w:p w14:paraId="5FB61845" w14:textId="67CDF8DD" w:rsidR="00E05D77" w:rsidRDefault="00E05D77" w:rsidP="00F66A6D">
      <w:pPr>
        <w:pStyle w:val="14StanowiskoPodpisujacego"/>
        <w:suppressAutoHyphens/>
        <w:rPr>
          <w:sz w:val="20"/>
          <w:szCs w:val="20"/>
        </w:rPr>
      </w:pPr>
    </w:p>
    <w:p w14:paraId="63D12268" w14:textId="6921CDBD" w:rsidR="00E05D77" w:rsidRDefault="00E05D77" w:rsidP="00F66A6D">
      <w:pPr>
        <w:pStyle w:val="14StanowiskoPodpisujacego"/>
        <w:suppressAutoHyphens/>
        <w:rPr>
          <w:sz w:val="20"/>
          <w:szCs w:val="20"/>
        </w:rPr>
      </w:pPr>
    </w:p>
    <w:p w14:paraId="50DEC352" w14:textId="0CF7FDB4" w:rsidR="00E05D77" w:rsidRDefault="00E05D77" w:rsidP="00F66A6D">
      <w:pPr>
        <w:pStyle w:val="14StanowiskoPodpisujacego"/>
        <w:suppressAutoHyphens/>
        <w:rPr>
          <w:sz w:val="20"/>
          <w:szCs w:val="20"/>
        </w:rPr>
      </w:pPr>
    </w:p>
    <w:p w14:paraId="20CC9EDC" w14:textId="64F727CD" w:rsidR="00E05D77" w:rsidRDefault="00E05D77" w:rsidP="00F66A6D">
      <w:pPr>
        <w:pStyle w:val="14StanowiskoPodpisujacego"/>
        <w:suppressAutoHyphens/>
        <w:rPr>
          <w:sz w:val="20"/>
          <w:szCs w:val="20"/>
        </w:rPr>
      </w:pPr>
    </w:p>
    <w:p w14:paraId="78BEC10E" w14:textId="49013145" w:rsidR="00E05D77" w:rsidRDefault="00E05D77" w:rsidP="00F66A6D">
      <w:pPr>
        <w:pStyle w:val="14StanowiskoPodpisujacego"/>
        <w:suppressAutoHyphens/>
        <w:rPr>
          <w:sz w:val="20"/>
          <w:szCs w:val="20"/>
        </w:rPr>
      </w:pPr>
    </w:p>
    <w:p w14:paraId="4DCBEF38" w14:textId="23A5184E" w:rsidR="00E05D77" w:rsidRDefault="00E05D77" w:rsidP="00F66A6D">
      <w:pPr>
        <w:pStyle w:val="14StanowiskoPodpisujacego"/>
        <w:suppressAutoHyphens/>
        <w:rPr>
          <w:sz w:val="20"/>
          <w:szCs w:val="20"/>
        </w:rPr>
      </w:pPr>
    </w:p>
    <w:p w14:paraId="0FA21D77" w14:textId="59510963" w:rsidR="00E05D77" w:rsidRDefault="00E05D77" w:rsidP="00F66A6D">
      <w:pPr>
        <w:pStyle w:val="14StanowiskoPodpisujacego"/>
        <w:suppressAutoHyphens/>
        <w:rPr>
          <w:sz w:val="20"/>
          <w:szCs w:val="20"/>
        </w:rPr>
      </w:pPr>
    </w:p>
    <w:p w14:paraId="14E20CC9" w14:textId="3F112B20" w:rsidR="00E05D77" w:rsidRDefault="00E05D77" w:rsidP="00F66A6D">
      <w:pPr>
        <w:pStyle w:val="14StanowiskoPodpisujacego"/>
        <w:suppressAutoHyphens/>
        <w:rPr>
          <w:sz w:val="20"/>
          <w:szCs w:val="20"/>
        </w:rPr>
      </w:pPr>
    </w:p>
    <w:p w14:paraId="10B035A2" w14:textId="53063482" w:rsidR="00E05D77" w:rsidRDefault="00E05D77" w:rsidP="00F66A6D">
      <w:pPr>
        <w:pStyle w:val="14StanowiskoPodpisujacego"/>
        <w:suppressAutoHyphens/>
        <w:rPr>
          <w:sz w:val="20"/>
          <w:szCs w:val="20"/>
        </w:rPr>
      </w:pPr>
    </w:p>
    <w:p w14:paraId="301942F5" w14:textId="542A81C7" w:rsidR="00E05D77" w:rsidRDefault="00E05D77" w:rsidP="00F66A6D">
      <w:pPr>
        <w:pStyle w:val="14StanowiskoPodpisujacego"/>
        <w:suppressAutoHyphens/>
        <w:rPr>
          <w:sz w:val="20"/>
          <w:szCs w:val="20"/>
        </w:rPr>
      </w:pPr>
    </w:p>
    <w:p w14:paraId="7DC181C9" w14:textId="039CFBB4" w:rsidR="00E05D77" w:rsidRDefault="00E05D77" w:rsidP="00F66A6D">
      <w:pPr>
        <w:pStyle w:val="14StanowiskoPodpisujacego"/>
        <w:suppressAutoHyphens/>
        <w:rPr>
          <w:sz w:val="20"/>
          <w:szCs w:val="20"/>
        </w:rPr>
      </w:pPr>
    </w:p>
    <w:p w14:paraId="3870C949" w14:textId="59E6C564" w:rsidR="00E05D77" w:rsidRDefault="00E05D77" w:rsidP="00F66A6D">
      <w:pPr>
        <w:pStyle w:val="14StanowiskoPodpisujacego"/>
        <w:suppressAutoHyphens/>
        <w:rPr>
          <w:sz w:val="20"/>
          <w:szCs w:val="20"/>
        </w:rPr>
      </w:pPr>
    </w:p>
    <w:p w14:paraId="052F7F4C" w14:textId="0A3344A7" w:rsidR="00E05D77" w:rsidRDefault="00E05D77" w:rsidP="00F66A6D">
      <w:pPr>
        <w:pStyle w:val="14StanowiskoPodpisujacego"/>
        <w:suppressAutoHyphens/>
        <w:rPr>
          <w:sz w:val="20"/>
          <w:szCs w:val="20"/>
        </w:rPr>
      </w:pPr>
    </w:p>
    <w:p w14:paraId="6BDD7D6D" w14:textId="2B21B8BB" w:rsidR="00E05D77" w:rsidRDefault="00E05D77" w:rsidP="00F66A6D">
      <w:pPr>
        <w:pStyle w:val="14StanowiskoPodpisujacego"/>
        <w:suppressAutoHyphens/>
        <w:rPr>
          <w:sz w:val="20"/>
          <w:szCs w:val="20"/>
        </w:rPr>
      </w:pPr>
    </w:p>
    <w:p w14:paraId="47B8BAC5" w14:textId="14E1F36E" w:rsidR="00E05D77" w:rsidRDefault="00E05D77" w:rsidP="00F66A6D">
      <w:pPr>
        <w:pStyle w:val="14StanowiskoPodpisujacego"/>
        <w:suppressAutoHyphens/>
        <w:rPr>
          <w:sz w:val="20"/>
          <w:szCs w:val="20"/>
        </w:rPr>
      </w:pPr>
    </w:p>
    <w:p w14:paraId="3B4490F6" w14:textId="507A0A94" w:rsidR="00E05D77" w:rsidRDefault="00E05D77" w:rsidP="00F66A6D">
      <w:pPr>
        <w:pStyle w:val="14StanowiskoPodpisujacego"/>
        <w:suppressAutoHyphens/>
        <w:rPr>
          <w:sz w:val="20"/>
          <w:szCs w:val="20"/>
        </w:rPr>
      </w:pPr>
    </w:p>
    <w:p w14:paraId="74F4A81A" w14:textId="68E1F391" w:rsidR="00E05D77" w:rsidRDefault="00E05D77" w:rsidP="00F66A6D">
      <w:pPr>
        <w:pStyle w:val="14StanowiskoPodpisujacego"/>
        <w:suppressAutoHyphens/>
        <w:rPr>
          <w:sz w:val="20"/>
          <w:szCs w:val="20"/>
        </w:rPr>
      </w:pPr>
    </w:p>
    <w:p w14:paraId="3F49E0E9" w14:textId="10461F51" w:rsidR="00E05D77" w:rsidRDefault="00E05D77" w:rsidP="00F66A6D">
      <w:pPr>
        <w:pStyle w:val="14StanowiskoPodpisujacego"/>
        <w:suppressAutoHyphens/>
        <w:rPr>
          <w:sz w:val="20"/>
          <w:szCs w:val="20"/>
        </w:rPr>
      </w:pPr>
    </w:p>
    <w:p w14:paraId="6D2C23A4" w14:textId="516033C7" w:rsidR="00E05D77" w:rsidRDefault="00E05D77" w:rsidP="00F66A6D">
      <w:pPr>
        <w:pStyle w:val="14StanowiskoPodpisujacego"/>
        <w:suppressAutoHyphens/>
        <w:rPr>
          <w:sz w:val="20"/>
          <w:szCs w:val="20"/>
        </w:rPr>
      </w:pPr>
    </w:p>
    <w:p w14:paraId="72AF3407" w14:textId="466BEF79" w:rsidR="00E05D77" w:rsidRDefault="00E05D77" w:rsidP="00F66A6D">
      <w:pPr>
        <w:pStyle w:val="14StanowiskoPodpisujacego"/>
        <w:suppressAutoHyphens/>
        <w:rPr>
          <w:sz w:val="20"/>
          <w:szCs w:val="20"/>
        </w:rPr>
      </w:pPr>
    </w:p>
    <w:p w14:paraId="35CEC368" w14:textId="582B4D70" w:rsidR="00E05D77" w:rsidRDefault="00E05D77" w:rsidP="00F66A6D">
      <w:pPr>
        <w:pStyle w:val="14StanowiskoPodpisujacego"/>
        <w:suppressAutoHyphens/>
        <w:rPr>
          <w:sz w:val="20"/>
          <w:szCs w:val="20"/>
        </w:rPr>
      </w:pPr>
    </w:p>
    <w:p w14:paraId="1046A7AB" w14:textId="019B06C5" w:rsidR="00E05D77" w:rsidRDefault="00E05D77" w:rsidP="00F66A6D">
      <w:pPr>
        <w:pStyle w:val="14StanowiskoPodpisujacego"/>
        <w:suppressAutoHyphens/>
        <w:rPr>
          <w:sz w:val="20"/>
          <w:szCs w:val="20"/>
        </w:rPr>
      </w:pPr>
    </w:p>
    <w:p w14:paraId="335F5729" w14:textId="6B9F7E15" w:rsidR="00E05D77" w:rsidRDefault="00E05D77" w:rsidP="00F66A6D">
      <w:pPr>
        <w:pStyle w:val="14StanowiskoPodpisujacego"/>
        <w:suppressAutoHyphens/>
        <w:rPr>
          <w:sz w:val="20"/>
          <w:szCs w:val="20"/>
        </w:rPr>
      </w:pPr>
    </w:p>
    <w:p w14:paraId="60B4EE31" w14:textId="1822A818" w:rsidR="00E05D77" w:rsidRDefault="00E05D77" w:rsidP="00F66A6D">
      <w:pPr>
        <w:pStyle w:val="14StanowiskoPodpisujacego"/>
        <w:suppressAutoHyphens/>
        <w:rPr>
          <w:sz w:val="20"/>
          <w:szCs w:val="20"/>
        </w:rPr>
      </w:pPr>
    </w:p>
    <w:p w14:paraId="04974F7A" w14:textId="3BD0BBFC" w:rsidR="00E05D77" w:rsidRDefault="00E05D77" w:rsidP="00F66A6D">
      <w:pPr>
        <w:pStyle w:val="14StanowiskoPodpisujacego"/>
        <w:suppressAutoHyphens/>
        <w:rPr>
          <w:sz w:val="20"/>
          <w:szCs w:val="20"/>
        </w:rPr>
      </w:pPr>
    </w:p>
    <w:p w14:paraId="51C88305" w14:textId="145733CE" w:rsidR="00E05D77" w:rsidRDefault="00E05D77" w:rsidP="00F66A6D">
      <w:pPr>
        <w:pStyle w:val="14StanowiskoPodpisujacego"/>
        <w:suppressAutoHyphens/>
        <w:rPr>
          <w:sz w:val="20"/>
          <w:szCs w:val="20"/>
        </w:rPr>
      </w:pPr>
    </w:p>
    <w:p w14:paraId="706B2945" w14:textId="5A1B2830" w:rsidR="00E05D77" w:rsidRDefault="00E05D77" w:rsidP="00F66A6D">
      <w:pPr>
        <w:pStyle w:val="14StanowiskoPodpisujacego"/>
        <w:suppressAutoHyphens/>
        <w:rPr>
          <w:sz w:val="20"/>
          <w:szCs w:val="20"/>
        </w:rPr>
      </w:pPr>
    </w:p>
    <w:p w14:paraId="5EE19779" w14:textId="0F7CD53A" w:rsidR="00E05D77" w:rsidRDefault="00E05D77" w:rsidP="00F66A6D">
      <w:pPr>
        <w:pStyle w:val="14StanowiskoPodpisujacego"/>
        <w:suppressAutoHyphens/>
        <w:rPr>
          <w:sz w:val="20"/>
          <w:szCs w:val="20"/>
        </w:rPr>
      </w:pPr>
    </w:p>
    <w:p w14:paraId="430CC47F" w14:textId="5BDB1F57" w:rsidR="00E05D77" w:rsidRDefault="00E05D77" w:rsidP="00F66A6D">
      <w:pPr>
        <w:pStyle w:val="14StanowiskoPodpisujacego"/>
        <w:suppressAutoHyphens/>
        <w:rPr>
          <w:sz w:val="20"/>
          <w:szCs w:val="20"/>
        </w:rPr>
      </w:pPr>
    </w:p>
    <w:p w14:paraId="004E3955" w14:textId="53FA147F" w:rsidR="00E05D77" w:rsidRDefault="00E05D77" w:rsidP="00F66A6D">
      <w:pPr>
        <w:pStyle w:val="14StanowiskoPodpisujacego"/>
        <w:suppressAutoHyphens/>
        <w:rPr>
          <w:sz w:val="20"/>
          <w:szCs w:val="20"/>
        </w:rPr>
      </w:pPr>
    </w:p>
    <w:p w14:paraId="3BF122D5" w14:textId="2CD20D50" w:rsidR="00E05D77" w:rsidRDefault="00E05D77" w:rsidP="00F66A6D">
      <w:pPr>
        <w:pStyle w:val="14StanowiskoPodpisujacego"/>
        <w:suppressAutoHyphens/>
        <w:rPr>
          <w:sz w:val="20"/>
          <w:szCs w:val="20"/>
        </w:rPr>
      </w:pPr>
    </w:p>
    <w:p w14:paraId="2594B73C" w14:textId="77777777" w:rsidR="00E05D77" w:rsidRPr="007703C7" w:rsidRDefault="00E05D77" w:rsidP="00F66A6D">
      <w:pPr>
        <w:pStyle w:val="14StanowiskoPodpisujacego"/>
        <w:suppressAutoHyphens/>
        <w:rPr>
          <w:sz w:val="20"/>
          <w:szCs w:val="20"/>
        </w:rPr>
      </w:pPr>
    </w:p>
    <w:p w14:paraId="4A18795C" w14:textId="77777777" w:rsidR="007B6947" w:rsidRPr="007703C7" w:rsidRDefault="007B6947" w:rsidP="00F66A6D">
      <w:pPr>
        <w:pStyle w:val="15Spraweprowadzi"/>
        <w:suppressAutoHyphens/>
        <w:rPr>
          <w:sz w:val="20"/>
          <w:szCs w:val="20"/>
        </w:rPr>
      </w:pPr>
    </w:p>
    <w:p w14:paraId="3614589C" w14:textId="77777777" w:rsidR="007B6947" w:rsidRPr="007703C7" w:rsidRDefault="007B6947" w:rsidP="00F66A6D">
      <w:pPr>
        <w:pStyle w:val="16Sporzadzil"/>
        <w:suppressAutoHyphens/>
        <w:rPr>
          <w:sz w:val="20"/>
          <w:szCs w:val="20"/>
        </w:rPr>
      </w:pPr>
    </w:p>
    <w:p w14:paraId="45981B95" w14:textId="77777777" w:rsidR="007B6947" w:rsidRPr="007703C7" w:rsidRDefault="007B6947" w:rsidP="00F66A6D">
      <w:pPr>
        <w:pStyle w:val="16Sporzadzil"/>
        <w:suppressAutoHyphens/>
        <w:rPr>
          <w:sz w:val="20"/>
          <w:szCs w:val="20"/>
        </w:rPr>
      </w:pPr>
    </w:p>
    <w:p w14:paraId="6E5DB22F" w14:textId="77777777" w:rsidR="007B6947" w:rsidRPr="007703C7" w:rsidRDefault="007B6947" w:rsidP="00F66A6D">
      <w:pPr>
        <w:pStyle w:val="19Dowiadomosci"/>
        <w:suppressAutoHyphens/>
        <w:rPr>
          <w:sz w:val="20"/>
          <w:szCs w:val="20"/>
        </w:rPr>
      </w:pPr>
      <w:r w:rsidRPr="007703C7">
        <w:rPr>
          <w:sz w:val="20"/>
          <w:szCs w:val="20"/>
        </w:rPr>
        <w:t>Do wiadomości:</w:t>
      </w:r>
    </w:p>
    <w:p w14:paraId="1B89B19C" w14:textId="2F486202" w:rsidR="007B6947" w:rsidRPr="007703C7" w:rsidRDefault="00E05D77" w:rsidP="00F66A6D">
      <w:pPr>
        <w:pStyle w:val="20Dowiadomoscilista"/>
        <w:suppressAutoHyphens/>
        <w:rPr>
          <w:sz w:val="20"/>
          <w:szCs w:val="20"/>
        </w:rPr>
      </w:pPr>
      <w:r>
        <w:rPr>
          <w:sz w:val="20"/>
          <w:szCs w:val="20"/>
        </w:rPr>
        <w:t>Wydział Partycypacji Społecznej</w:t>
      </w:r>
    </w:p>
    <w:p w14:paraId="0C6F5CF5" w14:textId="77777777" w:rsidR="007B6947" w:rsidRPr="007703C7" w:rsidRDefault="007B6947" w:rsidP="00F66A6D">
      <w:pPr>
        <w:pStyle w:val="20Dowiadomoscilista"/>
        <w:suppressAutoHyphens/>
        <w:rPr>
          <w:sz w:val="20"/>
          <w:szCs w:val="20"/>
        </w:rPr>
      </w:pPr>
      <w:r w:rsidRPr="007703C7">
        <w:rPr>
          <w:sz w:val="20"/>
          <w:szCs w:val="20"/>
        </w:rPr>
        <w:t>aa</w:t>
      </w:r>
    </w:p>
    <w:p w14:paraId="274DC7B8" w14:textId="77777777" w:rsidR="00180DF6" w:rsidRDefault="00180DF6" w:rsidP="00F66A6D">
      <w:pPr>
        <w:pStyle w:val="20Dowiadomoscilista"/>
        <w:numPr>
          <w:ilvl w:val="0"/>
          <w:numId w:val="0"/>
        </w:numPr>
        <w:suppressAutoHyphens/>
        <w:ind w:left="714" w:hanging="357"/>
      </w:pPr>
    </w:p>
    <w:sectPr w:rsidR="00180DF6" w:rsidSect="007F16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4A9A09" w14:textId="77777777" w:rsidR="00BF4477" w:rsidRDefault="00BF4477">
      <w:r>
        <w:separator/>
      </w:r>
    </w:p>
  </w:endnote>
  <w:endnote w:type="continuationSeparator" w:id="0">
    <w:p w14:paraId="6BC535AD" w14:textId="77777777" w:rsidR="00BF4477" w:rsidRDefault="00BF4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62F2A3" w14:textId="77777777" w:rsidR="00FD53F8" w:rsidRDefault="00FD53F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ECCDA8" w14:textId="77777777"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C1483A" w14:textId="77777777" w:rsidR="00BC13FA" w:rsidRDefault="00BC13FA" w:rsidP="00F261E5">
    <w:pPr>
      <w:pStyle w:val="Stopka"/>
    </w:pPr>
  </w:p>
  <w:p w14:paraId="2CFCB502" w14:textId="6A90F59E" w:rsidR="00190D4E" w:rsidRDefault="00866A01" w:rsidP="00F261E5">
    <w:pPr>
      <w:pStyle w:val="Stopka"/>
    </w:pPr>
    <w:r>
      <w:rPr>
        <w:noProof/>
      </w:rPr>
      <w:drawing>
        <wp:inline distT="0" distB="0" distL="0" distR="0" wp14:anchorId="28B13C64" wp14:editId="7663B7D9">
          <wp:extent cx="1234440" cy="754380"/>
          <wp:effectExtent l="0" t="0" r="3810" b="7620"/>
          <wp:docPr id="211650217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444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D46403" w14:textId="77777777" w:rsidR="00BF4477" w:rsidRDefault="00BF4477">
      <w:r>
        <w:separator/>
      </w:r>
    </w:p>
  </w:footnote>
  <w:footnote w:type="continuationSeparator" w:id="0">
    <w:p w14:paraId="5F16D746" w14:textId="77777777" w:rsidR="00BF4477" w:rsidRDefault="00BF44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FC3A22" w14:textId="77777777" w:rsidR="00190D4E" w:rsidRDefault="00752A0C">
    <w:r>
      <w:rPr>
        <w:noProof/>
      </w:rPr>
      <w:pict w14:anchorId="614687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062567" w14:textId="77777777" w:rsidR="00FD53F8" w:rsidRDefault="00FD53F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E9A510" w14:textId="1DC5C919" w:rsidR="00190D4E" w:rsidRDefault="00A203DB" w:rsidP="00A27F20">
    <w:pPr>
      <w:pStyle w:val="Stopka"/>
    </w:pPr>
    <w:r>
      <w:rPr>
        <w:noProof/>
      </w:rPr>
      <w:drawing>
        <wp:inline distT="0" distB="0" distL="0" distR="0" wp14:anchorId="18F84F34" wp14:editId="7D32B7E5">
          <wp:extent cx="2362200" cy="1623060"/>
          <wp:effectExtent l="0" t="0" r="0" b="0"/>
          <wp:docPr id="168509213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623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85313D7"/>
    <w:multiLevelType w:val="hybridMultilevel"/>
    <w:tmpl w:val="CCAA35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2"/>
  </w:num>
  <w:num w:numId="17">
    <w:abstractNumId w:val="23"/>
  </w:num>
  <w:num w:numId="18">
    <w:abstractNumId w:val="20"/>
  </w:num>
  <w:num w:numId="19">
    <w:abstractNumId w:val="25"/>
  </w:num>
  <w:num w:numId="20">
    <w:abstractNumId w:val="10"/>
  </w:num>
  <w:num w:numId="21">
    <w:abstractNumId w:val="24"/>
  </w:num>
  <w:num w:numId="22">
    <w:abstractNumId w:val="12"/>
  </w:num>
  <w:num w:numId="23">
    <w:abstractNumId w:val="26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CA9"/>
    <w:rsid w:val="00032AAB"/>
    <w:rsid w:val="00061D26"/>
    <w:rsid w:val="000677F6"/>
    <w:rsid w:val="00080AD4"/>
    <w:rsid w:val="00096767"/>
    <w:rsid w:val="00097AEF"/>
    <w:rsid w:val="000C744E"/>
    <w:rsid w:val="00143A44"/>
    <w:rsid w:val="00174F61"/>
    <w:rsid w:val="00180DF6"/>
    <w:rsid w:val="00190D4E"/>
    <w:rsid w:val="002018DC"/>
    <w:rsid w:val="002143C4"/>
    <w:rsid w:val="00250859"/>
    <w:rsid w:val="00256655"/>
    <w:rsid w:val="002970A6"/>
    <w:rsid w:val="002A4FBD"/>
    <w:rsid w:val="002B4E64"/>
    <w:rsid w:val="002B5B3F"/>
    <w:rsid w:val="002B6140"/>
    <w:rsid w:val="002B7EEC"/>
    <w:rsid w:val="002F292D"/>
    <w:rsid w:val="00323052"/>
    <w:rsid w:val="00345256"/>
    <w:rsid w:val="003A4676"/>
    <w:rsid w:val="003B4793"/>
    <w:rsid w:val="003D3327"/>
    <w:rsid w:val="003F20D6"/>
    <w:rsid w:val="0040503B"/>
    <w:rsid w:val="00410A92"/>
    <w:rsid w:val="00444DF1"/>
    <w:rsid w:val="004508B6"/>
    <w:rsid w:val="00475AD0"/>
    <w:rsid w:val="004A21ED"/>
    <w:rsid w:val="004D6885"/>
    <w:rsid w:val="004E5C8D"/>
    <w:rsid w:val="00557025"/>
    <w:rsid w:val="00562FA6"/>
    <w:rsid w:val="005A3893"/>
    <w:rsid w:val="005C5E14"/>
    <w:rsid w:val="005D18D1"/>
    <w:rsid w:val="00601620"/>
    <w:rsid w:val="00675D3E"/>
    <w:rsid w:val="006B2544"/>
    <w:rsid w:val="00701FA2"/>
    <w:rsid w:val="007216B9"/>
    <w:rsid w:val="00752A0C"/>
    <w:rsid w:val="00760975"/>
    <w:rsid w:val="00762006"/>
    <w:rsid w:val="00762CAA"/>
    <w:rsid w:val="007878BA"/>
    <w:rsid w:val="007B6947"/>
    <w:rsid w:val="007D2ACB"/>
    <w:rsid w:val="007F1692"/>
    <w:rsid w:val="007F1B42"/>
    <w:rsid w:val="00816AED"/>
    <w:rsid w:val="00866A01"/>
    <w:rsid w:val="0088160D"/>
    <w:rsid w:val="008A291C"/>
    <w:rsid w:val="008F7D65"/>
    <w:rsid w:val="00916B2A"/>
    <w:rsid w:val="00930D71"/>
    <w:rsid w:val="00936B36"/>
    <w:rsid w:val="009765D0"/>
    <w:rsid w:val="00984F47"/>
    <w:rsid w:val="009A13A7"/>
    <w:rsid w:val="009A7784"/>
    <w:rsid w:val="009C4C76"/>
    <w:rsid w:val="009D2A0B"/>
    <w:rsid w:val="009D3F10"/>
    <w:rsid w:val="00A005FB"/>
    <w:rsid w:val="00A14AAF"/>
    <w:rsid w:val="00A203DB"/>
    <w:rsid w:val="00A23319"/>
    <w:rsid w:val="00A27F20"/>
    <w:rsid w:val="00A816F2"/>
    <w:rsid w:val="00A86D58"/>
    <w:rsid w:val="00A90B9D"/>
    <w:rsid w:val="00AB56BE"/>
    <w:rsid w:val="00AB60B5"/>
    <w:rsid w:val="00AF094C"/>
    <w:rsid w:val="00B02AD0"/>
    <w:rsid w:val="00B73AF4"/>
    <w:rsid w:val="00B81B31"/>
    <w:rsid w:val="00B906E7"/>
    <w:rsid w:val="00BB1514"/>
    <w:rsid w:val="00BB389F"/>
    <w:rsid w:val="00BC13FA"/>
    <w:rsid w:val="00BD035E"/>
    <w:rsid w:val="00BF4477"/>
    <w:rsid w:val="00C13143"/>
    <w:rsid w:val="00C2127D"/>
    <w:rsid w:val="00C53C41"/>
    <w:rsid w:val="00CC1016"/>
    <w:rsid w:val="00CC2A29"/>
    <w:rsid w:val="00CC7C10"/>
    <w:rsid w:val="00CD26BE"/>
    <w:rsid w:val="00CD4AC9"/>
    <w:rsid w:val="00D05152"/>
    <w:rsid w:val="00D23966"/>
    <w:rsid w:val="00D33992"/>
    <w:rsid w:val="00D44A6F"/>
    <w:rsid w:val="00D52AD3"/>
    <w:rsid w:val="00D627A1"/>
    <w:rsid w:val="00D81AFC"/>
    <w:rsid w:val="00D8547D"/>
    <w:rsid w:val="00D86741"/>
    <w:rsid w:val="00DC191D"/>
    <w:rsid w:val="00E05D77"/>
    <w:rsid w:val="00E0636A"/>
    <w:rsid w:val="00E25E6A"/>
    <w:rsid w:val="00E35A19"/>
    <w:rsid w:val="00E52576"/>
    <w:rsid w:val="00E7324A"/>
    <w:rsid w:val="00E74772"/>
    <w:rsid w:val="00E85749"/>
    <w:rsid w:val="00E973D2"/>
    <w:rsid w:val="00ED3E79"/>
    <w:rsid w:val="00F261E5"/>
    <w:rsid w:val="00F40755"/>
    <w:rsid w:val="00F41937"/>
    <w:rsid w:val="00F426EA"/>
    <w:rsid w:val="00F66A6D"/>
    <w:rsid w:val="00F8165E"/>
    <w:rsid w:val="00F82CA9"/>
    <w:rsid w:val="00FB2F82"/>
    <w:rsid w:val="00FB68B6"/>
    <w:rsid w:val="00FB7E24"/>
    <w:rsid w:val="00FD53F8"/>
    <w:rsid w:val="00FE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B882BD"/>
  <w15:chartTrackingRefBased/>
  <w15:docId w15:val="{E11ED69C-4B7C-46BA-8573-BB5C45466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BC13FA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BC13FA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Akapitzlist">
    <w:name w:val="List Paragraph"/>
    <w:basedOn w:val="Normalny"/>
    <w:uiPriority w:val="34"/>
    <w:qFormat/>
    <w:rsid w:val="00F66A6D"/>
    <w:pPr>
      <w:ind w:left="720"/>
      <w:contextualSpacing/>
    </w:pPr>
  </w:style>
  <w:style w:type="paragraph" w:styleId="Bezodstpw">
    <w:name w:val="No Spacing"/>
    <w:uiPriority w:val="1"/>
    <w:qFormat/>
    <w:rsid w:val="000677F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25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1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aHelena\Documents\Biuro%20w%20domu%202020\Papier%20firmowy\Nowe%20wzory%20-%20dost&#281;pno&#347;&#263;\WKE_%5bDZR%5d_%5bWKE-Wydzia&#322;%20Klimatu%20i%20Energii%5d%20%5b2023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C15957-6AA0-4244-883C-13C2DE220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WKE_[DZR]_[WKE-Wydział Klimatu i Energii] [2023]</Template>
  <TotalTime>0</TotalTime>
  <Pages>2</Pages>
  <Words>367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subject/>
  <dc:creator>Anna Helena Matkowska</dc:creator>
  <cp:keywords/>
  <dc:description/>
  <cp:lastModifiedBy>Gliwa Damian</cp:lastModifiedBy>
  <cp:revision>2</cp:revision>
  <cp:lastPrinted>2025-10-28T11:40:00Z</cp:lastPrinted>
  <dcterms:created xsi:type="dcterms:W3CDTF">2025-11-12T12:43:00Z</dcterms:created>
  <dcterms:modified xsi:type="dcterms:W3CDTF">2025-11-12T12:43:00Z</dcterms:modified>
</cp:coreProperties>
</file>