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49C0" w14:textId="77777777" w:rsidR="00F81BCB" w:rsidRPr="00F06FDD" w:rsidRDefault="00F81BCB" w:rsidP="00F81BCB">
      <w:pPr>
        <w:pStyle w:val="01Instytucja1"/>
        <w:spacing w:line="276" w:lineRule="auto"/>
        <w:jc w:val="left"/>
      </w:pPr>
      <w:bookmarkStart w:id="0" w:name="_Hlk194914654"/>
      <w:r w:rsidRPr="00F06FDD">
        <w:t>Pani</w:t>
      </w:r>
    </w:p>
    <w:p w14:paraId="2B8824BE" w14:textId="77777777" w:rsidR="00F81BCB" w:rsidRPr="00F06FDD" w:rsidRDefault="00F81BCB" w:rsidP="00F81BCB">
      <w:pPr>
        <w:pStyle w:val="02Instytucja2"/>
        <w:spacing w:after="0" w:line="276" w:lineRule="auto"/>
        <w:jc w:val="left"/>
      </w:pPr>
      <w:r w:rsidRPr="00F06FDD">
        <w:t>Agnieszka Rybczak</w:t>
      </w:r>
    </w:p>
    <w:p w14:paraId="20F64645" w14:textId="77777777" w:rsidR="00F81BCB" w:rsidRPr="00F06FDD" w:rsidRDefault="00F81BCB" w:rsidP="00F81BCB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F06FDD">
        <w:rPr>
          <w:rFonts w:ascii="Verdana" w:hAnsi="Verdana"/>
          <w:sz w:val="20"/>
          <w:szCs w:val="20"/>
        </w:rPr>
        <w:t>Przewodnicząca Rady Miejskiej Wrocławia</w:t>
      </w:r>
    </w:p>
    <w:p w14:paraId="22F29637" w14:textId="77777777" w:rsidR="00F81BCB" w:rsidRPr="00F06FDD" w:rsidRDefault="00F81BCB" w:rsidP="00F81BCB">
      <w:pPr>
        <w:pStyle w:val="Bezodstpw"/>
        <w:spacing w:before="240" w:line="26" w:lineRule="atLeast"/>
        <w:rPr>
          <w:rFonts w:ascii="Verdana" w:hAnsi="Verdana"/>
          <w:sz w:val="20"/>
          <w:szCs w:val="20"/>
        </w:rPr>
      </w:pPr>
      <w:r w:rsidRPr="00F06FDD">
        <w:rPr>
          <w:rFonts w:ascii="Verdana" w:hAnsi="Verdana"/>
          <w:sz w:val="20"/>
          <w:szCs w:val="20"/>
        </w:rPr>
        <w:t>Wrocław, 15 października 2025 r.</w:t>
      </w:r>
    </w:p>
    <w:p w14:paraId="4F798AF4" w14:textId="77777777" w:rsidR="00F81BCB" w:rsidRPr="00F06FDD" w:rsidRDefault="00F81BCB" w:rsidP="00F81BCB">
      <w:pPr>
        <w:pStyle w:val="Nagwek"/>
        <w:tabs>
          <w:tab w:val="left" w:pos="708"/>
        </w:tabs>
        <w:suppressAutoHyphens/>
        <w:spacing w:before="240" w:line="26" w:lineRule="atLeast"/>
        <w:rPr>
          <w:rFonts w:ascii="Verdana" w:hAnsi="Verdana"/>
          <w:sz w:val="20"/>
          <w:szCs w:val="20"/>
        </w:rPr>
      </w:pPr>
      <w:r w:rsidRPr="00F06FDD">
        <w:rPr>
          <w:rFonts w:ascii="Verdana" w:hAnsi="Verdana"/>
          <w:sz w:val="20"/>
          <w:szCs w:val="20"/>
        </w:rPr>
        <w:t>WSS-ZNS.152.44.2025</w:t>
      </w:r>
    </w:p>
    <w:p w14:paraId="04D49DB8" w14:textId="77777777" w:rsidR="00F81BCB" w:rsidRPr="00F06FDD" w:rsidRDefault="00F81BCB" w:rsidP="00F81BCB">
      <w:pPr>
        <w:pStyle w:val="Nagwek"/>
        <w:tabs>
          <w:tab w:val="left" w:pos="708"/>
        </w:tabs>
        <w:suppressAutoHyphens/>
        <w:spacing w:before="240" w:line="26" w:lineRule="atLeast"/>
        <w:rPr>
          <w:rFonts w:ascii="Verdana" w:hAnsi="Verdana"/>
          <w:sz w:val="20"/>
          <w:szCs w:val="20"/>
        </w:rPr>
      </w:pPr>
      <w:r w:rsidRPr="00F06FDD">
        <w:rPr>
          <w:rFonts w:ascii="Verdana" w:hAnsi="Verdana"/>
          <w:sz w:val="20"/>
          <w:szCs w:val="20"/>
        </w:rPr>
        <w:t>Dotyczy: Petycji do Rady Miejskiej Wrocławia „Rewitalizacja TERAZ!”</w:t>
      </w:r>
    </w:p>
    <w:p w14:paraId="6BB33E9C" w14:textId="77777777" w:rsidR="00F81BCB" w:rsidRDefault="00F81BCB" w:rsidP="00F81BCB">
      <w:pPr>
        <w:pStyle w:val="Nagwek"/>
        <w:tabs>
          <w:tab w:val="left" w:pos="708"/>
        </w:tabs>
        <w:suppressAutoHyphens/>
        <w:spacing w:before="360" w:line="26" w:lineRule="atLeast"/>
        <w:rPr>
          <w:rFonts w:ascii="Verdana" w:hAnsi="Verdana"/>
          <w:sz w:val="20"/>
          <w:szCs w:val="20"/>
        </w:rPr>
      </w:pPr>
      <w:r w:rsidRPr="00F06FDD">
        <w:rPr>
          <w:rFonts w:ascii="Verdana" w:hAnsi="Verdana"/>
          <w:sz w:val="20"/>
          <w:szCs w:val="20"/>
        </w:rPr>
        <w:t>Szanowna Pani Przewodnicząca,</w:t>
      </w:r>
    </w:p>
    <w:p w14:paraId="5675CB4D" w14:textId="7F455622" w:rsidR="00F81BCB" w:rsidRDefault="00F81BCB" w:rsidP="00F81BCB">
      <w:pPr>
        <w:pStyle w:val="Nagwek"/>
        <w:tabs>
          <w:tab w:val="left" w:pos="708"/>
        </w:tabs>
        <w:suppressAutoHyphens/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odpowiedzi na pismo BRM-DPP.152.14.2025.AW przedkładające petycję do Rady Miejskiej Wrocławia „</w:t>
      </w:r>
      <w:r w:rsidR="00F1164F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ewitalizacja TERAZ!” zarejestrowanej pod nr 32/2025 w Biuletynie Informacji Publicznej przedstawiam następujące stanowisko:</w:t>
      </w:r>
    </w:p>
    <w:p w14:paraId="000520B8" w14:textId="77777777" w:rsidR="00F81BCB" w:rsidRDefault="00F81BCB" w:rsidP="00F81BCB">
      <w:pPr>
        <w:pStyle w:val="Nagwek"/>
        <w:tabs>
          <w:tab w:val="left" w:pos="708"/>
        </w:tabs>
        <w:suppressAutoHyphens/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Odpowiadając na treść petycji przede wszystkim należy zauważyć, że przyjęcie Gminnego Programu Rewitalizacji (GPR) w zaistniałych uwarunkowaniach prawno-finansowych nie przysporzy Wrocławiowi ani jego mieszkańcom żadnych dodatkowych środków na działania rewitalizacyjne.</w:t>
      </w:r>
    </w:p>
    <w:p w14:paraId="5FC4DADB" w14:textId="77777777" w:rsidR="00F81BCB" w:rsidRDefault="00F81BCB" w:rsidP="00F81BCB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0"/>
          <w:szCs w:val="20"/>
        </w:rPr>
      </w:pPr>
      <w:r w:rsidRPr="00DA6074">
        <w:rPr>
          <w:rFonts w:ascii="Verdana" w:hAnsi="Verdana"/>
          <w:sz w:val="20"/>
          <w:szCs w:val="20"/>
        </w:rPr>
        <w:t>Gmina może</w:t>
      </w:r>
      <w:r>
        <w:rPr>
          <w:rFonts w:ascii="Verdana" w:hAnsi="Verdana"/>
          <w:sz w:val="20"/>
          <w:szCs w:val="20"/>
        </w:rPr>
        <w:t xml:space="preserve"> wprawdzie, w dłuższej perspektywie, </w:t>
      </w:r>
      <w:r w:rsidRPr="00DA6074">
        <w:rPr>
          <w:rFonts w:ascii="Verdana" w:hAnsi="Verdana"/>
          <w:sz w:val="20"/>
          <w:szCs w:val="20"/>
        </w:rPr>
        <w:t>otrzymać</w:t>
      </w:r>
      <w:r>
        <w:rPr>
          <w:rFonts w:ascii="Verdana" w:hAnsi="Verdana"/>
          <w:sz w:val="20"/>
          <w:szCs w:val="20"/>
        </w:rPr>
        <w:t xml:space="preserve"> kilka określonych narzędzi, jednak to brak środków finansowych na rewitalizację, a nie brak narzędzi rewitalizacyjnych stanowi podstawową bolączkę gmin.</w:t>
      </w:r>
    </w:p>
    <w:p w14:paraId="1E0CDD40" w14:textId="16A98737" w:rsidR="00F81BCB" w:rsidRDefault="00F81BCB" w:rsidP="00F81BCB">
      <w:pPr>
        <w:pStyle w:val="Nagwek"/>
        <w:tabs>
          <w:tab w:val="left" w:pos="708"/>
        </w:tabs>
        <w:suppressAutoHyphens/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 więcej, przyspieszenie prac nad GPR przez Urząd Miejski Wrocławia oraz Radę Miejską Wrocławia </w:t>
      </w:r>
      <w:r w:rsidRPr="003E6DAC">
        <w:rPr>
          <w:rFonts w:ascii="Verdana" w:hAnsi="Verdana"/>
          <w:sz w:val="20"/>
          <w:szCs w:val="20"/>
        </w:rPr>
        <w:t>oznacza</w:t>
      </w:r>
      <w:r>
        <w:rPr>
          <w:rFonts w:ascii="Verdana" w:hAnsi="Verdana"/>
          <w:sz w:val="20"/>
          <w:szCs w:val="20"/>
        </w:rPr>
        <w:t xml:space="preserve">ć będzie </w:t>
      </w:r>
      <w:r w:rsidRPr="003E6DAC">
        <w:rPr>
          <w:rFonts w:ascii="Verdana" w:hAnsi="Verdana"/>
          <w:sz w:val="20"/>
          <w:szCs w:val="20"/>
        </w:rPr>
        <w:t>konieczność</w:t>
      </w:r>
      <w:r>
        <w:rPr>
          <w:rFonts w:ascii="Verdana" w:hAnsi="Verdana"/>
          <w:sz w:val="20"/>
          <w:szCs w:val="20"/>
        </w:rPr>
        <w:t xml:space="preserve"> spetryfikowania na lata listy przedsięwzięć rewitalizacyjnych bez możliwości ich szybkiego dostosowania do zmieniających się realiów społeczno-gospodarczych oraz potencjalnie mogących pojawić się zewnętrznych źródeł finansowania. Ponadto, zgodnie z brzmieniem </w:t>
      </w:r>
      <w:hyperlink r:id="rId7" w:tgtFrame="_blank" w:history="1">
        <w:r w:rsidRPr="00713D07">
          <w:rPr>
            <w:rFonts w:ascii="Verdana" w:hAnsi="Verdana"/>
            <w:sz w:val="20"/>
            <w:szCs w:val="20"/>
          </w:rPr>
          <w:t>art</w:t>
        </w:r>
        <w:r>
          <w:rPr>
            <w:rFonts w:ascii="Verdana" w:hAnsi="Verdana"/>
            <w:sz w:val="20"/>
            <w:szCs w:val="20"/>
          </w:rPr>
          <w:t>ykułu</w:t>
        </w:r>
        <w:r w:rsidRPr="00713D07">
          <w:rPr>
            <w:rFonts w:ascii="Verdana" w:hAnsi="Verdana"/>
            <w:sz w:val="20"/>
            <w:szCs w:val="20"/>
          </w:rPr>
          <w:t xml:space="preserve"> 21 ustawy o rewitalizacji</w:t>
        </w:r>
      </w:hyperlink>
      <w:r>
        <w:rPr>
          <w:rFonts w:ascii="Verdana" w:hAnsi="Verdana"/>
          <w:sz w:val="20"/>
          <w:szCs w:val="20"/>
        </w:rPr>
        <w:t>,</w:t>
      </w:r>
      <w:r w:rsidRPr="003E6DA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wszystkie co do zasady zamierzenia rewitalizacyjne wymienione w GPR powinny być niezwłocznie wprowadzone do budżetu i Wieloletnie</w:t>
      </w:r>
      <w:r w:rsidR="00F1164F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 xml:space="preserve"> Prognozy Finansowej, co stanowić będzie „zamrożenie” tych środków.</w:t>
      </w:r>
    </w:p>
    <w:p w14:paraId="6E90B1D8" w14:textId="2DCD6818" w:rsidR="00F81BCB" w:rsidRDefault="00F81BCB" w:rsidP="00F81BCB">
      <w:pPr>
        <w:pStyle w:val="Nagwek"/>
        <w:tabs>
          <w:tab w:val="left" w:pos="708"/>
        </w:tabs>
        <w:suppressAutoHyphens/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tej sytuacji najbardziej zasadne jest spowolnienie prac nad GPR do czasu, aż pojawią się realne źródła finasowania zewnętrznego dedykowane rewitalizacji (np. Krajowy Fundusz Rewitalizacji), a także aktywne poszukiwanie środków zewnętrznych na rewitalizację oraz </w:t>
      </w:r>
      <w:bookmarkStart w:id="1" w:name="_Hlk211320567"/>
      <w:r>
        <w:rPr>
          <w:rFonts w:ascii="Verdana" w:hAnsi="Verdana"/>
          <w:sz w:val="20"/>
          <w:szCs w:val="20"/>
        </w:rPr>
        <w:t xml:space="preserve">prowadzenie prac remontowych i działań społecznych nakierowanych na wyprowadzenie ze stanu kryzysowego wybranych fragmentów Wrocławia. </w:t>
      </w:r>
      <w:bookmarkEnd w:id="1"/>
      <w:r>
        <w:rPr>
          <w:rFonts w:ascii="Verdana" w:hAnsi="Verdana"/>
          <w:sz w:val="20"/>
          <w:szCs w:val="20"/>
        </w:rPr>
        <w:t xml:space="preserve">Wszystkie te działania są obecnie przez </w:t>
      </w:r>
      <w:r w:rsidR="00F1164F">
        <w:rPr>
          <w:rFonts w:ascii="Verdana" w:hAnsi="Verdana"/>
          <w:sz w:val="20"/>
          <w:szCs w:val="20"/>
        </w:rPr>
        <w:t>Urząd Miejski Wrocławia</w:t>
      </w:r>
      <w:r>
        <w:rPr>
          <w:rFonts w:ascii="Verdana" w:hAnsi="Verdana"/>
          <w:sz w:val="20"/>
          <w:szCs w:val="20"/>
        </w:rPr>
        <w:t xml:space="preserve"> prowadzone.</w:t>
      </w:r>
    </w:p>
    <w:p w14:paraId="4003A441" w14:textId="132AC7BD" w:rsidR="00F81BCB" w:rsidRDefault="00F81BCB" w:rsidP="00F81BCB">
      <w:pPr>
        <w:pStyle w:val="Nagwek"/>
        <w:tabs>
          <w:tab w:val="left" w:pos="708"/>
        </w:tabs>
        <w:suppressAutoHyphens/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Przede wszystkim </w:t>
      </w:r>
      <w:r w:rsidRPr="003E6DAC">
        <w:rPr>
          <w:rFonts w:ascii="Verdana" w:hAnsi="Verdana"/>
          <w:sz w:val="20"/>
          <w:szCs w:val="20"/>
        </w:rPr>
        <w:t>Prezydent Wrocławia</w:t>
      </w:r>
      <w:r>
        <w:rPr>
          <w:rFonts w:ascii="Verdana" w:hAnsi="Verdana"/>
          <w:sz w:val="20"/>
          <w:szCs w:val="20"/>
        </w:rPr>
        <w:t xml:space="preserve"> Jacek Sutryk</w:t>
      </w:r>
      <w:r w:rsidRPr="003E6DAC">
        <w:rPr>
          <w:rFonts w:ascii="Verdana" w:hAnsi="Verdana"/>
          <w:sz w:val="20"/>
          <w:szCs w:val="20"/>
        </w:rPr>
        <w:t xml:space="preserve"> wystosował pisma do</w:t>
      </w:r>
      <w:r>
        <w:rPr>
          <w:rFonts w:ascii="Verdana" w:hAnsi="Verdana"/>
          <w:sz w:val="20"/>
          <w:szCs w:val="20"/>
        </w:rPr>
        <w:t> Pana</w:t>
      </w:r>
      <w:r w:rsidR="00F1164F">
        <w:rPr>
          <w:rFonts w:ascii="Verdana" w:hAnsi="Verdana"/>
          <w:sz w:val="20"/>
          <w:szCs w:val="20"/>
        </w:rPr>
        <w:t xml:space="preserve"> </w:t>
      </w:r>
      <w:r w:rsidRPr="003E6DAC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rezesa Rady Ministrów,</w:t>
      </w:r>
      <w:r w:rsidRPr="003E6DA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Pana</w:t>
      </w:r>
      <w:r w:rsidRPr="003E6DAC">
        <w:rPr>
          <w:rFonts w:ascii="Verdana" w:hAnsi="Verdana"/>
          <w:sz w:val="20"/>
          <w:szCs w:val="20"/>
        </w:rPr>
        <w:t xml:space="preserve"> Marszał</w:t>
      </w:r>
      <w:r w:rsidR="00F1164F">
        <w:rPr>
          <w:rFonts w:ascii="Verdana" w:hAnsi="Verdana"/>
          <w:sz w:val="20"/>
          <w:szCs w:val="20"/>
        </w:rPr>
        <w:t>ka</w:t>
      </w:r>
      <w:r w:rsidRPr="003E6DAC">
        <w:rPr>
          <w:rFonts w:ascii="Verdana" w:hAnsi="Verdana"/>
          <w:sz w:val="20"/>
          <w:szCs w:val="20"/>
        </w:rPr>
        <w:t xml:space="preserve"> Sejmu oraz </w:t>
      </w:r>
      <w:r>
        <w:rPr>
          <w:rFonts w:ascii="Verdana" w:hAnsi="Verdana"/>
          <w:sz w:val="20"/>
          <w:szCs w:val="20"/>
        </w:rPr>
        <w:t>Pana Marszałka Województwa</w:t>
      </w:r>
      <w:r w:rsidRPr="003E6DAC">
        <w:rPr>
          <w:rFonts w:ascii="Verdana" w:hAnsi="Verdana"/>
          <w:sz w:val="20"/>
          <w:szCs w:val="20"/>
        </w:rPr>
        <w:t xml:space="preserve"> Dolnośląskiego z prośbą o podjęcie prac nad wypracowaniem mechanizmów finansowania rewitalizacji polskich miast ze źródeł innych niż budżety samorządów.</w:t>
      </w:r>
      <w:r w:rsidRPr="003E6DAC">
        <w:rPr>
          <w:sz w:val="20"/>
          <w:szCs w:val="20"/>
        </w:rPr>
        <w:t> </w:t>
      </w:r>
    </w:p>
    <w:p w14:paraId="66C123F5" w14:textId="77777777" w:rsidR="00F81BCB" w:rsidRPr="003E6DAC" w:rsidRDefault="00F81BCB" w:rsidP="00F81BCB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Z </w:t>
      </w:r>
      <w:r w:rsidRPr="003E6DAC">
        <w:rPr>
          <w:rFonts w:ascii="Verdana" w:hAnsi="Verdana"/>
          <w:sz w:val="20"/>
          <w:szCs w:val="20"/>
        </w:rPr>
        <w:t xml:space="preserve">uzyskanej odpowiedzi </w:t>
      </w:r>
      <w:r>
        <w:rPr>
          <w:rFonts w:ascii="Verdana" w:hAnsi="Verdana"/>
          <w:sz w:val="20"/>
          <w:szCs w:val="20"/>
        </w:rPr>
        <w:t>Pana Marszałka</w:t>
      </w:r>
      <w:r w:rsidRPr="003E6DAC">
        <w:rPr>
          <w:rFonts w:ascii="Verdana" w:hAnsi="Verdana"/>
          <w:sz w:val="20"/>
          <w:szCs w:val="20"/>
        </w:rPr>
        <w:t xml:space="preserve"> wynika, że Zarząd Województwa nie zdecydował się na wskazanie w FEDS (Fundusze Europejskie dla Dolnego Śląska 2021–2027) rewitalizacji jako obszaru interwencji.</w:t>
      </w:r>
      <w:r>
        <w:rPr>
          <w:rFonts w:ascii="Verdana" w:hAnsi="Verdana"/>
          <w:sz w:val="20"/>
          <w:szCs w:val="20"/>
        </w:rPr>
        <w:t xml:space="preserve"> Podobnie: Prezes Rady Ministrów,</w:t>
      </w:r>
      <w:r w:rsidRPr="003E6DA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Marszałek</w:t>
      </w:r>
      <w:r w:rsidRPr="003E6DAC">
        <w:rPr>
          <w:rFonts w:ascii="Verdana" w:hAnsi="Verdana"/>
          <w:sz w:val="20"/>
          <w:szCs w:val="20"/>
        </w:rPr>
        <w:t xml:space="preserve"> Sejmu </w:t>
      </w:r>
      <w:r>
        <w:rPr>
          <w:rFonts w:ascii="Verdana" w:hAnsi="Verdana"/>
          <w:sz w:val="20"/>
          <w:szCs w:val="20"/>
        </w:rPr>
        <w:t>nie wskazali zewnętrznych źródeł finansowania rewitalizacji.</w:t>
      </w:r>
    </w:p>
    <w:p w14:paraId="1A8D5FBF" w14:textId="77777777" w:rsidR="00F81BCB" w:rsidRDefault="00F81BCB" w:rsidP="00F81BCB">
      <w:pPr>
        <w:pStyle w:val="Nagwek"/>
        <w:tabs>
          <w:tab w:val="left" w:pos="708"/>
        </w:tabs>
        <w:suppressAutoHyphens/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Ponadto, co najważniejsze, Gmina Wrocław prowadzi obecnie szereg prac remontowych i działań społecznych nakierowanych na wyprowadzenie ze stanu kryzysowego wybranych fragmentów Wrocławia. </w:t>
      </w:r>
    </w:p>
    <w:p w14:paraId="3C9EF1E3" w14:textId="77777777" w:rsidR="00F81BCB" w:rsidRDefault="00F81BCB" w:rsidP="00F81BCB">
      <w:pPr>
        <w:pStyle w:val="Nagwek"/>
        <w:tabs>
          <w:tab w:val="left" w:pos="708"/>
        </w:tabs>
        <w:suppressAutoHyphens/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najbardziej oczekiwanych przez mieszkańców należą działania zmierzające do odnowienia i remontów substancji mieszkaniowej oraz infrastruktury pozostającej w zasobie komunalnym, w tym także zasobów znajdujących się na terenie osiedli zaliczonych do obszaru zdegradowanego i rewitalizacji, a rekomendowanych do rewitalizacji. Ogółem w latach 2025-2028 Zarząd Zasobu Komunalnego oraz Spółka Wrocławskie Mieszkanie Sp. z o.o. przeprowadzą remonty i termomodernizację budynków na kwotę ok. 471 mln zł. na osiedlach: Przedmieście Oławskie, Nadodrze, Ołbin, Stare Miasto, Szczepin, Brochów (w ramach tzw. rewitalizacji Brochowa), Przedmieście Świdnickie, Kleczków, Księże, Lipa Piotrowska, Polanowice, Huby, Plac Grunwaldzki. </w:t>
      </w:r>
    </w:p>
    <w:p w14:paraId="38B26097" w14:textId="77777777" w:rsidR="00F81BCB" w:rsidRDefault="00F81BCB" w:rsidP="00F81BCB">
      <w:pPr>
        <w:pStyle w:val="Nagwek"/>
        <w:tabs>
          <w:tab w:val="left" w:pos="708"/>
        </w:tabs>
        <w:suppressAutoHyphens/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Tylko w ramach realizacji programu „#PoWROty kamienic” </w:t>
      </w:r>
      <w:r w:rsidRPr="00722530">
        <w:rPr>
          <w:rFonts w:ascii="Verdana" w:hAnsi="Verdana"/>
          <w:sz w:val="20"/>
          <w:szCs w:val="20"/>
        </w:rPr>
        <w:t xml:space="preserve">do 2029 roku zaplanowany jest remont stu kamienic z zasobu komunalnego. Dla pierwszych </w:t>
      </w:r>
      <w:r>
        <w:rPr>
          <w:rFonts w:ascii="Verdana" w:hAnsi="Verdana"/>
          <w:sz w:val="20"/>
          <w:szCs w:val="20"/>
        </w:rPr>
        <w:t>dwudziestu dwóch</w:t>
      </w:r>
      <w:r w:rsidRPr="00722530">
        <w:rPr>
          <w:rFonts w:ascii="Verdana" w:hAnsi="Verdana"/>
          <w:sz w:val="20"/>
          <w:szCs w:val="20"/>
        </w:rPr>
        <w:t xml:space="preserve"> budynków</w:t>
      </w:r>
      <w:r>
        <w:rPr>
          <w:rFonts w:ascii="Verdana" w:hAnsi="Verdana"/>
          <w:sz w:val="20"/>
          <w:szCs w:val="20"/>
        </w:rPr>
        <w:t xml:space="preserve"> </w:t>
      </w:r>
      <w:r w:rsidRPr="00722530">
        <w:rPr>
          <w:rFonts w:ascii="Verdana" w:hAnsi="Verdana"/>
          <w:sz w:val="20"/>
          <w:szCs w:val="20"/>
        </w:rPr>
        <w:t>ogłaszane są przetargi na opracowanie dokumentacji projektowych</w:t>
      </w:r>
      <w:r>
        <w:rPr>
          <w:rFonts w:ascii="Verdana" w:hAnsi="Verdana"/>
          <w:sz w:val="20"/>
          <w:szCs w:val="20"/>
        </w:rPr>
        <w:t>. Dwadzieścia</w:t>
      </w:r>
      <w:r w:rsidRPr="00722530">
        <w:rPr>
          <w:rFonts w:ascii="Verdana" w:hAnsi="Verdana"/>
          <w:sz w:val="20"/>
          <w:szCs w:val="20"/>
        </w:rPr>
        <w:t xml:space="preserve"> dwa budynki, które zostały wytypowane do pierwszego etapu programu </w:t>
      </w:r>
      <w:r>
        <w:rPr>
          <w:rFonts w:ascii="Verdana" w:hAnsi="Verdana"/>
          <w:sz w:val="20"/>
          <w:szCs w:val="20"/>
        </w:rPr>
        <w:t>„#</w:t>
      </w:r>
      <w:r w:rsidRPr="00722530">
        <w:rPr>
          <w:rFonts w:ascii="Verdana" w:hAnsi="Verdana"/>
          <w:sz w:val="20"/>
          <w:szCs w:val="20"/>
        </w:rPr>
        <w:t>PoWROty kamienic</w:t>
      </w:r>
      <w:r>
        <w:rPr>
          <w:rFonts w:ascii="Verdana" w:hAnsi="Verdana"/>
          <w:sz w:val="20"/>
          <w:szCs w:val="20"/>
        </w:rPr>
        <w:t>”</w:t>
      </w:r>
      <w:r w:rsidRPr="00722530">
        <w:rPr>
          <w:rFonts w:ascii="Verdana" w:hAnsi="Verdana"/>
          <w:sz w:val="20"/>
          <w:szCs w:val="20"/>
        </w:rPr>
        <w:t xml:space="preserve"> znajdują się na Kleczkowie, Karłowicach, Hubach, Ksi</w:t>
      </w:r>
      <w:r>
        <w:rPr>
          <w:rFonts w:ascii="Verdana" w:hAnsi="Verdana"/>
          <w:sz w:val="20"/>
          <w:szCs w:val="20"/>
        </w:rPr>
        <w:t>ę</w:t>
      </w:r>
      <w:r w:rsidRPr="00722530">
        <w:rPr>
          <w:rFonts w:ascii="Verdana" w:hAnsi="Verdana"/>
          <w:sz w:val="20"/>
          <w:szCs w:val="20"/>
        </w:rPr>
        <w:t>żu, Przedmieściu Oławskim, osiedlu Plac Grunwaldzki. Wszystkie są w</w:t>
      </w:r>
      <w:r>
        <w:rPr>
          <w:rFonts w:ascii="Verdana" w:hAnsi="Verdana"/>
          <w:sz w:val="20"/>
          <w:szCs w:val="20"/>
        </w:rPr>
        <w:t> </w:t>
      </w:r>
      <w:r w:rsidRPr="00722530">
        <w:rPr>
          <w:rFonts w:ascii="Verdana" w:hAnsi="Verdana"/>
          <w:sz w:val="20"/>
          <w:szCs w:val="20"/>
        </w:rPr>
        <w:t>stu procentach własnością Miasta. Prawie wszystkie figurują w Gminnej Ewidencji Zabytków. Większość ma 120-130 lat. Szacowany koszt remontu kamienic to ok. 51 mln zł.</w:t>
      </w:r>
    </w:p>
    <w:p w14:paraId="2E305381" w14:textId="5A52CA6B" w:rsidR="00F81BCB" w:rsidRPr="00722530" w:rsidRDefault="00F81BCB" w:rsidP="00F81BCB">
      <w:pPr>
        <w:pStyle w:val="Tekstkomentarza"/>
        <w:spacing w:before="120" w:line="276" w:lineRule="auto"/>
        <w:rPr>
          <w:rFonts w:ascii="Verdana" w:hAnsi="Verdana"/>
        </w:rPr>
      </w:pPr>
      <w:r>
        <w:rPr>
          <w:rFonts w:ascii="Verdana" w:hAnsi="Verdana"/>
        </w:rPr>
        <w:t>Oprócz programu remontów kamienic realizowany jest komplementarny program „</w:t>
      </w:r>
      <w:r w:rsidRPr="004237E6">
        <w:rPr>
          <w:rFonts w:ascii="Verdana" w:hAnsi="Verdana"/>
        </w:rPr>
        <w:t>#poWROty podwórek</w:t>
      </w:r>
      <w:r>
        <w:rPr>
          <w:rFonts w:ascii="Verdana" w:hAnsi="Verdana"/>
        </w:rPr>
        <w:t>”,</w:t>
      </w:r>
      <w:r w:rsidRPr="004237E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to jest remontów podwórek znajdujących się </w:t>
      </w:r>
      <w:r w:rsidRPr="00722530">
        <w:rPr>
          <w:rFonts w:ascii="Verdana" w:hAnsi="Verdana"/>
        </w:rPr>
        <w:t xml:space="preserve">w kwartałach kamienic, czy wnętrzach blokowisk </w:t>
      </w:r>
      <w:r>
        <w:rPr>
          <w:rFonts w:ascii="Verdana" w:hAnsi="Verdana"/>
        </w:rPr>
        <w:t>(</w:t>
      </w:r>
      <w:r w:rsidRPr="00722530">
        <w:rPr>
          <w:rFonts w:ascii="Verdana" w:hAnsi="Verdana"/>
        </w:rPr>
        <w:t>Wrocław ma ich w zasobie 950</w:t>
      </w:r>
      <w:r>
        <w:rPr>
          <w:rFonts w:ascii="Verdana" w:hAnsi="Verdana"/>
        </w:rPr>
        <w:t>). D</w:t>
      </w:r>
      <w:r w:rsidRPr="00722530">
        <w:rPr>
          <w:rFonts w:ascii="Verdana" w:hAnsi="Verdana"/>
        </w:rPr>
        <w:t xml:space="preserve">o 2029 roku </w:t>
      </w:r>
      <w:r>
        <w:rPr>
          <w:rFonts w:ascii="Verdana" w:hAnsi="Verdana"/>
        </w:rPr>
        <w:t xml:space="preserve">Gmina </w:t>
      </w:r>
      <w:r w:rsidRPr="00722530">
        <w:rPr>
          <w:rFonts w:ascii="Verdana" w:hAnsi="Verdana"/>
        </w:rPr>
        <w:t xml:space="preserve">zamierza przeznaczyć </w:t>
      </w:r>
      <w:r>
        <w:rPr>
          <w:rFonts w:ascii="Verdana" w:hAnsi="Verdana"/>
        </w:rPr>
        <w:t xml:space="preserve">na ten program </w:t>
      </w:r>
      <w:r w:rsidRPr="00722530">
        <w:rPr>
          <w:rFonts w:ascii="Verdana" w:hAnsi="Verdana"/>
        </w:rPr>
        <w:t>250 mln złotych.</w:t>
      </w:r>
      <w:r>
        <w:rPr>
          <w:rFonts w:ascii="Verdana" w:hAnsi="Verdana"/>
        </w:rPr>
        <w:t xml:space="preserve"> </w:t>
      </w:r>
      <w:r w:rsidRPr="00267206">
        <w:rPr>
          <w:rFonts w:ascii="Verdana" w:hAnsi="Verdana"/>
        </w:rPr>
        <w:t xml:space="preserve">Do końca br. </w:t>
      </w:r>
      <w:r w:rsidR="00F1164F" w:rsidRPr="00267206">
        <w:rPr>
          <w:rFonts w:ascii="Verdana" w:hAnsi="Verdana"/>
        </w:rPr>
        <w:t>wydatkowanych</w:t>
      </w:r>
      <w:r w:rsidRPr="00267206">
        <w:rPr>
          <w:rFonts w:ascii="Verdana" w:hAnsi="Verdana"/>
        </w:rPr>
        <w:t xml:space="preserve"> na ten cel będzie ok. 58 mln zł.</w:t>
      </w:r>
      <w:r>
        <w:rPr>
          <w:rFonts w:ascii="Verdana" w:hAnsi="Verdana"/>
        </w:rPr>
        <w:t xml:space="preserve"> Co najważniejsze, </w:t>
      </w:r>
      <w:r w:rsidRPr="00D241CA">
        <w:rPr>
          <w:rFonts w:ascii="Verdana" w:hAnsi="Verdana"/>
        </w:rPr>
        <w:t xml:space="preserve">każdy </w:t>
      </w:r>
      <w:r>
        <w:rPr>
          <w:rFonts w:ascii="Verdana" w:hAnsi="Verdana"/>
        </w:rPr>
        <w:t xml:space="preserve">taki </w:t>
      </w:r>
      <w:r w:rsidRPr="00D241CA">
        <w:rPr>
          <w:rFonts w:ascii="Verdana" w:hAnsi="Verdana"/>
        </w:rPr>
        <w:t>remont poprzedzony jest konsultacjami społecznymi, podczas których mieszkańcy mogą wskazać najważniejsze ich zdaniem kwestie dotyczące ich podwórek</w:t>
      </w:r>
      <w:r>
        <w:rPr>
          <w:rFonts w:ascii="Verdana" w:hAnsi="Verdana"/>
        </w:rPr>
        <w:t>.</w:t>
      </w:r>
    </w:p>
    <w:p w14:paraId="0F003CC1" w14:textId="77777777" w:rsidR="00F81BCB" w:rsidRDefault="00F81BCB" w:rsidP="00F81BCB">
      <w:pPr>
        <w:pStyle w:val="Nagwek"/>
        <w:tabs>
          <w:tab w:val="left" w:pos="708"/>
        </w:tabs>
        <w:suppressAutoHyphens/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Przedstawione fakty dowodzą, że Gmina, mimo formalnego braku GPR, wydaje znaczące środki na działania nakierowane na wyprowadzenie ze stanu kryzysowego wybranych fragmentów Wrocławia, w tym pokrywających się przestrzennie z osiedlami zaliczonymi do obszaru zdegradowanego i rewitalizacji.</w:t>
      </w:r>
    </w:p>
    <w:p w14:paraId="17277721" w14:textId="411E9C0E" w:rsidR="00F81BCB" w:rsidRPr="00F06FDD" w:rsidRDefault="00F81BCB" w:rsidP="00F81BCB">
      <w:pPr>
        <w:pStyle w:val="Nagwek"/>
        <w:tabs>
          <w:tab w:val="left" w:pos="708"/>
        </w:tabs>
        <w:suppressAutoHyphens/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związku z powyższym wnoszę o negatywne rozpatrzenie przedmiotu petycji w pkt 1 -</w:t>
      </w:r>
      <w:r w:rsidR="000D178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4, gdyż przyjęcie GPR w obecnych uwarunkowaniach finansowo-prawnych, w obliczu tak licznych ww. działań Gminy, nie przyniesie realnych korzyści w postaci zwiększenia wolumenu prowadzanych działań czy też ich przyspieszenia.</w:t>
      </w:r>
    </w:p>
    <w:p w14:paraId="6011FD9C" w14:textId="2BB087D3" w:rsidR="00F81BCB" w:rsidRDefault="00F81BCB" w:rsidP="00F81BCB">
      <w:pPr>
        <w:pStyle w:val="Nagwek"/>
        <w:tabs>
          <w:tab w:val="left" w:pos="708"/>
        </w:tabs>
        <w:suppressAutoHyphens/>
        <w:spacing w:before="240"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wyrazami szacunku</w:t>
      </w:r>
    </w:p>
    <w:p w14:paraId="2E57813F" w14:textId="50C7263C" w:rsidR="00E95E8C" w:rsidRDefault="00E95E8C" w:rsidP="00E95E8C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14:paraId="03129DC6" w14:textId="6347E4F7" w:rsidR="00E95E8C" w:rsidRDefault="00E95E8C" w:rsidP="00E95E8C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Pluta</w:t>
      </w:r>
    </w:p>
    <w:p w14:paraId="5827CCEB" w14:textId="340DE5FA" w:rsidR="00E95E8C" w:rsidRDefault="00E95E8C" w:rsidP="00E95E8C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Departamentu Spraw Społecznych</w:t>
      </w:r>
    </w:p>
    <w:p w14:paraId="2D3B3499" w14:textId="77777777" w:rsidR="00F81BCB" w:rsidRDefault="00F81BCB" w:rsidP="00F81B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35D8CC6" w14:textId="77777777" w:rsidR="00F81BCB" w:rsidRPr="00F06FDD" w:rsidRDefault="00F81BCB" w:rsidP="00F81BCB">
      <w:pPr>
        <w:pStyle w:val="Nagwek"/>
        <w:tabs>
          <w:tab w:val="left" w:pos="708"/>
        </w:tabs>
        <w:suppressAutoHyphens/>
        <w:spacing w:before="240" w:line="26" w:lineRule="atLeast"/>
        <w:rPr>
          <w:rFonts w:ascii="Verdana" w:hAnsi="Verdana"/>
          <w:sz w:val="20"/>
          <w:szCs w:val="20"/>
        </w:rPr>
      </w:pPr>
    </w:p>
    <w:bookmarkEnd w:id="0"/>
    <w:p w14:paraId="46EE74CD" w14:textId="77777777" w:rsidR="00F81BCB" w:rsidRDefault="00F81BCB" w:rsidP="00F81BCB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/>
          <w:sz w:val="20"/>
          <w:szCs w:val="20"/>
        </w:rPr>
        <w:t xml:space="preserve">Sprawę prowadzi: Wojciech Krzosa; Urząd Miejski Wrocławia; Wydział Partycypacji Społecznej, ul. Gabrieli Zapolskiej 4, 50-032 Wrocław; tel. +48 717 77 72 92, fax. +48 717 77 86 63; </w:t>
      </w:r>
      <w:r w:rsidRPr="0044348A">
        <w:rPr>
          <w:sz w:val="20"/>
          <w:szCs w:val="20"/>
        </w:rPr>
        <w:t>wss@um.wroc.pl</w:t>
      </w:r>
      <w:r w:rsidRPr="0044348A">
        <w:rPr>
          <w:color w:val="000000"/>
          <w:sz w:val="20"/>
          <w:szCs w:val="20"/>
        </w:rPr>
        <w:t>; www.wroclaw.pl</w:t>
      </w:r>
      <w:r w:rsidRPr="00F06FDD">
        <w:rPr>
          <w:color w:val="000000" w:themeColor="text1"/>
          <w:sz w:val="20"/>
          <w:szCs w:val="20"/>
        </w:rPr>
        <w:t xml:space="preserve"> </w:t>
      </w:r>
    </w:p>
    <w:p w14:paraId="4503B364" w14:textId="77777777" w:rsidR="00F81BCB" w:rsidRPr="0044348A" w:rsidRDefault="00F81BCB" w:rsidP="00F81BCB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Otrzymują:</w:t>
      </w:r>
    </w:p>
    <w:p w14:paraId="3A05D1C7" w14:textId="77777777" w:rsidR="00F81BCB" w:rsidRPr="00F06FDD" w:rsidRDefault="00F81BCB" w:rsidP="00F81BCB">
      <w:pPr>
        <w:pStyle w:val="15Spraweprowadzi"/>
        <w:numPr>
          <w:ilvl w:val="0"/>
          <w:numId w:val="28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Adresat</w:t>
      </w:r>
    </w:p>
    <w:p w14:paraId="274DC7B8" w14:textId="6A4C92D3" w:rsidR="00180DF6" w:rsidRPr="00F1164F" w:rsidRDefault="00F81BCB" w:rsidP="00F81BCB">
      <w:pPr>
        <w:pStyle w:val="15Spraweprowadzi"/>
        <w:numPr>
          <w:ilvl w:val="0"/>
          <w:numId w:val="28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ad acta Wydział Partycypacji Społecznej Urzędu Miejskiego Wrocławia – numer ewidencyjny 0</w:t>
      </w:r>
      <w:r>
        <w:rPr>
          <w:color w:val="000000" w:themeColor="text1"/>
          <w:sz w:val="20"/>
          <w:szCs w:val="20"/>
        </w:rPr>
        <w:t>0153240</w:t>
      </w:r>
      <w:r w:rsidRPr="0044348A">
        <w:rPr>
          <w:color w:val="000000" w:themeColor="text1"/>
          <w:sz w:val="20"/>
          <w:szCs w:val="20"/>
        </w:rPr>
        <w:t>/2025/W</w:t>
      </w:r>
    </w:p>
    <w:sectPr w:rsidR="00180DF6" w:rsidRPr="00F1164F" w:rsidSect="007F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E03B" w14:textId="77777777" w:rsidR="00F0207F" w:rsidRDefault="00F0207F">
      <w:r>
        <w:separator/>
      </w:r>
    </w:p>
  </w:endnote>
  <w:endnote w:type="continuationSeparator" w:id="0">
    <w:p w14:paraId="3174BA3C" w14:textId="77777777" w:rsidR="00F0207F" w:rsidRDefault="00F0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F2A3" w14:textId="77777777" w:rsidR="00FD53F8" w:rsidRDefault="00FD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CDA8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483A" w14:textId="77777777" w:rsidR="00BC13FA" w:rsidRDefault="00BC13FA" w:rsidP="00F261E5">
    <w:pPr>
      <w:pStyle w:val="Stopka"/>
    </w:pPr>
  </w:p>
  <w:p w14:paraId="2CFCB502" w14:textId="011237C8" w:rsidR="00190D4E" w:rsidRDefault="002C277C" w:rsidP="00F261E5">
    <w:pPr>
      <w:pStyle w:val="Stopka"/>
    </w:pPr>
    <w:r>
      <w:rPr>
        <w:noProof/>
      </w:rPr>
      <w:drawing>
        <wp:inline distT="0" distB="0" distL="0" distR="0" wp14:anchorId="24DEC193" wp14:editId="6A3B53FE">
          <wp:extent cx="1168400" cy="635000"/>
          <wp:effectExtent l="0" t="0" r="0" b="0"/>
          <wp:docPr id="7203396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7288" w14:textId="77777777" w:rsidR="00F0207F" w:rsidRDefault="00F0207F">
      <w:r>
        <w:separator/>
      </w:r>
    </w:p>
  </w:footnote>
  <w:footnote w:type="continuationSeparator" w:id="0">
    <w:p w14:paraId="6B0E3F0D" w14:textId="77777777" w:rsidR="00F0207F" w:rsidRDefault="00F02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A22" w14:textId="77777777" w:rsidR="00190D4E" w:rsidRDefault="00E95E8C">
    <w:r>
      <w:rPr>
        <w:noProof/>
      </w:rPr>
      <w:pict w14:anchorId="61468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2567" w14:textId="77777777" w:rsidR="00FD53F8" w:rsidRDefault="00FD53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A510" w14:textId="68F5EAA2" w:rsidR="00190D4E" w:rsidRDefault="00ED2B43" w:rsidP="00A27F20">
    <w:pPr>
      <w:pStyle w:val="Stopka"/>
    </w:pPr>
    <w:r>
      <w:rPr>
        <w:noProof/>
      </w:rPr>
      <w:drawing>
        <wp:inline distT="0" distB="0" distL="0" distR="0" wp14:anchorId="1DE551E5" wp14:editId="205145F7">
          <wp:extent cx="2882900" cy="1625600"/>
          <wp:effectExtent l="0" t="0" r="0" b="0"/>
          <wp:docPr id="10053935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F307EA"/>
    <w:multiLevelType w:val="hybridMultilevel"/>
    <w:tmpl w:val="F3BE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744B2"/>
    <w:rsid w:val="00096767"/>
    <w:rsid w:val="00097AEF"/>
    <w:rsid w:val="000C744E"/>
    <w:rsid w:val="000D178E"/>
    <w:rsid w:val="00126AF1"/>
    <w:rsid w:val="00143A44"/>
    <w:rsid w:val="001613F1"/>
    <w:rsid w:val="00174F61"/>
    <w:rsid w:val="00180DF6"/>
    <w:rsid w:val="00190D4E"/>
    <w:rsid w:val="001F2CF3"/>
    <w:rsid w:val="002018DC"/>
    <w:rsid w:val="00250859"/>
    <w:rsid w:val="00256655"/>
    <w:rsid w:val="00277B42"/>
    <w:rsid w:val="00283C51"/>
    <w:rsid w:val="002970A6"/>
    <w:rsid w:val="002B4E64"/>
    <w:rsid w:val="002B6140"/>
    <w:rsid w:val="002B7EEC"/>
    <w:rsid w:val="002C277C"/>
    <w:rsid w:val="002F292D"/>
    <w:rsid w:val="00323052"/>
    <w:rsid w:val="00345256"/>
    <w:rsid w:val="003565F8"/>
    <w:rsid w:val="00395252"/>
    <w:rsid w:val="003B4793"/>
    <w:rsid w:val="003F20D6"/>
    <w:rsid w:val="003F7928"/>
    <w:rsid w:val="00410A92"/>
    <w:rsid w:val="00444DF1"/>
    <w:rsid w:val="004508B6"/>
    <w:rsid w:val="00475AD0"/>
    <w:rsid w:val="004955BE"/>
    <w:rsid w:val="004A21ED"/>
    <w:rsid w:val="004D6885"/>
    <w:rsid w:val="004E5C8D"/>
    <w:rsid w:val="004F1849"/>
    <w:rsid w:val="00562FA6"/>
    <w:rsid w:val="005A03DF"/>
    <w:rsid w:val="005A3893"/>
    <w:rsid w:val="005C5C1C"/>
    <w:rsid w:val="005C5E14"/>
    <w:rsid w:val="005D18D1"/>
    <w:rsid w:val="00601620"/>
    <w:rsid w:val="006C6429"/>
    <w:rsid w:val="006E6B89"/>
    <w:rsid w:val="00701FA2"/>
    <w:rsid w:val="00760975"/>
    <w:rsid w:val="00762CAA"/>
    <w:rsid w:val="007878BA"/>
    <w:rsid w:val="007A5B2D"/>
    <w:rsid w:val="007B6947"/>
    <w:rsid w:val="007D2ACB"/>
    <w:rsid w:val="007E3B11"/>
    <w:rsid w:val="007F1692"/>
    <w:rsid w:val="007F1B42"/>
    <w:rsid w:val="00803FD5"/>
    <w:rsid w:val="0080645B"/>
    <w:rsid w:val="00815199"/>
    <w:rsid w:val="008529BD"/>
    <w:rsid w:val="00855DD6"/>
    <w:rsid w:val="0088160D"/>
    <w:rsid w:val="00883FFB"/>
    <w:rsid w:val="008A291C"/>
    <w:rsid w:val="008F7D65"/>
    <w:rsid w:val="00916B2A"/>
    <w:rsid w:val="00930D71"/>
    <w:rsid w:val="00936B36"/>
    <w:rsid w:val="009765D0"/>
    <w:rsid w:val="00984F47"/>
    <w:rsid w:val="009A13A7"/>
    <w:rsid w:val="009B2521"/>
    <w:rsid w:val="009C4C76"/>
    <w:rsid w:val="009D2A0B"/>
    <w:rsid w:val="009D3F10"/>
    <w:rsid w:val="009F1286"/>
    <w:rsid w:val="00A005FB"/>
    <w:rsid w:val="00A063C9"/>
    <w:rsid w:val="00A27F20"/>
    <w:rsid w:val="00A44035"/>
    <w:rsid w:val="00A532BA"/>
    <w:rsid w:val="00A733D2"/>
    <w:rsid w:val="00A816F2"/>
    <w:rsid w:val="00A86D58"/>
    <w:rsid w:val="00A90B9D"/>
    <w:rsid w:val="00AB2C6E"/>
    <w:rsid w:val="00AB56BE"/>
    <w:rsid w:val="00AB60B5"/>
    <w:rsid w:val="00AF094C"/>
    <w:rsid w:val="00B02AD0"/>
    <w:rsid w:val="00B20F32"/>
    <w:rsid w:val="00B34CFF"/>
    <w:rsid w:val="00B37ABC"/>
    <w:rsid w:val="00B73AF4"/>
    <w:rsid w:val="00B81B31"/>
    <w:rsid w:val="00B906E7"/>
    <w:rsid w:val="00BB389F"/>
    <w:rsid w:val="00BC13FA"/>
    <w:rsid w:val="00BD035E"/>
    <w:rsid w:val="00BE36BE"/>
    <w:rsid w:val="00C2127D"/>
    <w:rsid w:val="00C53C41"/>
    <w:rsid w:val="00C711CF"/>
    <w:rsid w:val="00CC1016"/>
    <w:rsid w:val="00CC2A29"/>
    <w:rsid w:val="00CC7C10"/>
    <w:rsid w:val="00CD26BE"/>
    <w:rsid w:val="00CD4AC9"/>
    <w:rsid w:val="00CE16CA"/>
    <w:rsid w:val="00D05152"/>
    <w:rsid w:val="00D124BE"/>
    <w:rsid w:val="00D23966"/>
    <w:rsid w:val="00D33992"/>
    <w:rsid w:val="00D44A6F"/>
    <w:rsid w:val="00D627A1"/>
    <w:rsid w:val="00D81AFC"/>
    <w:rsid w:val="00D8547D"/>
    <w:rsid w:val="00D86741"/>
    <w:rsid w:val="00DC191D"/>
    <w:rsid w:val="00DE39F2"/>
    <w:rsid w:val="00E25E6A"/>
    <w:rsid w:val="00E35A19"/>
    <w:rsid w:val="00E52576"/>
    <w:rsid w:val="00E7324A"/>
    <w:rsid w:val="00E74772"/>
    <w:rsid w:val="00E85749"/>
    <w:rsid w:val="00E95E8C"/>
    <w:rsid w:val="00ED0532"/>
    <w:rsid w:val="00ED2B43"/>
    <w:rsid w:val="00ED3E79"/>
    <w:rsid w:val="00F0207F"/>
    <w:rsid w:val="00F1164F"/>
    <w:rsid w:val="00F261E5"/>
    <w:rsid w:val="00F40755"/>
    <w:rsid w:val="00F41937"/>
    <w:rsid w:val="00F426EA"/>
    <w:rsid w:val="00F764BA"/>
    <w:rsid w:val="00F8165E"/>
    <w:rsid w:val="00F81BCB"/>
    <w:rsid w:val="00F82CA9"/>
    <w:rsid w:val="00F8462D"/>
    <w:rsid w:val="00FB2F82"/>
    <w:rsid w:val="00FB68B6"/>
    <w:rsid w:val="00FB7E24"/>
    <w:rsid w:val="00FD53F8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882BD"/>
  <w15:chartTrackingRefBased/>
  <w15:docId w15:val="{E11ED69C-4B7C-46BA-8573-BB5C4546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link w:val="15SpraweprowadziZnak"/>
    <w:rsid w:val="002970A6"/>
    <w:pPr>
      <w:spacing w:before="0"/>
    </w:pPr>
    <w:rPr>
      <w:sz w:val="18"/>
    </w:rPr>
  </w:style>
  <w:style w:type="paragraph" w:styleId="Bezodstpw">
    <w:name w:val="No Spacing"/>
    <w:qFormat/>
    <w:rsid w:val="00F81BCB"/>
    <w:rPr>
      <w:rFonts w:ascii="Calibri" w:eastAsia="Calibri" w:hAnsi="Calibri"/>
      <w:sz w:val="22"/>
      <w:szCs w:val="22"/>
      <w:lang w:eastAsia="en-US"/>
    </w:rPr>
  </w:style>
  <w:style w:type="character" w:customStyle="1" w:styleId="15SpraweprowadziZnak">
    <w:name w:val="@15.Sprawe_prowadzi Znak"/>
    <w:link w:val="15Spraweprowadzi"/>
    <w:locked/>
    <w:rsid w:val="00F81BCB"/>
    <w:rPr>
      <w:rFonts w:ascii="Verdana" w:hAnsi="Verdana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B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5000177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9</TotalTime>
  <Pages>3</Pages>
  <Words>717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Helena Matkowska</dc:creator>
  <cp:keywords/>
  <dc:description/>
  <cp:lastModifiedBy>Krzosa Wojciech</cp:lastModifiedBy>
  <cp:revision>5</cp:revision>
  <cp:lastPrinted>2025-10-15T06:43:00Z</cp:lastPrinted>
  <dcterms:created xsi:type="dcterms:W3CDTF">2025-10-15T06:44:00Z</dcterms:created>
  <dcterms:modified xsi:type="dcterms:W3CDTF">2025-10-16T11:45:00Z</dcterms:modified>
</cp:coreProperties>
</file>