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428A" w14:textId="77777777" w:rsidR="00852C70" w:rsidRPr="00B078D0" w:rsidRDefault="00852C70" w:rsidP="00852C70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>
        <w:rPr>
          <w:rFonts w:ascii="Verdana" w:hAnsi="Verdana" w:cs="Arial"/>
          <w:b/>
          <w:bCs/>
        </w:rPr>
        <w:t>10</w:t>
      </w:r>
      <w:r w:rsidRPr="00B078D0">
        <w:rPr>
          <w:rFonts w:ascii="Verdana" w:hAnsi="Verdana" w:cs="Arial"/>
          <w:b/>
          <w:bCs/>
        </w:rPr>
        <w:t xml:space="preserve"> do </w:t>
      </w:r>
      <w:r w:rsidR="00BE6987" w:rsidRPr="005935C2">
        <w:rPr>
          <w:rFonts w:ascii="Verdana" w:hAnsi="Verdana" w:cs="Arial"/>
          <w:b/>
          <w:bCs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A41320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 </w:t>
      </w:r>
      <w:r w:rsidRPr="00A41320">
        <w:rPr>
          <w:rFonts w:ascii="Verdana" w:hAnsi="Verdana" w:cs="Arial"/>
          <w:b/>
          <w:bCs/>
        </w:rPr>
        <w:t>.. ……………..</w:t>
      </w:r>
      <w:r w:rsidRPr="00B078D0">
        <w:rPr>
          <w:rFonts w:ascii="Verdana" w:hAnsi="Verdana" w:cs="Arial"/>
          <w:b/>
          <w:bCs/>
        </w:rPr>
        <w:t xml:space="preserve"> 202</w:t>
      </w:r>
      <w:r w:rsidR="00A41320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024C61AF" w14:textId="77777777" w:rsidR="007607A0" w:rsidRPr="00343561" w:rsidRDefault="007607A0" w:rsidP="00343561">
      <w:pPr>
        <w:pStyle w:val="Nagwek9"/>
        <w:jc w:val="left"/>
        <w:rPr>
          <w:rFonts w:ascii="Verdana" w:hAnsi="Verdana" w:cs="Arial"/>
          <w:b w:val="0"/>
          <w:bCs w:val="0"/>
          <w:sz w:val="20"/>
          <w:szCs w:val="20"/>
        </w:rPr>
      </w:pPr>
    </w:p>
    <w:p w14:paraId="474C16DE" w14:textId="77777777" w:rsidR="007607A0" w:rsidRPr="00343561" w:rsidRDefault="00271E40" w:rsidP="00343561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  <w:r w:rsidRPr="00343561">
        <w:rPr>
          <w:rFonts w:ascii="Verdana" w:hAnsi="Verdana" w:cs="Arial"/>
          <w:sz w:val="20"/>
          <w:szCs w:val="20"/>
          <w:u w:val="none"/>
        </w:rPr>
        <w:t>Wymagania w zakresie systemu monitoringu</w:t>
      </w:r>
    </w:p>
    <w:p w14:paraId="4D162781" w14:textId="77777777" w:rsidR="007607A0" w:rsidRPr="00343561" w:rsidRDefault="007607A0" w:rsidP="00343561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i/>
          <w:iCs/>
          <w:sz w:val="20"/>
          <w:szCs w:val="20"/>
          <w:u w:val="none"/>
        </w:rPr>
      </w:pPr>
    </w:p>
    <w:p w14:paraId="65F65D12" w14:textId="77777777"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851" w:hanging="284"/>
        <w:rPr>
          <w:rFonts w:ascii="Verdana" w:hAnsi="Verdana" w:cs="Arial"/>
        </w:rPr>
      </w:pPr>
      <w:r w:rsidRPr="00343561">
        <w:rPr>
          <w:rFonts w:ascii="Verdana" w:hAnsi="Verdana" w:cs="Arial"/>
        </w:rPr>
        <w:t>W skład systemu monitoringu wchodzą:</w:t>
      </w:r>
    </w:p>
    <w:p w14:paraId="375D7A3E" w14:textId="77777777" w:rsidR="001A3D3A" w:rsidRPr="00343561" w:rsidRDefault="001A3D3A" w:rsidP="00343561">
      <w:pPr>
        <w:pStyle w:val="WW-Tekstpodstawowy3"/>
        <w:numPr>
          <w:ilvl w:val="1"/>
          <w:numId w:val="22"/>
        </w:numPr>
        <w:tabs>
          <w:tab w:val="left" w:pos="1560"/>
        </w:tabs>
        <w:suppressAutoHyphens w:val="0"/>
        <w:spacing w:line="360" w:lineRule="auto"/>
        <w:ind w:right="0" w:firstLine="13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Kamery wideo; </w:t>
      </w:r>
    </w:p>
    <w:p w14:paraId="18277C49" w14:textId="77777777" w:rsidR="00055AF2" w:rsidRPr="00343561" w:rsidRDefault="0051463F" w:rsidP="00343561">
      <w:pPr>
        <w:pStyle w:val="WW-Tekstpodstawowy3"/>
        <w:numPr>
          <w:ilvl w:val="1"/>
          <w:numId w:val="22"/>
        </w:numPr>
        <w:tabs>
          <w:tab w:val="left" w:pos="1560"/>
        </w:tabs>
        <w:suppressAutoHyphens w:val="0"/>
        <w:spacing w:line="360" w:lineRule="auto"/>
        <w:ind w:right="0" w:firstLine="13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Monitor</w:t>
      </w:r>
      <w:r w:rsidR="00B83D06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</w:p>
    <w:p w14:paraId="3DD7B53E" w14:textId="77777777" w:rsidR="001A3D3A" w:rsidRPr="00343561" w:rsidRDefault="007B1B0C" w:rsidP="00343561">
      <w:pPr>
        <w:pStyle w:val="WW-Tekstpodstawowy3"/>
        <w:numPr>
          <w:ilvl w:val="1"/>
          <w:numId w:val="22"/>
        </w:numPr>
        <w:tabs>
          <w:tab w:val="left" w:pos="1560"/>
        </w:tabs>
        <w:suppressAutoHyphens w:val="0"/>
        <w:spacing w:line="360" w:lineRule="auto"/>
        <w:ind w:right="0" w:firstLine="13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Autobusowy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rejestrator danych; </w:t>
      </w:r>
    </w:p>
    <w:p w14:paraId="1750D242" w14:textId="77777777" w:rsidR="001A3D3A" w:rsidRPr="00343561" w:rsidRDefault="001A3D3A" w:rsidP="00343561">
      <w:pPr>
        <w:pStyle w:val="WW-Tekstpodstawowy3"/>
        <w:numPr>
          <w:ilvl w:val="1"/>
          <w:numId w:val="22"/>
        </w:numPr>
        <w:tabs>
          <w:tab w:val="left" w:pos="1560"/>
        </w:tabs>
        <w:suppressAutoHyphens w:val="0"/>
        <w:spacing w:line="360" w:lineRule="auto"/>
        <w:ind w:right="0" w:firstLine="13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Oprogramowanie komputerowe;</w:t>
      </w:r>
    </w:p>
    <w:p w14:paraId="76EDD1C5" w14:textId="77777777"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851" w:hanging="284"/>
        <w:rPr>
          <w:rFonts w:ascii="Verdana" w:hAnsi="Verdana" w:cs="Arial"/>
        </w:rPr>
      </w:pPr>
      <w:r w:rsidRPr="00343561">
        <w:rPr>
          <w:rFonts w:ascii="Verdana" w:hAnsi="Verdana" w:cs="Arial"/>
        </w:rPr>
        <w:t>Wymagania ogólne</w:t>
      </w:r>
      <w:r w:rsidR="001B24FC" w:rsidRPr="00343561">
        <w:rPr>
          <w:rFonts w:ascii="Verdana" w:hAnsi="Verdana" w:cs="Arial"/>
        </w:rPr>
        <w:t>:</w:t>
      </w:r>
    </w:p>
    <w:p w14:paraId="1C957AB7" w14:textId="77777777"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Kamery powinny być zamontowane w miejscu umożliwiającym </w:t>
      </w:r>
      <w:r w:rsidR="002972A7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 sposób ciągły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rejestracj</w:t>
      </w:r>
      <w:r w:rsidR="002972A7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ę i obserwację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całej przest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rzeni pasażerskiej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oraz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: </w:t>
      </w:r>
    </w:p>
    <w:p w14:paraId="2D91739B" w14:textId="77777777" w:rsidR="008621DB" w:rsidRPr="00343561" w:rsidRDefault="00F850AF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całego stanowiska</w:t>
      </w:r>
      <w:r w:rsidR="00D00563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pracy kierowcy</w:t>
      </w:r>
      <w:r w:rsidR="00D00563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14:paraId="400CD2D5" w14:textId="77777777" w:rsidR="001A3D3A" w:rsidRPr="00343561" w:rsidRDefault="001A3D3A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wszystkich stref wejściowych wewnątrz i zewnątrz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</w:p>
    <w:p w14:paraId="470100D5" w14:textId="77777777" w:rsidR="001A3D3A" w:rsidRPr="00343561" w:rsidRDefault="001A3D3A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pasa drogowego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przed autobusem</w:t>
      </w:r>
      <w:r w:rsidR="001A0A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,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obszaru wok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ół prawej i lewej strony autobusu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(w przypadku autobusu typu D – osobno dla członu A i B)</w:t>
      </w:r>
      <w:r w:rsidR="00C70C25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oraz tyłu autobusu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(jedna</w:t>
      </w:r>
      <w:r w:rsidR="001A0A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kamera skierowana do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dołu</w:t>
      </w:r>
      <w:r w:rsidR="001A0A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,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druga skierowana w kie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runku pasa drogowego za autobusem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)</w:t>
      </w:r>
      <w:r w:rsidR="00852C70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  <w:r w:rsidR="008621D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14:paraId="0C89C1DA" w14:textId="77777777" w:rsidR="001A0AAF" w:rsidRPr="00343561" w:rsidRDefault="00F850AF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wszystkich miejsc siedzących i stojących oraz tablic elektronicznyc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h zamontowanych wewnątrz 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; </w:t>
      </w:r>
    </w:p>
    <w:p w14:paraId="1BDE6CD6" w14:textId="77777777" w:rsidR="00485704" w:rsidRPr="00343561" w:rsidRDefault="00485704" w:rsidP="002307AC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843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obszaru wokół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autobusu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w postac</w:t>
      </w:r>
      <w:r w:rsidR="001F4450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i</w:t>
      </w:r>
      <w:r w:rsidR="00941B9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kamery</w:t>
      </w:r>
      <w:r w:rsidR="008072A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funkcją podglądu obrazu </w:t>
      </w:r>
      <w:r w:rsidR="00B04E4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dookoła pojazdu „</w:t>
      </w:r>
      <w:r w:rsidR="008072A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z lotu ptaka</w:t>
      </w:r>
      <w:r w:rsidR="00B04E4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”</w:t>
      </w:r>
      <w:r w:rsidR="008072A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941B9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360 stopni </w:t>
      </w:r>
      <w:r w:rsidR="00941B91" w:rsidRPr="00343561">
        <w:rPr>
          <w:rFonts w:ascii="Verdana" w:eastAsia="Times New Roman" w:hAnsi="Verdana" w:cs="Arial"/>
          <w:b w:val="0"/>
          <w:sz w:val="20"/>
          <w:szCs w:val="20"/>
          <w:u w:val="none"/>
        </w:rPr>
        <w:t>(tylko obserwacja)</w:t>
      </w:r>
      <w:r w:rsidR="00852C70">
        <w:rPr>
          <w:rFonts w:ascii="Verdana" w:eastAsia="Times New Roman" w:hAnsi="Verdana" w:cs="Arial"/>
          <w:b w:val="0"/>
          <w:sz w:val="20"/>
          <w:szCs w:val="20"/>
          <w:u w:val="none"/>
        </w:rPr>
        <w:t>.</w:t>
      </w:r>
    </w:p>
    <w:p w14:paraId="3F0220C3" w14:textId="77777777" w:rsidR="00461E4E" w:rsidRPr="00343561" w:rsidRDefault="00BB2275" w:rsidP="00343561">
      <w:pPr>
        <w:pStyle w:val="Akapitzlist"/>
        <w:spacing w:line="360" w:lineRule="auto"/>
        <w:ind w:left="0"/>
        <w:rPr>
          <w:rFonts w:ascii="Verdana" w:hAnsi="Verdana" w:cs="Arial"/>
        </w:rPr>
      </w:pPr>
      <w:r w:rsidRPr="00343561">
        <w:rPr>
          <w:rFonts w:ascii="Verdana" w:hAnsi="Verdana" w:cs="Arial"/>
        </w:rPr>
        <w:t>Każda</w:t>
      </w:r>
      <w:r w:rsidR="008B09CF" w:rsidRPr="00343561">
        <w:rPr>
          <w:rFonts w:ascii="Verdana" w:hAnsi="Verdana" w:cs="Arial"/>
        </w:rPr>
        <w:t xml:space="preserve"> wewnętrzna </w:t>
      </w:r>
      <w:r w:rsidR="001A3D3A" w:rsidRPr="00343561">
        <w:rPr>
          <w:rFonts w:ascii="Verdana" w:hAnsi="Verdana" w:cs="Arial"/>
        </w:rPr>
        <w:t>kamer</w:t>
      </w:r>
      <w:r w:rsidR="008B09CF" w:rsidRPr="00343561">
        <w:rPr>
          <w:rFonts w:ascii="Verdana" w:hAnsi="Verdana" w:cs="Arial"/>
        </w:rPr>
        <w:t>a</w:t>
      </w:r>
      <w:r w:rsidR="001A3D3A" w:rsidRPr="00343561">
        <w:rPr>
          <w:rFonts w:ascii="Verdana" w:hAnsi="Verdana" w:cs="Arial"/>
        </w:rPr>
        <w:t xml:space="preserve"> swoim zasięgiem powinna obejmować nu</w:t>
      </w:r>
      <w:r w:rsidR="007B1B0C" w:rsidRPr="00343561">
        <w:rPr>
          <w:rFonts w:ascii="Verdana" w:hAnsi="Verdana" w:cs="Arial"/>
        </w:rPr>
        <w:t>mer ewidencyjny wewnątrz autobusu</w:t>
      </w:r>
      <w:r w:rsidR="001A3D3A" w:rsidRPr="00343561">
        <w:rPr>
          <w:rFonts w:ascii="Verdana" w:hAnsi="Verdana" w:cs="Arial"/>
        </w:rPr>
        <w:t>.</w:t>
      </w:r>
    </w:p>
    <w:p w14:paraId="4FAFBC92" w14:textId="77777777"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134"/>
        </w:tabs>
        <w:suppressAutoHyphens w:val="0"/>
        <w:spacing w:line="360" w:lineRule="auto"/>
        <w:ind w:left="1134" w:right="0" w:hanging="28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Kamery powinny się wzajemnie widzieć, w celu maksymalnego ograniczenia możliwości uszkodzenia kamery lub zasłonięcia jednej z nich.</w:t>
      </w:r>
    </w:p>
    <w:p w14:paraId="23E1FDD0" w14:textId="77777777"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Osadzenie kamery w obudowie musi być tak zrealizowane, aby drgania nadwozia nie wpływały na jakość rejestrowanego obrazu oraz nie powodowały niezamierzonej zmiany pola obserwacji.</w:t>
      </w:r>
    </w:p>
    <w:p w14:paraId="2FD2E70F" w14:textId="77777777" w:rsidR="00DC2FCD" w:rsidRPr="00343561" w:rsidRDefault="00DC2FCD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Rozmieszczenie oraz liczbę kamer należy uzgodnić z Zamawiającym przed rozpoczęciem procedury odbioru autobusów przedkładając rysunki techniczne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 widokiem z gór</w:t>
      </w:r>
      <w:r w:rsidR="00F82B7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y symulującym ustawienie, liczbę i</w:t>
      </w:r>
      <w:r w:rsidR="006508C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 </w:t>
      </w:r>
      <w:r w:rsidR="00F82B7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zasięgi kamer</w:t>
      </w:r>
      <w:r w:rsidR="00873FA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(przy czym Zamawiający nie uzna za spełnienie warunków opisanych w </w:t>
      </w:r>
      <w:r w:rsidR="00873FA4" w:rsidRPr="000A2B62">
        <w:rPr>
          <w:rFonts w:ascii="Verdana" w:hAnsi="Verdana" w:cs="Arial"/>
          <w:sz w:val="20"/>
          <w:szCs w:val="20"/>
          <w:u w:val="none"/>
        </w:rPr>
        <w:t>pkt 2.1.1 – 2.1.3</w:t>
      </w:r>
      <w:r w:rsidR="00873FA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przypadku</w:t>
      </w:r>
      <w:r w:rsidR="000760A0" w:rsidRPr="004165AC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2307AC" w:rsidRPr="004165A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73FA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gdy </w:t>
      </w:r>
      <w:r w:rsidR="008473EB"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9F0647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873FA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wskaże, że 1 kamera będzie obejmowała rejestrację więcej niż jednego obszaru wskazanego w przytoczonych punktach)</w:t>
      </w:r>
      <w:r w:rsidR="00F82B7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48F703C3" w14:textId="77777777"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Kamera i rejestrator oraz sposób ich instalowania muszą spełniać wymagania obowiązujących przepisów i posiadać wszystkie wymagane certyfikaty, atesty, homologacje i świadectwa. </w:t>
      </w:r>
    </w:p>
    <w:p w14:paraId="47583D76" w14:textId="77777777"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Zapis obrazu musi być kodowany i zabezpieczony w sposób umożliwiający traktowanie go jako dowód w postępowaniu dochodzeniowym i sądowym.</w:t>
      </w:r>
    </w:p>
    <w:p w14:paraId="1F3AA7BE" w14:textId="77777777" w:rsidR="001A3D3A" w:rsidRPr="00343561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 xml:space="preserve">Rejestrator musi umożliwić jednoznaczne określenie pozycji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dla każdej zarejestrowanej klatki obrazu poprzez zapisywanie danych uzyskanych z modułu GPS wraz z datą i czasem z dokładnością do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2972A7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BB2275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sekundy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  <w:r w:rsidR="00D91385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Dodatkowo zarejestrowana pozycja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powinna zostać odzwierciedlona na podglądzie mapy oraz automatycznie odświeżana do rzeczywistego położenia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przypadku przeglądania obrazu.</w:t>
      </w:r>
    </w:p>
    <w:p w14:paraId="2841EFA1" w14:textId="77777777" w:rsidR="001A3D3A" w:rsidRPr="004165AC" w:rsidRDefault="001A3D3A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System powinien umożliwić podłączenie do rejestratorów urządzeń przenośnych (laptopy, PDA, pendrive i</w:t>
      </w:r>
      <w:r w:rsidR="00912B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tym podobne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)</w:t>
      </w:r>
      <w:r w:rsidR="00912B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umożliwiających w autoryzowany sposób odtworzenie i</w:t>
      </w:r>
      <w:r w:rsidR="00912B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przekopiowanie zapisu zarejestrowanego w pamięci sterown</w:t>
      </w:r>
      <w:r w:rsidR="00E95DF3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ika systemu oraz umożliwić pobranie zapisu z wykorzystaniem sieci </w:t>
      </w:r>
      <w:r w:rsidR="00E95DF3" w:rsidRPr="004165AC">
        <w:rPr>
          <w:rFonts w:ascii="Verdana" w:hAnsi="Verdana" w:cs="Arial"/>
          <w:b w:val="0"/>
          <w:bCs w:val="0"/>
          <w:sz w:val="20"/>
          <w:szCs w:val="20"/>
          <w:u w:val="none"/>
        </w:rPr>
        <w:t>Wi-Fi</w:t>
      </w:r>
      <w:r w:rsidR="000760A0" w:rsidRPr="004165AC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0492B188" w14:textId="7E9A90EA" w:rsidR="001A3D3A" w:rsidRPr="00343561" w:rsidRDefault="008473EB" w:rsidP="002307AC">
      <w:pPr>
        <w:pStyle w:val="WW-Tekstpodstawowy3"/>
        <w:numPr>
          <w:ilvl w:val="1"/>
          <w:numId w:val="21"/>
        </w:numPr>
        <w:tabs>
          <w:tab w:val="left" w:pos="1276"/>
        </w:tabs>
        <w:suppressAutoHyphens w:val="0"/>
        <w:spacing w:line="360" w:lineRule="auto"/>
        <w:ind w:left="1276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>Wykonawca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udostępni</w:t>
      </w:r>
      <w:r w:rsidR="00F82DD3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Zamawiającemu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oprogramowanie wraz z licencją</w:t>
      </w:r>
      <w:r w:rsidR="0068690B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(jeśli jest wymagana)</w:t>
      </w:r>
      <w:r w:rsidR="00F82DD3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 sposób umożliwiający przeglądanie zgromadzonych nagrań lub umożliwi Zamawiającemu dostęp do wskazanych przez niego nagrań </w:t>
      </w:r>
      <w:r w:rsidR="00F92E9C">
        <w:rPr>
          <w:rFonts w:ascii="Verdana" w:hAnsi="Verdana" w:cs="Arial"/>
          <w:b w:val="0"/>
          <w:bCs w:val="0"/>
          <w:sz w:val="20"/>
          <w:szCs w:val="20"/>
          <w:u w:val="none"/>
        </w:rPr>
        <w:t>i zapewni ich anonimizację na życzenie Zamawiającego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544F5264" w14:textId="77777777"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851" w:hanging="284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 Szczegółowe wymagania </w:t>
      </w:r>
    </w:p>
    <w:p w14:paraId="0218A305" w14:textId="77777777" w:rsidR="001A3D3A" w:rsidRPr="00343561" w:rsidRDefault="001A3D3A" w:rsidP="00650956">
      <w:pPr>
        <w:pStyle w:val="WW-Tekstpodstawowy3"/>
        <w:numPr>
          <w:ilvl w:val="1"/>
          <w:numId w:val="21"/>
        </w:numPr>
        <w:suppressAutoHyphens w:val="0"/>
        <w:spacing w:line="360" w:lineRule="auto"/>
        <w:ind w:left="1134" w:right="0" w:hanging="425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Rejestrator:</w:t>
      </w:r>
    </w:p>
    <w:p w14:paraId="06329E62" w14:textId="77777777" w:rsidR="001A3D3A" w:rsidRPr="00343561" w:rsidRDefault="00E277E5" w:rsidP="00343561">
      <w:pPr>
        <w:pStyle w:val="WW-Tekstpodstawowy3"/>
        <w:numPr>
          <w:ilvl w:val="2"/>
          <w:numId w:val="21"/>
        </w:numPr>
        <w:tabs>
          <w:tab w:val="left" w:pos="1560"/>
        </w:tabs>
        <w:suppressAutoHyphens w:val="0"/>
        <w:spacing w:line="360" w:lineRule="auto"/>
        <w:ind w:right="0" w:hanging="59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r</w:t>
      </w:r>
      <w:r w:rsidR="00622F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ozdzielczość obrazu: co najmniej 1920x1080</w:t>
      </w:r>
      <w:r w:rsidR="001A3D3A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pikseli;</w:t>
      </w:r>
    </w:p>
    <w:p w14:paraId="5EF2C57B" w14:textId="77777777" w:rsidR="001A3D3A" w:rsidRPr="00343561" w:rsidRDefault="001A3D3A" w:rsidP="00650956">
      <w:pPr>
        <w:pStyle w:val="WW-Tekstpodstawowy3"/>
        <w:numPr>
          <w:ilvl w:val="2"/>
          <w:numId w:val="21"/>
        </w:numPr>
        <w:tabs>
          <w:tab w:val="left" w:pos="1560"/>
        </w:tabs>
        <w:suppressAutoHyphens w:val="0"/>
        <w:spacing w:line="360" w:lineRule="auto"/>
        <w:ind w:left="1701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pręd</w:t>
      </w:r>
      <w:r w:rsidR="00622F71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kość rejestracji: co najmniej </w:t>
      </w:r>
      <w:r w:rsidR="001B005E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15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klatek na sekundę dla każdego kanału (kamery); </w:t>
      </w:r>
    </w:p>
    <w:p w14:paraId="228EF324" w14:textId="77777777" w:rsidR="001A3D3A" w:rsidRPr="00343561" w:rsidRDefault="001A3D3A" w:rsidP="00650956">
      <w:pPr>
        <w:pStyle w:val="WW-Tekstpodstawowy3"/>
        <w:numPr>
          <w:ilvl w:val="2"/>
          <w:numId w:val="21"/>
        </w:numPr>
        <w:tabs>
          <w:tab w:val="left" w:pos="1560"/>
        </w:tabs>
        <w:suppressAutoHyphens w:val="0"/>
        <w:spacing w:line="360" w:lineRule="auto"/>
        <w:ind w:left="1701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sygnalizacja rejestracji: sygnalizacja LED poprawnej pracy, awarii dysku, zasłonięcia kamery, utraty sygnału z kamery;</w:t>
      </w:r>
    </w:p>
    <w:p w14:paraId="6112731C" w14:textId="77777777" w:rsidR="00E25FCB" w:rsidRPr="00343561" w:rsidRDefault="00E25FCB" w:rsidP="00650956">
      <w:pPr>
        <w:pStyle w:val="WW-Tekstpodstawowy3"/>
        <w:numPr>
          <w:ilvl w:val="2"/>
          <w:numId w:val="21"/>
        </w:numPr>
        <w:tabs>
          <w:tab w:val="left" w:pos="1560"/>
        </w:tabs>
        <w:suppressAutoHyphens w:val="0"/>
        <w:spacing w:line="360" w:lineRule="auto"/>
        <w:ind w:left="1701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dodawanie do nagrywanego obrazu nakładki z informacją zawierającą:</w:t>
      </w:r>
    </w:p>
    <w:p w14:paraId="1BD6DA82" w14:textId="77777777" w:rsidR="00E25FCB" w:rsidRPr="00343561" w:rsidRDefault="00E25FCB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numer linii</w:t>
      </w:r>
      <w:r w:rsidR="006F0B38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1C895ED5" w14:textId="77777777"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kierunek 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jazdy (zgodny z wyświetlanym na tablicach zewnętrznych),</w:t>
      </w:r>
    </w:p>
    <w:p w14:paraId="5D07CE4B" w14:textId="77777777"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nazwę przystanku,</w:t>
      </w:r>
    </w:p>
    <w:p w14:paraId="0F8206F0" w14:textId="77777777"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datę i godzinę,</w:t>
      </w:r>
    </w:p>
    <w:p w14:paraId="0A50EA0D" w14:textId="77777777"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numer boczny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5D2FA56D" w14:textId="77777777"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prędkość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07EA22FD" w14:textId="77777777"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numer</w:t>
      </w:r>
      <w:r w:rsidR="00F850AF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/nazwę kamery (wskazujący na jej lokalizację),</w:t>
      </w:r>
    </w:p>
    <w:p w14:paraId="3C4CF5F6" w14:textId="77777777" w:rsidR="006F0B38" w:rsidRPr="00343561" w:rsidRDefault="006F0B38" w:rsidP="00343561">
      <w:pPr>
        <w:pStyle w:val="WW-Tekstpodstawowy3"/>
        <w:numPr>
          <w:ilvl w:val="3"/>
          <w:numId w:val="21"/>
        </w:numPr>
        <w:tabs>
          <w:tab w:val="left" w:pos="1560"/>
        </w:tabs>
        <w:suppressAutoHyphens w:val="0"/>
        <w:spacing w:line="360" w:lineRule="auto"/>
        <w:ind w:left="2694" w:right="0" w:hanging="99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współrzędne GPS</w:t>
      </w:r>
    </w:p>
    <w:p w14:paraId="538A04AE" w14:textId="77777777" w:rsidR="001A3D3A" w:rsidRPr="00343561" w:rsidRDefault="001A3D3A" w:rsidP="00343561">
      <w:pPr>
        <w:pStyle w:val="WW-Tekstpodstawowy3"/>
        <w:numPr>
          <w:ilvl w:val="1"/>
          <w:numId w:val="21"/>
        </w:numPr>
        <w:tabs>
          <w:tab w:val="left" w:pos="1560"/>
        </w:tabs>
        <w:suppressAutoHyphens w:val="0"/>
        <w:spacing w:line="360" w:lineRule="auto"/>
        <w:ind w:left="1560" w:right="0" w:hanging="556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Kamera:</w:t>
      </w:r>
    </w:p>
    <w:p w14:paraId="70E274D4" w14:textId="77777777" w:rsidR="00B50469" w:rsidRPr="00343561" w:rsidRDefault="00B50469" w:rsidP="00343561">
      <w:pPr>
        <w:pStyle w:val="WW-Tekstpodstawowy3"/>
        <w:numPr>
          <w:ilvl w:val="2"/>
          <w:numId w:val="21"/>
        </w:numPr>
        <w:tabs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rozdzielczość co najmniej </w:t>
      </w:r>
      <w:r w:rsidR="00C93115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1920x1080 pikseli,</w:t>
      </w:r>
    </w:p>
    <w:p w14:paraId="3AA8DF41" w14:textId="77777777" w:rsidR="00C93115" w:rsidRPr="00343561" w:rsidRDefault="00C93115" w:rsidP="00343561">
      <w:pPr>
        <w:pStyle w:val="WW-Tekstpodstawowy3"/>
        <w:numPr>
          <w:ilvl w:val="2"/>
          <w:numId w:val="21"/>
        </w:numPr>
        <w:tabs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kompresja obrazu h.264</w:t>
      </w:r>
      <w:r w:rsidR="00852C70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7B898C5D" w14:textId="77777777" w:rsidR="00C93115" w:rsidRPr="00343561" w:rsidRDefault="00C93115" w:rsidP="00343561">
      <w:pPr>
        <w:pStyle w:val="WW-Tekstpodstawowy3"/>
        <w:numPr>
          <w:ilvl w:val="2"/>
          <w:numId w:val="21"/>
        </w:numPr>
        <w:tabs>
          <w:tab w:val="left" w:pos="2127"/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czułość minimum 0,05 lux w trybie kolorowym, 0 lux w trybie pracy w</w:t>
      </w:r>
      <w:r w:rsidR="00B93F2E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 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podczerwieni,</w:t>
      </w:r>
    </w:p>
    <w:p w14:paraId="66DABE20" w14:textId="77777777" w:rsidR="00B50469" w:rsidRPr="00343561" w:rsidRDefault="00B50469" w:rsidP="00343561">
      <w:pPr>
        <w:pStyle w:val="WW-Tekstpodstawowy3"/>
        <w:numPr>
          <w:ilvl w:val="2"/>
          <w:numId w:val="21"/>
        </w:numPr>
        <w:tabs>
          <w:tab w:val="left" w:pos="2127"/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rejestracja obrazu w trybie dzień i noc (w</w:t>
      </w:r>
      <w:r w:rsidR="009214A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yposażenie w promiennik 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podczerwieni</w:t>
      </w:r>
      <w:r w:rsidR="009214A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IR w przypadku słabego oświetlenia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)</w:t>
      </w:r>
      <w:r w:rsidR="000D3043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70BCB2A8" w14:textId="77777777" w:rsidR="000D3043" w:rsidRPr="00343561" w:rsidRDefault="009214AC" w:rsidP="00343561">
      <w:pPr>
        <w:pStyle w:val="WW-Tekstpodstawowy3"/>
        <w:numPr>
          <w:ilvl w:val="2"/>
          <w:numId w:val="21"/>
        </w:numPr>
        <w:tabs>
          <w:tab w:val="left" w:pos="2127"/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klasa </w:t>
      </w:r>
      <w:r w:rsidRPr="000760A0">
        <w:rPr>
          <w:rFonts w:ascii="Verdana" w:hAnsi="Verdana" w:cs="Arial"/>
          <w:b w:val="0"/>
          <w:bCs w:val="0"/>
          <w:sz w:val="20"/>
          <w:szCs w:val="20"/>
          <w:u w:val="none"/>
        </w:rPr>
        <w:t>IP 67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dla kamer umieszczonych na zewnątrz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i minimum </w:t>
      </w:r>
      <w:r w:rsidRPr="000760A0">
        <w:rPr>
          <w:rFonts w:ascii="Verdana" w:hAnsi="Verdana" w:cs="Arial"/>
          <w:b w:val="0"/>
          <w:bCs w:val="0"/>
          <w:sz w:val="20"/>
          <w:szCs w:val="20"/>
          <w:u w:val="none"/>
        </w:rPr>
        <w:t>IP</w:t>
      </w:r>
      <w:r w:rsidR="000760A0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0760A0">
        <w:rPr>
          <w:rFonts w:ascii="Verdana" w:hAnsi="Verdana" w:cs="Arial"/>
          <w:b w:val="0"/>
          <w:bCs w:val="0"/>
          <w:sz w:val="20"/>
          <w:szCs w:val="20"/>
          <w:u w:val="none"/>
        </w:rPr>
        <w:t>65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dla kamer umieszczonych wewnątrz </w:t>
      </w:r>
      <w:r w:rsidR="007B1B0C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121EB97D" w14:textId="77777777" w:rsidR="000D3043" w:rsidRPr="00343561" w:rsidRDefault="000D3043" w:rsidP="00343561">
      <w:pPr>
        <w:pStyle w:val="WW-Tekstpodstawowy3"/>
        <w:numPr>
          <w:ilvl w:val="2"/>
          <w:numId w:val="21"/>
        </w:numPr>
        <w:tabs>
          <w:tab w:val="left" w:pos="2268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>zabudowane w obudowie wandaloodpornej z zabezpiecze</w:t>
      </w:r>
      <w:r w:rsidR="001B1BF4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niem przed zmianą kierunku pola</w:t>
      </w: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widzenia kamery, jej demontażem lub kradzieżą, min. IK10</w:t>
      </w:r>
      <w:r w:rsidR="005E441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3FBEBDF6" w14:textId="77777777" w:rsidR="00055AF2" w:rsidRPr="00343561" w:rsidRDefault="0051463F" w:rsidP="00343561">
      <w:pPr>
        <w:pStyle w:val="WW-Tekstpodstawowy3"/>
        <w:numPr>
          <w:ilvl w:val="1"/>
          <w:numId w:val="21"/>
        </w:numPr>
        <w:tabs>
          <w:tab w:val="left" w:pos="1560"/>
        </w:tabs>
        <w:suppressAutoHyphens w:val="0"/>
        <w:spacing w:line="360" w:lineRule="auto"/>
        <w:ind w:left="1560" w:right="0" w:hanging="556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Monitor</w:t>
      </w:r>
      <w:r w:rsidR="00055AF2" w:rsidRPr="00343561">
        <w:rPr>
          <w:rFonts w:ascii="Verdana" w:hAnsi="Verdana" w:cs="Arial"/>
          <w:b w:val="0"/>
          <w:bCs w:val="0"/>
          <w:sz w:val="20"/>
          <w:szCs w:val="20"/>
          <w:u w:val="none"/>
        </w:rPr>
        <w:t>:</w:t>
      </w:r>
    </w:p>
    <w:p w14:paraId="138A6022" w14:textId="77777777" w:rsidR="00055AF2" w:rsidRPr="000A2B62" w:rsidRDefault="00650956" w:rsidP="00343561">
      <w:pPr>
        <w:pStyle w:val="WW-Tekstpodstawowy3"/>
        <w:numPr>
          <w:ilvl w:val="2"/>
          <w:numId w:val="21"/>
        </w:numPr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z</w:t>
      </w:r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integrowany w jedno urządzenie z autokomputerem </w:t>
      </w:r>
      <w:r w:rsidR="007B1B0C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autobusu</w:t>
      </w:r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lub stanowiący osobny monitor LCD o przekątnej min. </w:t>
      </w:r>
      <w:r w:rsidR="001F3FD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10’’ (w przypadku monitora zintegrowanego) lub 7’’</w:t>
      </w:r>
      <w:r w:rsidR="005548F0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1F3FD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(w przypadku osobnego monitora)</w:t>
      </w:r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</w:p>
    <w:p w14:paraId="3E96C30E" w14:textId="77777777" w:rsidR="005E4412" w:rsidRPr="000A2B62" w:rsidRDefault="00650956" w:rsidP="00343561">
      <w:pPr>
        <w:pStyle w:val="WW-Tekstpodstawowy3"/>
        <w:numPr>
          <w:ilvl w:val="2"/>
          <w:numId w:val="21"/>
        </w:numPr>
        <w:tabs>
          <w:tab w:val="left" w:pos="1985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t</w:t>
      </w:r>
      <w:r w:rsidR="005E4412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ryb wyświetlania 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wszystkich kamer wewnętrznych, min. </w:t>
      </w:r>
      <w:r w:rsidR="001F3FD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5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dowoln</w:t>
      </w:r>
      <w:r w:rsidR="00FF4723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ych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kamer jednocześnie z możliwością wyboru lub zmiany kamer lub 1 wybranej kamery,</w:t>
      </w:r>
    </w:p>
    <w:p w14:paraId="38C5CD99" w14:textId="77777777" w:rsidR="0051463F" w:rsidRPr="000A2B62" w:rsidRDefault="00650956" w:rsidP="00343561">
      <w:pPr>
        <w:pStyle w:val="WW-Tekstpodstawowy3"/>
        <w:numPr>
          <w:ilvl w:val="2"/>
          <w:numId w:val="21"/>
        </w:numPr>
        <w:tabs>
          <w:tab w:val="left" w:pos="1560"/>
          <w:tab w:val="left" w:pos="1985"/>
        </w:tabs>
        <w:suppressAutoHyphens w:val="0"/>
        <w:spacing w:line="360" w:lineRule="auto"/>
        <w:ind w:left="2127" w:right="0" w:hanging="85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u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możliwiający przeg</w:t>
      </w:r>
      <w:r w:rsidR="00DF439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lądanie zarejestrowanych nagrań</w:t>
      </w:r>
      <w:r w:rsidR="00852C70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,</w:t>
      </w:r>
      <w:r w:rsidR="00DF439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14:paraId="176D346F" w14:textId="77777777" w:rsidR="001A3D3A" w:rsidRPr="000A2B62" w:rsidRDefault="00650956" w:rsidP="00343561">
      <w:pPr>
        <w:pStyle w:val="WW-Tekstpodstawowy3"/>
        <w:numPr>
          <w:ilvl w:val="2"/>
          <w:numId w:val="21"/>
        </w:numPr>
        <w:tabs>
          <w:tab w:val="left" w:pos="1985"/>
        </w:tabs>
        <w:suppressAutoHyphens w:val="0"/>
        <w:spacing w:line="360" w:lineRule="auto"/>
        <w:ind w:left="1985" w:right="0" w:hanging="709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a</w:t>
      </w:r>
      <w:r w:rsidR="0051463F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utomatyczny </w:t>
      </w:r>
      <w:r w:rsidR="00DF439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podgląd kamery cofania </w:t>
      </w:r>
      <w:r w:rsidR="000B2751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i kamery opisanej w </w:t>
      </w:r>
      <w:r w:rsidR="000B2751" w:rsidRPr="000A2B62">
        <w:rPr>
          <w:rFonts w:ascii="Verdana" w:hAnsi="Verdana" w:cs="Arial"/>
          <w:bCs w:val="0"/>
          <w:sz w:val="20"/>
          <w:szCs w:val="20"/>
          <w:u w:val="none"/>
        </w:rPr>
        <w:t>pk</w:t>
      </w:r>
      <w:r w:rsidR="00FF4723" w:rsidRPr="000A2B62">
        <w:rPr>
          <w:rFonts w:ascii="Verdana" w:hAnsi="Verdana" w:cs="Arial"/>
          <w:bCs w:val="0"/>
          <w:sz w:val="20"/>
          <w:szCs w:val="20"/>
          <w:u w:val="none"/>
        </w:rPr>
        <w:t>t 2.1.5</w:t>
      </w:r>
      <w:r w:rsidR="00FF4723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DF439D" w:rsidRPr="000A2B62">
        <w:rPr>
          <w:rFonts w:ascii="Verdana" w:hAnsi="Verdana" w:cs="Arial"/>
          <w:b w:val="0"/>
          <w:bCs w:val="0"/>
          <w:sz w:val="20"/>
          <w:szCs w:val="20"/>
          <w:u w:val="none"/>
        </w:rPr>
        <w:t>po włączeniu biegu wstecznego.</w:t>
      </w:r>
    </w:p>
    <w:p w14:paraId="53815599" w14:textId="77777777" w:rsidR="001A3D3A" w:rsidRPr="00343561" w:rsidRDefault="005459D4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Oprogramowanie komputerowe </w:t>
      </w:r>
      <w:r w:rsidR="001A3D3A" w:rsidRPr="00343561">
        <w:rPr>
          <w:rFonts w:ascii="Verdana" w:hAnsi="Verdana" w:cs="Arial"/>
        </w:rPr>
        <w:t xml:space="preserve">w języku polskim </w:t>
      </w:r>
      <w:r w:rsidR="00CA4130" w:rsidRPr="00343561">
        <w:rPr>
          <w:rFonts w:ascii="Verdana" w:hAnsi="Verdana" w:cs="Arial"/>
        </w:rPr>
        <w:t>(</w:t>
      </w:r>
      <w:r w:rsidR="001A3D3A" w:rsidRPr="00343561">
        <w:rPr>
          <w:rFonts w:ascii="Verdana" w:hAnsi="Verdana" w:cs="Arial"/>
        </w:rPr>
        <w:t>lub plik uruchamiający</w:t>
      </w:r>
      <w:r w:rsidR="00CA4130" w:rsidRPr="00343561">
        <w:rPr>
          <w:rFonts w:ascii="Verdana" w:hAnsi="Verdana" w:cs="Arial"/>
        </w:rPr>
        <w:t>)</w:t>
      </w:r>
      <w:r w:rsidR="001A3D3A" w:rsidRPr="00343561">
        <w:rPr>
          <w:rFonts w:ascii="Verdana" w:hAnsi="Verdana" w:cs="Arial"/>
        </w:rPr>
        <w:t xml:space="preserve"> </w:t>
      </w:r>
      <w:r w:rsidR="00CA4130" w:rsidRPr="00343561">
        <w:rPr>
          <w:rFonts w:ascii="Verdana" w:hAnsi="Verdana" w:cs="Arial"/>
        </w:rPr>
        <w:t>zapewniające</w:t>
      </w:r>
      <w:r w:rsidR="001A3D3A" w:rsidRPr="00343561">
        <w:rPr>
          <w:rFonts w:ascii="Verdana" w:hAnsi="Verdana" w:cs="Arial"/>
        </w:rPr>
        <w:t>:</w:t>
      </w:r>
    </w:p>
    <w:p w14:paraId="23BDAF2B" w14:textId="77777777"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możliwość przekazania zarejestrowanego materiału dowodowego wraz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>z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>niezbędnym oprogramowaniem do przeglądania zapisu lub plikiem uruchamiającym odczyt (przekazywanie plików nie może być związane z ograniczeniami licencyjnymi);</w:t>
      </w:r>
    </w:p>
    <w:p w14:paraId="3EF5BD44" w14:textId="77777777"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możliwość przeglądania i wyszukiwania zarejes</w:t>
      </w:r>
      <w:r w:rsidR="00E25FCB" w:rsidRPr="00343561">
        <w:rPr>
          <w:rFonts w:ascii="Verdana" w:hAnsi="Verdana" w:cs="Arial"/>
        </w:rPr>
        <w:t>trowanych obrazów według kryteriów określonych w nakładce do nagrywanego obrazu</w:t>
      </w:r>
      <w:r w:rsidRPr="00343561">
        <w:rPr>
          <w:rFonts w:ascii="Verdana" w:hAnsi="Verdana" w:cs="Arial"/>
        </w:rPr>
        <w:t>;</w:t>
      </w:r>
    </w:p>
    <w:p w14:paraId="746ABFD4" w14:textId="77777777"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przewijanie obrazu do tyłu i do przodu z różnymi prędkościami w tym w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>trybie poklatkowym;</w:t>
      </w:r>
    </w:p>
    <w:p w14:paraId="3E4E17F5" w14:textId="77777777"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możliwość powiększenia wybranego fragmentu obszaru zarejestrowanego obrazu;</w:t>
      </w:r>
    </w:p>
    <w:p w14:paraId="54F9FA3A" w14:textId="77777777" w:rsidR="001A3D3A" w:rsidRPr="004165AC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zatrzymanie obrazu i jego wydruk oraz zapisanie w formie pliku w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>jednym ze standardowych formatów (n</w:t>
      </w:r>
      <w:r w:rsidR="0084615E" w:rsidRPr="00343561">
        <w:rPr>
          <w:rFonts w:ascii="Verdana" w:hAnsi="Verdana" w:cs="Arial"/>
        </w:rPr>
        <w:t>a przykład</w:t>
      </w:r>
      <w:r w:rsidRPr="00343561">
        <w:rPr>
          <w:rFonts w:ascii="Verdana" w:hAnsi="Verdana" w:cs="Arial"/>
        </w:rPr>
        <w:t xml:space="preserve"> </w:t>
      </w:r>
      <w:r w:rsidR="002307AC" w:rsidRPr="004165AC">
        <w:rPr>
          <w:rFonts w:ascii="Verdana" w:hAnsi="Verdana" w:cs="Arial"/>
        </w:rPr>
        <w:t>.</w:t>
      </w:r>
      <w:r w:rsidRPr="004165AC">
        <w:rPr>
          <w:rFonts w:ascii="Verdana" w:hAnsi="Verdana" w:cs="Arial"/>
        </w:rPr>
        <w:t xml:space="preserve">jpeg, </w:t>
      </w:r>
      <w:r w:rsidR="002307AC" w:rsidRPr="004165AC">
        <w:rPr>
          <w:rFonts w:ascii="Verdana" w:hAnsi="Verdana" w:cs="Arial"/>
        </w:rPr>
        <w:t>.</w:t>
      </w:r>
      <w:r w:rsidRPr="004165AC">
        <w:rPr>
          <w:rFonts w:ascii="Verdana" w:hAnsi="Verdana" w:cs="Arial"/>
        </w:rPr>
        <w:t xml:space="preserve">tiff, </w:t>
      </w:r>
      <w:r w:rsidR="002307AC" w:rsidRPr="004165AC">
        <w:rPr>
          <w:rFonts w:ascii="Verdana" w:hAnsi="Verdana" w:cs="Arial"/>
        </w:rPr>
        <w:t>.</w:t>
      </w:r>
      <w:r w:rsidRPr="004165AC">
        <w:rPr>
          <w:rFonts w:ascii="Verdana" w:hAnsi="Verdana" w:cs="Arial"/>
        </w:rPr>
        <w:t>bmp);</w:t>
      </w:r>
    </w:p>
    <w:p w14:paraId="15017650" w14:textId="77777777" w:rsidR="001A3D3A" w:rsidRPr="00343561" w:rsidRDefault="001A3D3A" w:rsidP="00343561">
      <w:pPr>
        <w:pStyle w:val="Akapitzlist"/>
        <w:numPr>
          <w:ilvl w:val="1"/>
          <w:numId w:val="21"/>
        </w:numPr>
        <w:spacing w:line="360" w:lineRule="auto"/>
        <w:ind w:left="1418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>możliwość oglądania obrazów z pojedynczej kamery jak i ze wszystkich kamer jednocześnie.</w:t>
      </w:r>
    </w:p>
    <w:p w14:paraId="74249C79" w14:textId="00B3BDC7"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>Zapis obrazu powinien być p</w:t>
      </w:r>
      <w:r w:rsidR="00B93F2E" w:rsidRPr="00343561">
        <w:rPr>
          <w:rFonts w:ascii="Verdana" w:hAnsi="Verdana" w:cs="Arial"/>
        </w:rPr>
        <w:t xml:space="preserve">rzechowywany przez </w:t>
      </w:r>
      <w:r w:rsidR="008473EB">
        <w:rPr>
          <w:rFonts w:ascii="Verdana" w:hAnsi="Verdana" w:cs="Arial"/>
        </w:rPr>
        <w:t>Wykonawcę</w:t>
      </w:r>
      <w:r w:rsidR="00B93F2E" w:rsidRPr="00343561">
        <w:rPr>
          <w:rFonts w:ascii="Verdana" w:hAnsi="Verdana" w:cs="Arial"/>
        </w:rPr>
        <w:t xml:space="preserve"> i </w:t>
      </w:r>
      <w:r w:rsidRPr="00343561">
        <w:rPr>
          <w:rFonts w:ascii="Verdana" w:hAnsi="Verdana" w:cs="Arial"/>
        </w:rPr>
        <w:t>udostępniany uprawnionym organom</w:t>
      </w:r>
      <w:r w:rsidR="003444C5" w:rsidRPr="00343561">
        <w:rPr>
          <w:rFonts w:ascii="Verdana" w:hAnsi="Verdana" w:cs="Arial"/>
        </w:rPr>
        <w:t xml:space="preserve"> </w:t>
      </w:r>
      <w:r w:rsidRPr="00343561">
        <w:rPr>
          <w:rFonts w:ascii="Verdana" w:hAnsi="Verdana" w:cs="Arial"/>
        </w:rPr>
        <w:t>z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>dowolnego przedziału czasowego obejmującego realizację przewozów</w:t>
      </w:r>
      <w:r w:rsidR="00B93F2E" w:rsidRPr="00343561">
        <w:rPr>
          <w:rFonts w:ascii="Verdana" w:hAnsi="Verdana" w:cs="Arial"/>
        </w:rPr>
        <w:t> </w:t>
      </w:r>
      <w:r w:rsidRPr="000A2B62">
        <w:rPr>
          <w:rFonts w:ascii="Verdana" w:hAnsi="Verdana" w:cs="Arial"/>
        </w:rPr>
        <w:t xml:space="preserve">co najmniej </w:t>
      </w:r>
      <w:r w:rsidRPr="000A2B62">
        <w:rPr>
          <w:rFonts w:ascii="Verdana" w:hAnsi="Verdana" w:cs="Arial"/>
          <w:bCs/>
        </w:rPr>
        <w:t>z</w:t>
      </w:r>
      <w:r w:rsidRPr="000A2B62">
        <w:rPr>
          <w:rFonts w:ascii="Verdana" w:hAnsi="Verdana" w:cs="Arial"/>
          <w:b/>
        </w:rPr>
        <w:t xml:space="preserve"> </w:t>
      </w:r>
      <w:r w:rsidRPr="000A2B62">
        <w:rPr>
          <w:rFonts w:ascii="Verdana" w:hAnsi="Verdana" w:cs="Arial"/>
        </w:rPr>
        <w:t xml:space="preserve">ostatnich </w:t>
      </w:r>
      <w:r w:rsidR="00FF4723" w:rsidRPr="000A2B62">
        <w:rPr>
          <w:rFonts w:ascii="Verdana" w:hAnsi="Verdana" w:cs="Arial"/>
        </w:rPr>
        <w:t xml:space="preserve">28 </w:t>
      </w:r>
      <w:r w:rsidRPr="000A2B62">
        <w:rPr>
          <w:rFonts w:ascii="Verdana" w:hAnsi="Verdana" w:cs="Arial"/>
        </w:rPr>
        <w:t>dni</w:t>
      </w:r>
      <w:r w:rsidR="00AB7C0F" w:rsidRPr="00343561">
        <w:rPr>
          <w:rFonts w:ascii="Verdana" w:hAnsi="Verdana" w:cs="Arial"/>
        </w:rPr>
        <w:t xml:space="preserve"> kalendarzowych</w:t>
      </w:r>
      <w:r w:rsidRPr="00343561">
        <w:rPr>
          <w:rFonts w:ascii="Verdana" w:hAnsi="Verdana" w:cs="Arial"/>
        </w:rPr>
        <w:t>.</w:t>
      </w:r>
    </w:p>
    <w:p w14:paraId="2DE348E4" w14:textId="10D7AA2F" w:rsidR="001A3D3A" w:rsidRPr="00F92E9C" w:rsidRDefault="001A3D3A" w:rsidP="00591644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F92E9C">
        <w:rPr>
          <w:rFonts w:ascii="Verdana" w:hAnsi="Verdana" w:cs="Arial"/>
        </w:rPr>
        <w:t xml:space="preserve">Zapis monitoringu </w:t>
      </w:r>
      <w:r w:rsidR="008473EB" w:rsidRPr="00F92E9C">
        <w:rPr>
          <w:rFonts w:ascii="Verdana" w:hAnsi="Verdana" w:cs="Arial"/>
        </w:rPr>
        <w:t>Wykonawca</w:t>
      </w:r>
      <w:r w:rsidR="005459D4" w:rsidRPr="00F92E9C">
        <w:rPr>
          <w:rFonts w:ascii="Verdana" w:hAnsi="Verdana" w:cs="Arial"/>
        </w:rPr>
        <w:t xml:space="preserve"> przechowuje na własnych zasobach</w:t>
      </w:r>
      <w:r w:rsidR="009926B0" w:rsidRPr="00F92E9C">
        <w:rPr>
          <w:rFonts w:ascii="Verdana" w:hAnsi="Verdana" w:cs="Arial"/>
        </w:rPr>
        <w:t xml:space="preserve">. </w:t>
      </w:r>
      <w:r w:rsidR="00591644" w:rsidRPr="00F92E9C">
        <w:rPr>
          <w:rFonts w:ascii="Verdana" w:hAnsi="Verdana" w:cs="Arial"/>
        </w:rPr>
        <w:t>W przypadku skorzystania z możliwości składania wyjaśnień przez Wykonawcę z tytułu punktualności i jakości usług na przekazywanym materiale wideo dane podlegające ochronie danych osobowych, należy przekazać na serwer FTP Zamawiającego w formie uniemożliwiającej identyfikację osoby przez zniekształcenie wizerunku.</w:t>
      </w:r>
    </w:p>
    <w:p w14:paraId="03701A04" w14:textId="77777777" w:rsidR="001A3D3A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>Zamawiający dopuszcza zastosowanie równoważnych urządzeń z zachowaniem tych samych lub lepszych standardów technicznych, technologicznych i</w:t>
      </w:r>
      <w:r w:rsidR="00B93F2E" w:rsidRPr="00343561">
        <w:rPr>
          <w:rFonts w:ascii="Verdana" w:hAnsi="Verdana" w:cs="Arial"/>
        </w:rPr>
        <w:t> </w:t>
      </w:r>
      <w:r w:rsidRPr="00343561">
        <w:rPr>
          <w:rFonts w:ascii="Verdana" w:hAnsi="Verdana" w:cs="Arial"/>
        </w:rPr>
        <w:t xml:space="preserve">jakościowych. </w:t>
      </w:r>
    </w:p>
    <w:p w14:paraId="7EA2ADFE" w14:textId="77777777" w:rsidR="00E66A53" w:rsidRPr="00343561" w:rsidRDefault="001A3D3A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Na co najmniej 7 dni </w:t>
      </w:r>
      <w:r w:rsidR="00AB7C0F" w:rsidRPr="00343561">
        <w:rPr>
          <w:rFonts w:ascii="Verdana" w:hAnsi="Verdana" w:cs="Arial"/>
        </w:rPr>
        <w:t xml:space="preserve">kalendarzowych </w:t>
      </w:r>
      <w:r w:rsidRPr="00343561">
        <w:rPr>
          <w:rFonts w:ascii="Verdana" w:hAnsi="Verdana" w:cs="Arial"/>
        </w:rPr>
        <w:t xml:space="preserve">przed rozpoczęciem świadczenia usług </w:t>
      </w:r>
      <w:r w:rsidR="008473EB">
        <w:rPr>
          <w:rFonts w:ascii="Verdana" w:hAnsi="Verdana" w:cs="Arial"/>
        </w:rPr>
        <w:t>Wykonawca</w:t>
      </w:r>
      <w:r w:rsidRPr="00343561">
        <w:rPr>
          <w:rFonts w:ascii="Verdana" w:hAnsi="Verdana" w:cs="Arial"/>
        </w:rPr>
        <w:t xml:space="preserve"> na żądanie Zamawiającego powinien przedstawić do wglądu dostarczoną przez producenta lub sprzedawcę systemu specyfikację techniczną systemu potwierdzającą spełnianie opisanych wyżej minimalnych parametrów technicznych lub </w:t>
      </w:r>
      <w:r w:rsidRPr="00343561">
        <w:rPr>
          <w:rFonts w:ascii="Verdana" w:hAnsi="Verdana" w:cs="Arial"/>
        </w:rPr>
        <w:lastRenderedPageBreak/>
        <w:t>zastosowania rozwiązań równoważnych</w:t>
      </w:r>
      <w:r w:rsidR="001F1D4C" w:rsidRPr="00343561">
        <w:rPr>
          <w:rFonts w:ascii="Verdana" w:hAnsi="Verdana" w:cs="Arial"/>
        </w:rPr>
        <w:t xml:space="preserve"> oraz instrukcje obsługi dla oprogramowania umożliw</w:t>
      </w:r>
      <w:r w:rsidR="008A57CF" w:rsidRPr="00343561">
        <w:rPr>
          <w:rFonts w:ascii="Verdana" w:hAnsi="Verdana" w:cs="Arial"/>
        </w:rPr>
        <w:t>ia</w:t>
      </w:r>
      <w:r w:rsidR="001F1D4C" w:rsidRPr="00343561">
        <w:rPr>
          <w:rFonts w:ascii="Verdana" w:hAnsi="Verdana" w:cs="Arial"/>
        </w:rPr>
        <w:t>jącego przeglądanie zapisów z monitoringu.</w:t>
      </w:r>
    </w:p>
    <w:p w14:paraId="41F9DF5C" w14:textId="77777777" w:rsidR="008B1AC2" w:rsidRPr="00343561" w:rsidRDefault="008B1AC2" w:rsidP="00343561">
      <w:pPr>
        <w:pStyle w:val="Akapitzlist"/>
        <w:numPr>
          <w:ilvl w:val="0"/>
          <w:numId w:val="21"/>
        </w:numPr>
        <w:spacing w:line="360" w:lineRule="auto"/>
        <w:ind w:left="993" w:hanging="426"/>
        <w:rPr>
          <w:rFonts w:ascii="Verdana" w:hAnsi="Verdana" w:cs="Arial"/>
        </w:rPr>
      </w:pPr>
      <w:r w:rsidRPr="00343561">
        <w:rPr>
          <w:rFonts w:ascii="Verdana" w:hAnsi="Verdana" w:cs="Arial"/>
        </w:rPr>
        <w:t>Aspekty prawne monitoringu:</w:t>
      </w:r>
    </w:p>
    <w:p w14:paraId="29FAB074" w14:textId="3120D4A5" w:rsidR="008D191C" w:rsidRPr="00343561" w:rsidRDefault="008D191C" w:rsidP="00343561">
      <w:pPr>
        <w:pStyle w:val="Akapitzlist"/>
        <w:numPr>
          <w:ilvl w:val="1"/>
          <w:numId w:val="21"/>
        </w:numPr>
        <w:spacing w:line="360" w:lineRule="auto"/>
        <w:ind w:left="1134" w:hanging="425"/>
        <w:rPr>
          <w:rFonts w:ascii="Verdana" w:hAnsi="Verdana" w:cs="Arial"/>
        </w:rPr>
      </w:pPr>
      <w:r w:rsidRPr="00343561">
        <w:rPr>
          <w:rFonts w:ascii="Verdana" w:hAnsi="Verdana" w:cs="Arial"/>
        </w:rPr>
        <w:t xml:space="preserve">administratorem danych osobowych </w:t>
      </w:r>
      <w:r w:rsidR="00901C06" w:rsidRPr="00343561">
        <w:rPr>
          <w:rFonts w:ascii="Verdana" w:hAnsi="Verdana" w:cs="Arial"/>
        </w:rPr>
        <w:t xml:space="preserve">pochodzącym z monitoringu jest </w:t>
      </w:r>
      <w:r w:rsidR="00F92E9C">
        <w:rPr>
          <w:rFonts w:ascii="Verdana" w:hAnsi="Verdana" w:cs="Arial"/>
        </w:rPr>
        <w:t xml:space="preserve">Zamawiający i </w:t>
      </w:r>
      <w:r w:rsidR="008473EB">
        <w:rPr>
          <w:rFonts w:ascii="Verdana" w:hAnsi="Verdana" w:cs="Arial"/>
        </w:rPr>
        <w:t>Wykonawca</w:t>
      </w:r>
      <w:r w:rsidR="00901C06" w:rsidRPr="00343561">
        <w:rPr>
          <w:rFonts w:ascii="Verdana" w:hAnsi="Verdana" w:cs="Arial"/>
        </w:rPr>
        <w:t>,</w:t>
      </w:r>
    </w:p>
    <w:p w14:paraId="3ECE90A6" w14:textId="62E0E406" w:rsidR="00F92E9C" w:rsidRDefault="00F92E9C" w:rsidP="00343561">
      <w:pPr>
        <w:pStyle w:val="Akapitzlist"/>
        <w:numPr>
          <w:ilvl w:val="1"/>
          <w:numId w:val="21"/>
        </w:numPr>
        <w:spacing w:line="360" w:lineRule="auto"/>
        <w:ind w:left="1134" w:hanging="425"/>
        <w:rPr>
          <w:rFonts w:ascii="Verdana" w:hAnsi="Verdana" w:cs="Arial"/>
        </w:rPr>
      </w:pPr>
      <w:r>
        <w:rPr>
          <w:rFonts w:ascii="Verdana" w:hAnsi="Verdana" w:cs="Arial"/>
        </w:rPr>
        <w:t>Wykonawca zobowiązany jest opracować i przedstawić do uzgodnienia z Zamawiającym regulamin monitoringu wizyjnego w terminie 7 dni od dnia zawarcia Umowy.  Regulamin powinien być umieszczony w widocznym miejscu w autobusie,</w:t>
      </w:r>
    </w:p>
    <w:p w14:paraId="762D6A94" w14:textId="5ADF2D02" w:rsidR="001A3D3A" w:rsidRPr="00343561" w:rsidRDefault="008473EB" w:rsidP="00343561">
      <w:pPr>
        <w:pStyle w:val="Akapitzlist"/>
        <w:numPr>
          <w:ilvl w:val="1"/>
          <w:numId w:val="21"/>
        </w:numPr>
        <w:spacing w:line="360" w:lineRule="auto"/>
        <w:ind w:left="1134" w:hanging="425"/>
        <w:rPr>
          <w:rFonts w:ascii="Verdana" w:hAnsi="Verdana" w:cs="Arial"/>
        </w:rPr>
      </w:pPr>
      <w:r>
        <w:rPr>
          <w:rFonts w:ascii="Verdana" w:hAnsi="Verdana" w:cs="Arial"/>
        </w:rPr>
        <w:t>Wykonawca</w:t>
      </w:r>
      <w:r w:rsidR="009E4A95" w:rsidRPr="00343561">
        <w:rPr>
          <w:rFonts w:ascii="Verdana" w:hAnsi="Verdana" w:cs="Arial"/>
        </w:rPr>
        <w:t xml:space="preserve"> we własnym interesie prawnym </w:t>
      </w:r>
      <w:r w:rsidR="00E23254" w:rsidRPr="00343561">
        <w:rPr>
          <w:rFonts w:ascii="Verdana" w:hAnsi="Verdana" w:cs="Arial"/>
        </w:rPr>
        <w:t xml:space="preserve">zobowiązany jest do przeprowadzenia oceny skutków dla przetwarzania danych (DPIA), </w:t>
      </w:r>
      <w:r w:rsidR="007714ED" w:rsidRPr="00343561">
        <w:rPr>
          <w:rFonts w:ascii="Verdana" w:hAnsi="Verdana" w:cs="Arial"/>
        </w:rPr>
        <w:t>o </w:t>
      </w:r>
      <w:r w:rsidR="00E23254" w:rsidRPr="00343561">
        <w:rPr>
          <w:rFonts w:ascii="Verdana" w:hAnsi="Verdana" w:cs="Arial"/>
        </w:rPr>
        <w:t>której mowa w art. 35 RODO.</w:t>
      </w:r>
      <w:r w:rsidR="009E4A95" w:rsidRPr="00343561">
        <w:rPr>
          <w:rFonts w:ascii="Verdana" w:hAnsi="Verdana" w:cs="Arial"/>
        </w:rPr>
        <w:t xml:space="preserve"> </w:t>
      </w:r>
    </w:p>
    <w:p w14:paraId="475EA04F" w14:textId="77777777" w:rsidR="001A3D3A" w:rsidRPr="00343561" w:rsidRDefault="001A3D3A" w:rsidP="00343561">
      <w:pPr>
        <w:pStyle w:val="Akapitzlist"/>
        <w:spacing w:line="360" w:lineRule="auto"/>
        <w:ind w:left="0"/>
        <w:rPr>
          <w:rFonts w:ascii="Verdana" w:hAnsi="Verdana" w:cs="Arial"/>
        </w:rPr>
      </w:pPr>
    </w:p>
    <w:p w14:paraId="1438C9F3" w14:textId="77777777" w:rsidR="00926772" w:rsidRPr="00343561" w:rsidRDefault="00926772" w:rsidP="00343561">
      <w:pPr>
        <w:spacing w:line="360" w:lineRule="auto"/>
        <w:rPr>
          <w:rFonts w:ascii="Verdana" w:hAnsi="Verdana" w:cs="Arial"/>
        </w:rPr>
      </w:pPr>
    </w:p>
    <w:sectPr w:rsidR="00926772" w:rsidRPr="00343561" w:rsidSect="00271E40">
      <w:footerReference w:type="default" r:id="rId8"/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5CFF" w14:textId="77777777" w:rsidR="002307AC" w:rsidRDefault="002307AC" w:rsidP="002972A7">
      <w:r>
        <w:separator/>
      </w:r>
    </w:p>
  </w:endnote>
  <w:endnote w:type="continuationSeparator" w:id="0">
    <w:p w14:paraId="1C962D3D" w14:textId="77777777" w:rsidR="002307AC" w:rsidRDefault="002307AC" w:rsidP="0029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624017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14266EA2" w14:textId="77777777" w:rsidR="002307AC" w:rsidRPr="00B34EB5" w:rsidRDefault="00652842">
        <w:pPr>
          <w:pStyle w:val="Stopka"/>
          <w:jc w:val="right"/>
          <w:rPr>
            <w:rFonts w:ascii="Verdana" w:hAnsi="Verdana"/>
          </w:rPr>
        </w:pPr>
        <w:r w:rsidRPr="00B34EB5">
          <w:rPr>
            <w:rFonts w:ascii="Verdana" w:hAnsi="Verdana"/>
          </w:rPr>
          <w:fldChar w:fldCharType="begin"/>
        </w:r>
        <w:r w:rsidR="002307AC" w:rsidRPr="00B34EB5">
          <w:rPr>
            <w:rFonts w:ascii="Verdana" w:hAnsi="Verdana"/>
          </w:rPr>
          <w:instrText>PAGE   \* MERGEFORMAT</w:instrText>
        </w:r>
        <w:r w:rsidRPr="00B34EB5">
          <w:rPr>
            <w:rFonts w:ascii="Verdana" w:hAnsi="Verdana"/>
          </w:rPr>
          <w:fldChar w:fldCharType="separate"/>
        </w:r>
        <w:r w:rsidR="004165AC">
          <w:rPr>
            <w:rFonts w:ascii="Verdana" w:hAnsi="Verdana"/>
            <w:noProof/>
          </w:rPr>
          <w:t>4</w:t>
        </w:r>
        <w:r w:rsidRPr="00B34EB5">
          <w:rPr>
            <w:rFonts w:ascii="Verdana" w:hAnsi="Verdana"/>
          </w:rPr>
          <w:fldChar w:fldCharType="end"/>
        </w:r>
      </w:p>
    </w:sdtContent>
  </w:sdt>
  <w:p w14:paraId="216EE7A3" w14:textId="77777777" w:rsidR="002307AC" w:rsidRDefault="00230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1B2F" w14:textId="77777777" w:rsidR="002307AC" w:rsidRDefault="002307AC" w:rsidP="002972A7">
      <w:r>
        <w:separator/>
      </w:r>
    </w:p>
  </w:footnote>
  <w:footnote w:type="continuationSeparator" w:id="0">
    <w:p w14:paraId="55B78C73" w14:textId="77777777" w:rsidR="002307AC" w:rsidRDefault="002307AC" w:rsidP="0029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C8"/>
    <w:multiLevelType w:val="multilevel"/>
    <w:tmpl w:val="4C1AF73C"/>
    <w:lvl w:ilvl="0">
      <w:start w:val="1"/>
      <w:numFmt w:val="decimal"/>
      <w:lvlText w:val="%1."/>
      <w:lvlJc w:val="left"/>
      <w:pPr>
        <w:ind w:left="1364" w:hanging="360"/>
      </w:pPr>
      <w:rPr>
        <w:rFonts w:ascii="Verdana" w:hAnsi="Verdana" w:cs="Arial" w:hint="default"/>
      </w:rPr>
    </w:lvl>
    <w:lvl w:ilvl="1">
      <w:start w:val="1"/>
      <w:numFmt w:val="decimal"/>
      <w:isLgl/>
      <w:lvlText w:val="%1.%2"/>
      <w:lvlJc w:val="left"/>
      <w:pPr>
        <w:ind w:left="1724" w:hanging="720"/>
      </w:pPr>
      <w:rPr>
        <w:rFonts w:ascii="Verdana" w:hAnsi="Verdana" w:cs="Aria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ascii="Verdana" w:hAnsi="Verdana" w:cs="Arial" w:hint="default"/>
      </w:rPr>
    </w:lvl>
    <w:lvl w:ilvl="3">
      <w:start w:val="1"/>
      <w:numFmt w:val="decimal"/>
      <w:isLgl/>
      <w:lvlText w:val="%1.%2.%3.%4"/>
      <w:lvlJc w:val="left"/>
      <w:pPr>
        <w:ind w:left="2084" w:hanging="1080"/>
      </w:pPr>
      <w:rPr>
        <w:rFonts w:ascii="Verdana" w:hAnsi="Verdana" w:cs="Arial" w:hint="default"/>
      </w:rPr>
    </w:lvl>
    <w:lvl w:ilvl="4">
      <w:start w:val="1"/>
      <w:numFmt w:val="decimal"/>
      <w:isLgl/>
      <w:lvlText w:val="%1.%2.%3.%4.%5"/>
      <w:lvlJc w:val="left"/>
      <w:pPr>
        <w:ind w:left="2444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04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6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24" w:hanging="25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3BA1486"/>
    <w:multiLevelType w:val="multilevel"/>
    <w:tmpl w:val="BBD0D0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8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F2E38"/>
    <w:multiLevelType w:val="multilevel"/>
    <w:tmpl w:val="47502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4BC4546E"/>
    <w:multiLevelType w:val="hybridMultilevel"/>
    <w:tmpl w:val="B34261C8"/>
    <w:lvl w:ilvl="0" w:tplc="33EE8708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5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6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18" w15:restartNumberingAfterBreak="0">
    <w:nsid w:val="550C7FC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19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E1532F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21"/>
  </w:num>
  <w:num w:numId="5">
    <w:abstractNumId w:val="23"/>
  </w:num>
  <w:num w:numId="6">
    <w:abstractNumId w:val="17"/>
  </w:num>
  <w:num w:numId="7">
    <w:abstractNumId w:val="12"/>
  </w:num>
  <w:num w:numId="8">
    <w:abstractNumId w:val="6"/>
  </w:num>
  <w:num w:numId="9">
    <w:abstractNumId w:val="9"/>
  </w:num>
  <w:num w:numId="10">
    <w:abstractNumId w:val="16"/>
  </w:num>
  <w:num w:numId="11">
    <w:abstractNumId w:val="20"/>
  </w:num>
  <w:num w:numId="12">
    <w:abstractNumId w:val="15"/>
  </w:num>
  <w:num w:numId="13">
    <w:abstractNumId w:val="10"/>
  </w:num>
  <w:num w:numId="14">
    <w:abstractNumId w:val="4"/>
  </w:num>
  <w:num w:numId="15">
    <w:abstractNumId w:val="1"/>
  </w:num>
  <w:num w:numId="16">
    <w:abstractNumId w:val="22"/>
  </w:num>
  <w:num w:numId="17">
    <w:abstractNumId w:val="7"/>
  </w:num>
  <w:num w:numId="18">
    <w:abstractNumId w:val="14"/>
  </w:num>
  <w:num w:numId="19">
    <w:abstractNumId w:val="19"/>
  </w:num>
  <w:num w:numId="20">
    <w:abstractNumId w:val="8"/>
  </w:num>
  <w:num w:numId="21">
    <w:abstractNumId w:val="3"/>
  </w:num>
  <w:num w:numId="22">
    <w:abstractNumId w:val="5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0"/>
    <w:rsid w:val="00002687"/>
    <w:rsid w:val="00011881"/>
    <w:rsid w:val="00016A4A"/>
    <w:rsid w:val="0002528B"/>
    <w:rsid w:val="00031E7B"/>
    <w:rsid w:val="00037AAD"/>
    <w:rsid w:val="00055AF2"/>
    <w:rsid w:val="0006124D"/>
    <w:rsid w:val="000760A0"/>
    <w:rsid w:val="0007669A"/>
    <w:rsid w:val="00092B82"/>
    <w:rsid w:val="00093DC3"/>
    <w:rsid w:val="000A2B62"/>
    <w:rsid w:val="000A326E"/>
    <w:rsid w:val="000B0E34"/>
    <w:rsid w:val="000B2751"/>
    <w:rsid w:val="000D3043"/>
    <w:rsid w:val="000E26C1"/>
    <w:rsid w:val="00120BBB"/>
    <w:rsid w:val="00126660"/>
    <w:rsid w:val="00152E12"/>
    <w:rsid w:val="00153620"/>
    <w:rsid w:val="00174341"/>
    <w:rsid w:val="00180605"/>
    <w:rsid w:val="00181B02"/>
    <w:rsid w:val="001A0AAF"/>
    <w:rsid w:val="001A3D3A"/>
    <w:rsid w:val="001B005E"/>
    <w:rsid w:val="001B1BF4"/>
    <w:rsid w:val="001B24FC"/>
    <w:rsid w:val="001B5516"/>
    <w:rsid w:val="001B77B6"/>
    <w:rsid w:val="001C1D0C"/>
    <w:rsid w:val="001C54EB"/>
    <w:rsid w:val="001D3395"/>
    <w:rsid w:val="001E33F5"/>
    <w:rsid w:val="001E4CFC"/>
    <w:rsid w:val="001E590C"/>
    <w:rsid w:val="001F1D4C"/>
    <w:rsid w:val="001F3FDD"/>
    <w:rsid w:val="001F4450"/>
    <w:rsid w:val="002236CF"/>
    <w:rsid w:val="00227F01"/>
    <w:rsid w:val="002307AC"/>
    <w:rsid w:val="002334B6"/>
    <w:rsid w:val="00234145"/>
    <w:rsid w:val="00253AF9"/>
    <w:rsid w:val="00270380"/>
    <w:rsid w:val="00271E40"/>
    <w:rsid w:val="002744D3"/>
    <w:rsid w:val="002815C0"/>
    <w:rsid w:val="0028222C"/>
    <w:rsid w:val="00292343"/>
    <w:rsid w:val="002972A7"/>
    <w:rsid w:val="002B6D7A"/>
    <w:rsid w:val="002D4E0F"/>
    <w:rsid w:val="002E21C2"/>
    <w:rsid w:val="002E3BC0"/>
    <w:rsid w:val="002F6FC4"/>
    <w:rsid w:val="00304CF5"/>
    <w:rsid w:val="00305C5A"/>
    <w:rsid w:val="00315D9E"/>
    <w:rsid w:val="0032720C"/>
    <w:rsid w:val="00343561"/>
    <w:rsid w:val="003444C5"/>
    <w:rsid w:val="00365260"/>
    <w:rsid w:val="0037325D"/>
    <w:rsid w:val="00376FF7"/>
    <w:rsid w:val="00390B21"/>
    <w:rsid w:val="003932A1"/>
    <w:rsid w:val="00393EDA"/>
    <w:rsid w:val="003A15BF"/>
    <w:rsid w:val="003B1B0E"/>
    <w:rsid w:val="003C70E3"/>
    <w:rsid w:val="003F7764"/>
    <w:rsid w:val="004165AC"/>
    <w:rsid w:val="004426BE"/>
    <w:rsid w:val="00445025"/>
    <w:rsid w:val="00452FA2"/>
    <w:rsid w:val="004559AE"/>
    <w:rsid w:val="00461E4E"/>
    <w:rsid w:val="0047068F"/>
    <w:rsid w:val="004726DD"/>
    <w:rsid w:val="004726E1"/>
    <w:rsid w:val="00485704"/>
    <w:rsid w:val="00485F33"/>
    <w:rsid w:val="00494785"/>
    <w:rsid w:val="004A2676"/>
    <w:rsid w:val="004C7FDD"/>
    <w:rsid w:val="004D79EE"/>
    <w:rsid w:val="004E354A"/>
    <w:rsid w:val="004E754C"/>
    <w:rsid w:val="0051463F"/>
    <w:rsid w:val="0053147B"/>
    <w:rsid w:val="005459D4"/>
    <w:rsid w:val="00545BD6"/>
    <w:rsid w:val="005548F0"/>
    <w:rsid w:val="00567809"/>
    <w:rsid w:val="00586B49"/>
    <w:rsid w:val="005906FF"/>
    <w:rsid w:val="00591644"/>
    <w:rsid w:val="005935C2"/>
    <w:rsid w:val="0059530B"/>
    <w:rsid w:val="005A062F"/>
    <w:rsid w:val="005A0821"/>
    <w:rsid w:val="005B62FD"/>
    <w:rsid w:val="005C4F5A"/>
    <w:rsid w:val="005D47E6"/>
    <w:rsid w:val="005E4412"/>
    <w:rsid w:val="005F1B41"/>
    <w:rsid w:val="00622F71"/>
    <w:rsid w:val="00644D59"/>
    <w:rsid w:val="006508CF"/>
    <w:rsid w:val="00650956"/>
    <w:rsid w:val="00652842"/>
    <w:rsid w:val="006608D7"/>
    <w:rsid w:val="00660F22"/>
    <w:rsid w:val="00667A23"/>
    <w:rsid w:val="00676746"/>
    <w:rsid w:val="0068690B"/>
    <w:rsid w:val="00697E16"/>
    <w:rsid w:val="006D0969"/>
    <w:rsid w:val="006E10F6"/>
    <w:rsid w:val="006E7A70"/>
    <w:rsid w:val="006F0B38"/>
    <w:rsid w:val="0074090B"/>
    <w:rsid w:val="00754349"/>
    <w:rsid w:val="00755693"/>
    <w:rsid w:val="007607A0"/>
    <w:rsid w:val="00764A51"/>
    <w:rsid w:val="0076750C"/>
    <w:rsid w:val="007714ED"/>
    <w:rsid w:val="00781B87"/>
    <w:rsid w:val="007B0CEC"/>
    <w:rsid w:val="007B1B0C"/>
    <w:rsid w:val="007B75DE"/>
    <w:rsid w:val="007C09BD"/>
    <w:rsid w:val="007C1CF5"/>
    <w:rsid w:val="007F0A20"/>
    <w:rsid w:val="007F498D"/>
    <w:rsid w:val="00803537"/>
    <w:rsid w:val="008072A2"/>
    <w:rsid w:val="00810180"/>
    <w:rsid w:val="00810810"/>
    <w:rsid w:val="00833794"/>
    <w:rsid w:val="0084615E"/>
    <w:rsid w:val="008473EB"/>
    <w:rsid w:val="00850BD5"/>
    <w:rsid w:val="0085128B"/>
    <w:rsid w:val="00852C70"/>
    <w:rsid w:val="00856F6C"/>
    <w:rsid w:val="008621DB"/>
    <w:rsid w:val="00866EEC"/>
    <w:rsid w:val="00873FA4"/>
    <w:rsid w:val="008838F7"/>
    <w:rsid w:val="0089035E"/>
    <w:rsid w:val="008A57CF"/>
    <w:rsid w:val="008A7A2E"/>
    <w:rsid w:val="008B09CF"/>
    <w:rsid w:val="008B1AC2"/>
    <w:rsid w:val="008B4BCD"/>
    <w:rsid w:val="008B6788"/>
    <w:rsid w:val="008B6C0F"/>
    <w:rsid w:val="008B7D8E"/>
    <w:rsid w:val="008D191C"/>
    <w:rsid w:val="008D1EFF"/>
    <w:rsid w:val="008F50C4"/>
    <w:rsid w:val="00901C06"/>
    <w:rsid w:val="0090404E"/>
    <w:rsid w:val="009059FD"/>
    <w:rsid w:val="00912B71"/>
    <w:rsid w:val="009178A5"/>
    <w:rsid w:val="009214AC"/>
    <w:rsid w:val="00926772"/>
    <w:rsid w:val="00927132"/>
    <w:rsid w:val="009304E0"/>
    <w:rsid w:val="009340F0"/>
    <w:rsid w:val="0093669A"/>
    <w:rsid w:val="00940555"/>
    <w:rsid w:val="00941B91"/>
    <w:rsid w:val="009503C6"/>
    <w:rsid w:val="00962B3B"/>
    <w:rsid w:val="00966496"/>
    <w:rsid w:val="009850A3"/>
    <w:rsid w:val="009926B0"/>
    <w:rsid w:val="00997236"/>
    <w:rsid w:val="009B0E26"/>
    <w:rsid w:val="009B73B1"/>
    <w:rsid w:val="009D4702"/>
    <w:rsid w:val="009E4A95"/>
    <w:rsid w:val="009F0647"/>
    <w:rsid w:val="009F0D12"/>
    <w:rsid w:val="00A41320"/>
    <w:rsid w:val="00A63027"/>
    <w:rsid w:val="00A70AD4"/>
    <w:rsid w:val="00A873D2"/>
    <w:rsid w:val="00A96A5C"/>
    <w:rsid w:val="00AA24A9"/>
    <w:rsid w:val="00AB2097"/>
    <w:rsid w:val="00AB5521"/>
    <w:rsid w:val="00AB6DDC"/>
    <w:rsid w:val="00AB7C0F"/>
    <w:rsid w:val="00AD3438"/>
    <w:rsid w:val="00AF0D5F"/>
    <w:rsid w:val="00AF1081"/>
    <w:rsid w:val="00AF664C"/>
    <w:rsid w:val="00B04E4B"/>
    <w:rsid w:val="00B1014F"/>
    <w:rsid w:val="00B102E2"/>
    <w:rsid w:val="00B13673"/>
    <w:rsid w:val="00B141BD"/>
    <w:rsid w:val="00B24EA6"/>
    <w:rsid w:val="00B345F6"/>
    <w:rsid w:val="00B34C28"/>
    <w:rsid w:val="00B34EB5"/>
    <w:rsid w:val="00B45D50"/>
    <w:rsid w:val="00B50469"/>
    <w:rsid w:val="00B67328"/>
    <w:rsid w:val="00B6754F"/>
    <w:rsid w:val="00B74BD7"/>
    <w:rsid w:val="00B818A7"/>
    <w:rsid w:val="00B83D06"/>
    <w:rsid w:val="00B91C52"/>
    <w:rsid w:val="00B93F2E"/>
    <w:rsid w:val="00BB2275"/>
    <w:rsid w:val="00BB4BC2"/>
    <w:rsid w:val="00BC0EC2"/>
    <w:rsid w:val="00BE3DC1"/>
    <w:rsid w:val="00BE5CAD"/>
    <w:rsid w:val="00BE6987"/>
    <w:rsid w:val="00C0326B"/>
    <w:rsid w:val="00C05005"/>
    <w:rsid w:val="00C240E1"/>
    <w:rsid w:val="00C32887"/>
    <w:rsid w:val="00C33C71"/>
    <w:rsid w:val="00C61A43"/>
    <w:rsid w:val="00C64332"/>
    <w:rsid w:val="00C64E63"/>
    <w:rsid w:val="00C70C25"/>
    <w:rsid w:val="00C93115"/>
    <w:rsid w:val="00C93756"/>
    <w:rsid w:val="00CA0F2C"/>
    <w:rsid w:val="00CA4130"/>
    <w:rsid w:val="00CC1A5B"/>
    <w:rsid w:val="00CD6761"/>
    <w:rsid w:val="00CE45FD"/>
    <w:rsid w:val="00CF0C79"/>
    <w:rsid w:val="00D00563"/>
    <w:rsid w:val="00D0654E"/>
    <w:rsid w:val="00D06E52"/>
    <w:rsid w:val="00D14781"/>
    <w:rsid w:val="00D16961"/>
    <w:rsid w:val="00D2050E"/>
    <w:rsid w:val="00D257EA"/>
    <w:rsid w:val="00D34239"/>
    <w:rsid w:val="00D70428"/>
    <w:rsid w:val="00D7779C"/>
    <w:rsid w:val="00D840F7"/>
    <w:rsid w:val="00D91385"/>
    <w:rsid w:val="00D92070"/>
    <w:rsid w:val="00D954BE"/>
    <w:rsid w:val="00DA2136"/>
    <w:rsid w:val="00DC1C41"/>
    <w:rsid w:val="00DC2FCD"/>
    <w:rsid w:val="00DD6659"/>
    <w:rsid w:val="00DE7F72"/>
    <w:rsid w:val="00DF1767"/>
    <w:rsid w:val="00DF439D"/>
    <w:rsid w:val="00E122E3"/>
    <w:rsid w:val="00E21FE2"/>
    <w:rsid w:val="00E23254"/>
    <w:rsid w:val="00E25FCB"/>
    <w:rsid w:val="00E277E5"/>
    <w:rsid w:val="00E66A53"/>
    <w:rsid w:val="00E707C2"/>
    <w:rsid w:val="00E7291F"/>
    <w:rsid w:val="00E81A7C"/>
    <w:rsid w:val="00E840F3"/>
    <w:rsid w:val="00E91F55"/>
    <w:rsid w:val="00E95DF3"/>
    <w:rsid w:val="00EA46F3"/>
    <w:rsid w:val="00EC094E"/>
    <w:rsid w:val="00EC2C23"/>
    <w:rsid w:val="00ED5173"/>
    <w:rsid w:val="00ED5854"/>
    <w:rsid w:val="00F07DA3"/>
    <w:rsid w:val="00F14E92"/>
    <w:rsid w:val="00F44850"/>
    <w:rsid w:val="00F46EAD"/>
    <w:rsid w:val="00F50BA1"/>
    <w:rsid w:val="00F56B78"/>
    <w:rsid w:val="00F63781"/>
    <w:rsid w:val="00F659DD"/>
    <w:rsid w:val="00F7148A"/>
    <w:rsid w:val="00F73E43"/>
    <w:rsid w:val="00F82B72"/>
    <w:rsid w:val="00F82DD3"/>
    <w:rsid w:val="00F850AF"/>
    <w:rsid w:val="00F85F6F"/>
    <w:rsid w:val="00F92E9C"/>
    <w:rsid w:val="00FA7759"/>
    <w:rsid w:val="00FB379C"/>
    <w:rsid w:val="00FB61F0"/>
    <w:rsid w:val="00FC6C10"/>
    <w:rsid w:val="00FE757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B879"/>
  <w15:docId w15:val="{BAEE7D8E-0BC7-42AB-A52F-A3808A58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customStyle="1" w:styleId="Tekst">
    <w:name w:val="Tekst"/>
    <w:basedOn w:val="Normalny"/>
    <w:link w:val="TekstZnak"/>
    <w:qFormat/>
    <w:locked/>
    <w:rsid w:val="009214AC"/>
    <w:pPr>
      <w:spacing w:before="120" w:after="120" w:line="360" w:lineRule="auto"/>
      <w:ind w:left="142"/>
      <w:jc w:val="both"/>
    </w:pPr>
    <w:rPr>
      <w:rFonts w:eastAsia="Calibri" w:cs="Times New Roman"/>
      <w:sz w:val="24"/>
      <w:szCs w:val="22"/>
      <w:lang w:eastAsia="en-US"/>
    </w:rPr>
  </w:style>
  <w:style w:type="character" w:customStyle="1" w:styleId="TekstZnak">
    <w:name w:val="Tekst Znak"/>
    <w:basedOn w:val="Domylnaczcionkaakapitu"/>
    <w:link w:val="Tekst"/>
    <w:rsid w:val="009214AC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972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2A7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2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2A7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5490E-059A-444B-92DD-9640F53A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umanta02</dc:creator>
  <cp:lastModifiedBy>Tabaka Andrzej</cp:lastModifiedBy>
  <cp:revision>6</cp:revision>
  <cp:lastPrinted>2023-07-07T09:30:00Z</cp:lastPrinted>
  <dcterms:created xsi:type="dcterms:W3CDTF">2025-09-08T12:56:00Z</dcterms:created>
  <dcterms:modified xsi:type="dcterms:W3CDTF">2025-10-03T09:24:00Z</dcterms:modified>
</cp:coreProperties>
</file>