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CBAC" w14:textId="77777777" w:rsidR="009D0412" w:rsidRPr="00636C36" w:rsidRDefault="009D0412" w:rsidP="004477CE">
      <w:pPr>
        <w:pStyle w:val="Tytu"/>
        <w:spacing w:before="100" w:beforeAutospacing="1"/>
        <w:contextualSpacing w:val="0"/>
        <w:jc w:val="center"/>
        <w:rPr>
          <w:rFonts w:ascii="Verdana" w:hAnsi="Verdana"/>
          <w:b/>
          <w:bCs/>
          <w:sz w:val="22"/>
          <w:szCs w:val="22"/>
        </w:rPr>
      </w:pPr>
      <w:bookmarkStart w:id="0" w:name="_Hlk205378560"/>
      <w:r w:rsidRPr="00636C36">
        <w:rPr>
          <w:rFonts w:ascii="Verdana" w:hAnsi="Verdana"/>
          <w:b/>
          <w:bCs/>
          <w:sz w:val="22"/>
          <w:szCs w:val="22"/>
        </w:rPr>
        <w:t>Uzasadnienie</w:t>
      </w:r>
    </w:p>
    <w:p w14:paraId="5588488B" w14:textId="77777777" w:rsidR="009D0412" w:rsidRPr="00636C36" w:rsidRDefault="009D0412" w:rsidP="004477CE">
      <w:pPr>
        <w:pStyle w:val="Tytu"/>
        <w:spacing w:before="100" w:beforeAutospacing="1" w:line="360" w:lineRule="auto"/>
        <w:contextualSpacing w:val="0"/>
        <w:jc w:val="center"/>
        <w:rPr>
          <w:rFonts w:ascii="Verdana" w:hAnsi="Verdana"/>
          <w:b/>
          <w:bCs/>
          <w:sz w:val="22"/>
          <w:szCs w:val="22"/>
        </w:rPr>
      </w:pPr>
      <w:r w:rsidRPr="00636C36">
        <w:rPr>
          <w:rFonts w:ascii="Verdana" w:hAnsi="Verdana"/>
          <w:b/>
          <w:bCs/>
          <w:sz w:val="22"/>
          <w:szCs w:val="22"/>
        </w:rPr>
        <w:t>głosowania za podjęciem uchwały dotyczącej zasad kształtowania wynagrodzeń́ Zarz</w:t>
      </w:r>
      <w:r w:rsidRPr="00636C36">
        <w:rPr>
          <w:rFonts w:ascii="Verdana" w:hAnsi="Verdana" w:cs="Arial Black"/>
          <w:b/>
          <w:bCs/>
          <w:sz w:val="22"/>
          <w:szCs w:val="22"/>
        </w:rPr>
        <w:t>ą</w:t>
      </w:r>
      <w:r w:rsidRPr="00636C36">
        <w:rPr>
          <w:rFonts w:ascii="Verdana" w:hAnsi="Verdana"/>
          <w:b/>
          <w:bCs/>
          <w:sz w:val="22"/>
          <w:szCs w:val="22"/>
        </w:rPr>
        <w:t>du Wroc</w:t>
      </w:r>
      <w:r w:rsidRPr="00636C36">
        <w:rPr>
          <w:rFonts w:ascii="Verdana" w:hAnsi="Verdana" w:cs="Arial Black"/>
          <w:b/>
          <w:bCs/>
          <w:sz w:val="22"/>
          <w:szCs w:val="22"/>
        </w:rPr>
        <w:t>ł</w:t>
      </w:r>
      <w:r w:rsidRPr="00636C36">
        <w:rPr>
          <w:rFonts w:ascii="Verdana" w:hAnsi="Verdana"/>
          <w:b/>
          <w:bCs/>
          <w:sz w:val="22"/>
          <w:szCs w:val="22"/>
        </w:rPr>
        <w:t>awskiego Parku Wodnego S.A. w wysoko</w:t>
      </w:r>
      <w:r w:rsidRPr="00636C36">
        <w:rPr>
          <w:rFonts w:ascii="Verdana" w:hAnsi="Verdana" w:cs="Arial Black"/>
          <w:b/>
          <w:bCs/>
          <w:sz w:val="22"/>
          <w:szCs w:val="22"/>
        </w:rPr>
        <w:t>ś</w:t>
      </w:r>
      <w:r w:rsidRPr="00636C36">
        <w:rPr>
          <w:rFonts w:ascii="Verdana" w:hAnsi="Verdana"/>
          <w:b/>
          <w:bCs/>
          <w:sz w:val="22"/>
          <w:szCs w:val="22"/>
        </w:rPr>
        <w:t>ci wy</w:t>
      </w:r>
      <w:r w:rsidRPr="00636C36">
        <w:rPr>
          <w:rFonts w:ascii="Verdana" w:hAnsi="Verdana" w:cs="Arial Black"/>
          <w:b/>
          <w:bCs/>
          <w:sz w:val="22"/>
          <w:szCs w:val="22"/>
        </w:rPr>
        <w:t>ż</w:t>
      </w:r>
      <w:r w:rsidRPr="00636C36">
        <w:rPr>
          <w:rFonts w:ascii="Verdana" w:hAnsi="Verdana"/>
          <w:b/>
          <w:bCs/>
          <w:sz w:val="22"/>
          <w:szCs w:val="22"/>
        </w:rPr>
        <w:t>szej ni</w:t>
      </w:r>
      <w:r w:rsidRPr="00636C36">
        <w:rPr>
          <w:rFonts w:ascii="Verdana" w:hAnsi="Verdana" w:cs="Arial Black"/>
          <w:b/>
          <w:bCs/>
          <w:sz w:val="22"/>
          <w:szCs w:val="22"/>
        </w:rPr>
        <w:t>ż</w:t>
      </w:r>
      <w:r w:rsidRPr="00636C36">
        <w:rPr>
          <w:rFonts w:ascii="Arial" w:hAnsi="Arial" w:cs="Arial"/>
          <w:b/>
          <w:bCs/>
          <w:sz w:val="22"/>
          <w:szCs w:val="22"/>
        </w:rPr>
        <w:t>̇</w:t>
      </w:r>
      <w:r w:rsidRPr="00636C36">
        <w:rPr>
          <w:rFonts w:ascii="Verdana" w:hAnsi="Verdana"/>
          <w:b/>
          <w:bCs/>
          <w:sz w:val="22"/>
          <w:szCs w:val="22"/>
        </w:rPr>
        <w:t xml:space="preserve"> okre</w:t>
      </w:r>
      <w:r w:rsidRPr="00636C36">
        <w:rPr>
          <w:rFonts w:ascii="Verdana" w:hAnsi="Verdana" w:cs="Arial Black"/>
          <w:b/>
          <w:bCs/>
          <w:sz w:val="22"/>
          <w:szCs w:val="22"/>
        </w:rPr>
        <w:t>ś</w:t>
      </w:r>
      <w:r w:rsidRPr="00636C36">
        <w:rPr>
          <w:rFonts w:ascii="Verdana" w:hAnsi="Verdana"/>
          <w:b/>
          <w:bCs/>
          <w:sz w:val="22"/>
          <w:szCs w:val="22"/>
        </w:rPr>
        <w:t>lona zgodnie z art. 4 ust. 2 ustawy z dnia 9 czerwca 2016 r. o zasadach kszta</w:t>
      </w:r>
      <w:r w:rsidRPr="00636C36">
        <w:rPr>
          <w:rFonts w:ascii="Verdana" w:hAnsi="Verdana" w:cs="Arial Black"/>
          <w:b/>
          <w:bCs/>
          <w:sz w:val="22"/>
          <w:szCs w:val="22"/>
        </w:rPr>
        <w:t>ł</w:t>
      </w:r>
      <w:r w:rsidRPr="00636C36">
        <w:rPr>
          <w:rFonts w:ascii="Verdana" w:hAnsi="Verdana"/>
          <w:b/>
          <w:bCs/>
          <w:sz w:val="22"/>
          <w:szCs w:val="22"/>
        </w:rPr>
        <w:t>towania wynagrodze</w:t>
      </w:r>
      <w:r w:rsidRPr="00636C36">
        <w:rPr>
          <w:rFonts w:ascii="Verdana" w:hAnsi="Verdana" w:cs="Arial Black"/>
          <w:b/>
          <w:bCs/>
          <w:sz w:val="22"/>
          <w:szCs w:val="22"/>
        </w:rPr>
        <w:t>ń</w:t>
      </w:r>
      <w:r w:rsidRPr="00636C36">
        <w:rPr>
          <w:rFonts w:ascii="Verdana" w:hAnsi="Verdana"/>
          <w:b/>
          <w:bCs/>
          <w:sz w:val="22"/>
          <w:szCs w:val="22"/>
        </w:rPr>
        <w:t>́ os</w:t>
      </w:r>
      <w:r w:rsidRPr="00636C36">
        <w:rPr>
          <w:rFonts w:ascii="Verdana" w:hAnsi="Verdana" w:cs="Arial Black"/>
          <w:b/>
          <w:bCs/>
          <w:sz w:val="22"/>
          <w:szCs w:val="22"/>
        </w:rPr>
        <w:t>ó</w:t>
      </w:r>
      <w:r w:rsidRPr="00636C36">
        <w:rPr>
          <w:rFonts w:ascii="Verdana" w:hAnsi="Verdana"/>
          <w:b/>
          <w:bCs/>
          <w:sz w:val="22"/>
          <w:szCs w:val="22"/>
        </w:rPr>
        <w:t>b kieruj</w:t>
      </w:r>
      <w:r w:rsidRPr="00636C36">
        <w:rPr>
          <w:rFonts w:ascii="Verdana" w:hAnsi="Verdana" w:cs="Arial Black"/>
          <w:b/>
          <w:bCs/>
          <w:sz w:val="22"/>
          <w:szCs w:val="22"/>
        </w:rPr>
        <w:t>ą</w:t>
      </w:r>
      <w:r w:rsidRPr="00636C36">
        <w:rPr>
          <w:rFonts w:ascii="Verdana" w:hAnsi="Verdana"/>
          <w:b/>
          <w:bCs/>
          <w:sz w:val="22"/>
          <w:szCs w:val="22"/>
        </w:rPr>
        <w:t>cych niekt</w:t>
      </w:r>
      <w:r w:rsidRPr="00636C36">
        <w:rPr>
          <w:rFonts w:ascii="Verdana" w:hAnsi="Verdana" w:cs="Arial Black"/>
          <w:b/>
          <w:bCs/>
          <w:sz w:val="22"/>
          <w:szCs w:val="22"/>
        </w:rPr>
        <w:t>ó</w:t>
      </w:r>
      <w:r w:rsidRPr="00636C36">
        <w:rPr>
          <w:rFonts w:ascii="Verdana" w:hAnsi="Verdana"/>
          <w:b/>
          <w:bCs/>
          <w:sz w:val="22"/>
          <w:szCs w:val="22"/>
        </w:rPr>
        <w:t>rymi sp</w:t>
      </w:r>
      <w:r w:rsidRPr="00636C36">
        <w:rPr>
          <w:rFonts w:ascii="Verdana" w:hAnsi="Verdana" w:cs="Arial Black"/>
          <w:b/>
          <w:bCs/>
          <w:sz w:val="22"/>
          <w:szCs w:val="22"/>
        </w:rPr>
        <w:t>ół</w:t>
      </w:r>
      <w:r w:rsidRPr="00636C36">
        <w:rPr>
          <w:rFonts w:ascii="Verdana" w:hAnsi="Verdana"/>
          <w:b/>
          <w:bCs/>
          <w:sz w:val="22"/>
          <w:szCs w:val="22"/>
        </w:rPr>
        <w:t>kami.</w:t>
      </w:r>
    </w:p>
    <w:p w14:paraId="7696ED47" w14:textId="16418ACC" w:rsidR="009D0412" w:rsidRPr="00636C36" w:rsidRDefault="009D0412" w:rsidP="00636C36">
      <w:pPr>
        <w:tabs>
          <w:tab w:val="left" w:pos="4253"/>
        </w:tabs>
        <w:spacing w:before="100" w:beforeAutospacing="1" w:after="0" w:line="360" w:lineRule="auto"/>
        <w:rPr>
          <w:rFonts w:ascii="Verdana" w:hAnsi="Verdana"/>
        </w:rPr>
      </w:pPr>
      <w:r w:rsidRPr="00636C36">
        <w:rPr>
          <w:rFonts w:ascii="Verdana" w:hAnsi="Verdana"/>
        </w:rPr>
        <w:t>Ustawa z dnia 9 czerwca 2016 roku o zasadach kształtowania wynagrodzeń́ os</w:t>
      </w:r>
      <w:r w:rsidRPr="00636C36">
        <w:rPr>
          <w:rFonts w:ascii="Verdana" w:hAnsi="Verdana" w:cs="Arial Black"/>
        </w:rPr>
        <w:t>ó</w:t>
      </w:r>
      <w:r w:rsidRPr="00636C36">
        <w:rPr>
          <w:rFonts w:ascii="Verdana" w:hAnsi="Verdana"/>
        </w:rPr>
        <w:t>b kieruj</w:t>
      </w:r>
      <w:r w:rsidRPr="00636C36">
        <w:rPr>
          <w:rFonts w:ascii="Verdana" w:hAnsi="Verdana" w:cs="Arial Black"/>
        </w:rPr>
        <w:t>ą</w:t>
      </w:r>
      <w:r w:rsidRPr="00636C36">
        <w:rPr>
          <w:rFonts w:ascii="Verdana" w:hAnsi="Verdana"/>
        </w:rPr>
        <w:t>cych niektórymi spółkami, wprowadziła zasady wynagradzania członków organów zarządzających (zarządów) i członków organów nadzorczych (rad nadzorczych), które dotyczą</w:t>
      </w:r>
      <w:r w:rsidRPr="00636C36">
        <w:rPr>
          <w:rFonts w:ascii="Arial" w:hAnsi="Arial" w:cs="Arial"/>
        </w:rPr>
        <w:t>̨</w:t>
      </w:r>
      <w:r w:rsidRPr="00636C36">
        <w:rPr>
          <w:rFonts w:ascii="Verdana" w:hAnsi="Verdana"/>
        </w:rPr>
        <w:t xml:space="preserve"> sp</w:t>
      </w:r>
      <w:r w:rsidRPr="00636C36">
        <w:rPr>
          <w:rFonts w:ascii="Verdana" w:hAnsi="Verdana" w:cs="Arial Black"/>
        </w:rPr>
        <w:t>ół</w:t>
      </w:r>
      <w:r w:rsidRPr="00636C36">
        <w:rPr>
          <w:rFonts w:ascii="Verdana" w:hAnsi="Verdana"/>
        </w:rPr>
        <w:t>ek z udzia</w:t>
      </w:r>
      <w:r w:rsidRPr="00636C36">
        <w:rPr>
          <w:rFonts w:ascii="Verdana" w:hAnsi="Verdana" w:cs="Arial Black"/>
        </w:rPr>
        <w:t>ł</w:t>
      </w:r>
      <w:r w:rsidRPr="00636C36">
        <w:rPr>
          <w:rFonts w:ascii="Verdana" w:hAnsi="Verdana"/>
        </w:rPr>
        <w:t>em Skarbu Pa</w:t>
      </w:r>
      <w:r w:rsidRPr="00636C36">
        <w:rPr>
          <w:rFonts w:ascii="Verdana" w:hAnsi="Verdana" w:cs="Arial Black"/>
        </w:rPr>
        <w:t>ń</w:t>
      </w:r>
      <w:r w:rsidRPr="00636C36">
        <w:rPr>
          <w:rFonts w:ascii="Verdana" w:hAnsi="Verdana"/>
        </w:rPr>
        <w:t>stwa, jednostek samorz</w:t>
      </w:r>
      <w:r w:rsidRPr="00636C36">
        <w:rPr>
          <w:rFonts w:ascii="Verdana" w:hAnsi="Verdana" w:cs="Arial Black"/>
        </w:rPr>
        <w:t>ą</w:t>
      </w:r>
      <w:r w:rsidRPr="00636C36">
        <w:rPr>
          <w:rFonts w:ascii="Verdana" w:hAnsi="Verdana"/>
        </w:rPr>
        <w:t>du terytorialnego oraz pa</w:t>
      </w:r>
      <w:r w:rsidRPr="00636C36">
        <w:rPr>
          <w:rFonts w:ascii="Verdana" w:hAnsi="Verdana" w:cs="Arial Black"/>
        </w:rPr>
        <w:t>ń</w:t>
      </w:r>
      <w:r w:rsidRPr="00636C36">
        <w:rPr>
          <w:rFonts w:ascii="Verdana" w:hAnsi="Verdana"/>
        </w:rPr>
        <w:t>stwowych i komunalnych os</w:t>
      </w:r>
      <w:r w:rsidRPr="00636C36">
        <w:rPr>
          <w:rFonts w:ascii="Verdana" w:hAnsi="Verdana" w:cs="Arial Black"/>
        </w:rPr>
        <w:t>ó</w:t>
      </w:r>
      <w:r w:rsidRPr="00636C36">
        <w:rPr>
          <w:rFonts w:ascii="Verdana" w:hAnsi="Verdana"/>
        </w:rPr>
        <w:t xml:space="preserve">b prawnych. </w:t>
      </w:r>
    </w:p>
    <w:p w14:paraId="00D08A5D" w14:textId="1F0B872B" w:rsidR="00350997" w:rsidRPr="00636C36" w:rsidRDefault="00A522BC" w:rsidP="00636C36">
      <w:p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P</w:t>
      </w:r>
      <w:r w:rsidR="0065116D" w:rsidRPr="00636C36">
        <w:rPr>
          <w:rFonts w:ascii="Verdana" w:hAnsi="Verdana" w:cs="Calibri"/>
        </w:rPr>
        <w:t>odstawowy</w:t>
      </w:r>
      <w:r w:rsidRPr="00636C36">
        <w:rPr>
          <w:rFonts w:ascii="Verdana" w:hAnsi="Verdana" w:cs="Calibri"/>
        </w:rPr>
        <w:t>m</w:t>
      </w:r>
      <w:r w:rsidR="0065116D" w:rsidRPr="00636C36">
        <w:rPr>
          <w:rFonts w:ascii="Verdana" w:hAnsi="Verdana" w:cs="Calibri"/>
        </w:rPr>
        <w:t xml:space="preserve"> </w:t>
      </w:r>
      <w:r w:rsidR="00350997" w:rsidRPr="00636C36">
        <w:rPr>
          <w:rFonts w:ascii="Verdana" w:hAnsi="Verdana" w:cs="Calibri"/>
        </w:rPr>
        <w:t>przedmiot</w:t>
      </w:r>
      <w:r w:rsidRPr="00636C36">
        <w:rPr>
          <w:rFonts w:ascii="Verdana" w:hAnsi="Verdana" w:cs="Calibri"/>
        </w:rPr>
        <w:t>em</w:t>
      </w:r>
      <w:r w:rsidR="00350997" w:rsidRPr="00636C36">
        <w:rPr>
          <w:rFonts w:ascii="Verdana" w:hAnsi="Verdana" w:cs="Calibri"/>
        </w:rPr>
        <w:t xml:space="preserve"> działalności</w:t>
      </w:r>
      <w:r w:rsidR="00DC421D" w:rsidRPr="00636C36">
        <w:rPr>
          <w:rFonts w:ascii="Verdana" w:hAnsi="Verdana" w:cs="Calibri"/>
        </w:rPr>
        <w:t xml:space="preserve"> </w:t>
      </w:r>
      <w:r w:rsidRPr="00636C36">
        <w:rPr>
          <w:rFonts w:ascii="Verdana" w:hAnsi="Verdana" w:cs="Calibri"/>
        </w:rPr>
        <w:t xml:space="preserve">spółki </w:t>
      </w:r>
      <w:r w:rsidR="00C914A5" w:rsidRPr="00636C36">
        <w:rPr>
          <w:rFonts w:ascii="Verdana" w:hAnsi="Verdana" w:cs="Calibri"/>
        </w:rPr>
        <w:t>Wrocławski Park Wodny</w:t>
      </w:r>
      <w:r w:rsidR="004E5714" w:rsidRPr="00636C36">
        <w:rPr>
          <w:rFonts w:ascii="Verdana" w:hAnsi="Verdana" w:cs="Calibri"/>
        </w:rPr>
        <w:t xml:space="preserve"> Spółka </w:t>
      </w:r>
      <w:r w:rsidR="00870472" w:rsidRPr="00636C36">
        <w:rPr>
          <w:rFonts w:ascii="Verdana" w:hAnsi="Verdana" w:cs="Calibri"/>
        </w:rPr>
        <w:t>Akcyjna z</w:t>
      </w:r>
      <w:r w:rsidRPr="00636C36">
        <w:rPr>
          <w:rFonts w:ascii="Verdana" w:hAnsi="Verdana" w:cs="Calibri"/>
        </w:rPr>
        <w:t xml:space="preserve"> siedzibą we Wrocławiu jest</w:t>
      </w:r>
      <w:r w:rsidR="00350997" w:rsidRPr="00636C36">
        <w:rPr>
          <w:rFonts w:ascii="Verdana" w:hAnsi="Verdana" w:cs="Calibri"/>
        </w:rPr>
        <w:t xml:space="preserve"> </w:t>
      </w:r>
      <w:r w:rsidR="00420860" w:rsidRPr="00636C36">
        <w:rPr>
          <w:rFonts w:ascii="Verdana" w:hAnsi="Verdana" w:cs="Calibri"/>
        </w:rPr>
        <w:t xml:space="preserve">świadczenie usług rekreacyjnych i sportowych, w tym organizacja zajęć sportowych i rekreacyjnych, udostępnianie basenów, zjeżdżalni, saun i strefy fitness. Spółka prowadzi również działalność edukacyjną poprzez organizowanie </w:t>
      </w:r>
      <w:r w:rsidR="00A2649F" w:rsidRPr="00636C36">
        <w:rPr>
          <w:rFonts w:ascii="Verdana" w:hAnsi="Verdana" w:cs="Calibri"/>
        </w:rPr>
        <w:t>szkoły</w:t>
      </w:r>
      <w:r w:rsidR="00420860" w:rsidRPr="00636C36">
        <w:rPr>
          <w:rFonts w:ascii="Verdana" w:hAnsi="Verdana" w:cs="Calibri"/>
        </w:rPr>
        <w:t xml:space="preserve"> pływania, </w:t>
      </w:r>
      <w:r w:rsidR="00A2649F" w:rsidRPr="00636C36">
        <w:rPr>
          <w:rFonts w:ascii="Verdana" w:hAnsi="Verdana" w:cs="Calibri"/>
        </w:rPr>
        <w:t xml:space="preserve">zajęcia dla seniorów, </w:t>
      </w:r>
      <w:r w:rsidR="00420860" w:rsidRPr="00636C36">
        <w:rPr>
          <w:rFonts w:ascii="Verdana" w:hAnsi="Verdana" w:cs="Calibri"/>
        </w:rPr>
        <w:t>a także oferuje usługi fizjoterapeutyczne.</w:t>
      </w:r>
    </w:p>
    <w:p w14:paraId="5E6AAFF5" w14:textId="521C5ADA" w:rsidR="00A522BC" w:rsidRPr="00636C36" w:rsidRDefault="00350997" w:rsidP="00636C36">
      <w:p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Prowadzenie </w:t>
      </w:r>
      <w:r w:rsidR="00A522BC" w:rsidRPr="00636C36">
        <w:rPr>
          <w:rFonts w:ascii="Verdana" w:hAnsi="Verdana" w:cs="Calibri"/>
        </w:rPr>
        <w:t xml:space="preserve">w/w </w:t>
      </w:r>
      <w:r w:rsidRPr="00636C36">
        <w:rPr>
          <w:rFonts w:ascii="Verdana" w:hAnsi="Verdana" w:cs="Calibri"/>
        </w:rPr>
        <w:t>spraw</w:t>
      </w:r>
      <w:r w:rsidR="00A522BC" w:rsidRPr="00636C36">
        <w:rPr>
          <w:rFonts w:ascii="Verdana" w:hAnsi="Verdana" w:cs="Calibri"/>
        </w:rPr>
        <w:t xml:space="preserve"> </w:t>
      </w:r>
      <w:r w:rsidR="00FC36B2" w:rsidRPr="00636C36">
        <w:rPr>
          <w:rFonts w:ascii="Verdana" w:hAnsi="Verdana" w:cs="Calibri"/>
        </w:rPr>
        <w:t>zawsze wymaga</w:t>
      </w:r>
      <w:r w:rsidRPr="00636C36">
        <w:rPr>
          <w:rFonts w:ascii="Verdana" w:hAnsi="Verdana" w:cs="Calibri"/>
        </w:rPr>
        <w:t xml:space="preserve"> wysokich kompetencji </w:t>
      </w:r>
      <w:r w:rsidR="00420860" w:rsidRPr="00636C36">
        <w:rPr>
          <w:rFonts w:ascii="Verdana" w:hAnsi="Verdana" w:cs="Calibri"/>
        </w:rPr>
        <w:t>menedżerskich zapewniających sprawne</w:t>
      </w:r>
      <w:r w:rsidR="00A522BC" w:rsidRPr="00636C36">
        <w:rPr>
          <w:rFonts w:ascii="Verdana" w:hAnsi="Verdana" w:cs="Calibri"/>
        </w:rPr>
        <w:t xml:space="preserve"> podejmowanie decyzji w </w:t>
      </w:r>
      <w:r w:rsidR="00DF383D" w:rsidRPr="00636C36">
        <w:rPr>
          <w:rFonts w:ascii="Verdana" w:hAnsi="Verdana" w:cs="Calibri"/>
        </w:rPr>
        <w:t>obszarach planowania</w:t>
      </w:r>
      <w:r w:rsidRPr="00636C36">
        <w:rPr>
          <w:rFonts w:ascii="Verdana" w:hAnsi="Verdana" w:cs="Calibri"/>
        </w:rPr>
        <w:t>, organizowani</w:t>
      </w:r>
      <w:r w:rsidR="00A522BC" w:rsidRPr="00636C36">
        <w:rPr>
          <w:rFonts w:ascii="Verdana" w:hAnsi="Verdana" w:cs="Calibri"/>
        </w:rPr>
        <w:t>a</w:t>
      </w:r>
      <w:r w:rsidRPr="00636C36">
        <w:rPr>
          <w:rFonts w:ascii="Verdana" w:hAnsi="Verdana" w:cs="Calibri"/>
        </w:rPr>
        <w:t>, kierowani</w:t>
      </w:r>
      <w:r w:rsidR="00A522BC" w:rsidRPr="00636C36">
        <w:rPr>
          <w:rFonts w:ascii="Verdana" w:hAnsi="Verdana" w:cs="Calibri"/>
        </w:rPr>
        <w:t>a</w:t>
      </w:r>
      <w:r w:rsidR="004A2C52" w:rsidRPr="00636C36">
        <w:rPr>
          <w:rFonts w:ascii="Verdana" w:hAnsi="Verdana" w:cs="Calibri"/>
        </w:rPr>
        <w:t xml:space="preserve"> i</w:t>
      </w:r>
      <w:r w:rsidRPr="00636C36">
        <w:rPr>
          <w:rFonts w:ascii="Verdana" w:hAnsi="Verdana" w:cs="Calibri"/>
        </w:rPr>
        <w:t xml:space="preserve"> kontrolowani</w:t>
      </w:r>
      <w:r w:rsidR="00A522BC" w:rsidRPr="00636C36">
        <w:rPr>
          <w:rFonts w:ascii="Verdana" w:hAnsi="Verdana" w:cs="Calibri"/>
        </w:rPr>
        <w:t xml:space="preserve">a </w:t>
      </w:r>
      <w:r w:rsidR="00443CE0" w:rsidRPr="00636C36">
        <w:rPr>
          <w:rFonts w:ascii="Verdana" w:hAnsi="Verdana" w:cs="Calibri"/>
        </w:rPr>
        <w:t xml:space="preserve">działalności Spółki </w:t>
      </w:r>
      <w:r w:rsidR="00A522BC" w:rsidRPr="00636C36">
        <w:rPr>
          <w:rFonts w:ascii="Verdana" w:hAnsi="Verdana" w:cs="Calibri"/>
        </w:rPr>
        <w:t xml:space="preserve">w </w:t>
      </w:r>
      <w:r w:rsidRPr="00636C36">
        <w:rPr>
          <w:rFonts w:ascii="Verdana" w:hAnsi="Verdana" w:cs="Calibri"/>
        </w:rPr>
        <w:t>wielu płaszczyzn</w:t>
      </w:r>
      <w:r w:rsidR="00A522BC" w:rsidRPr="00636C36">
        <w:rPr>
          <w:rFonts w:ascii="Verdana" w:hAnsi="Verdana" w:cs="Calibri"/>
        </w:rPr>
        <w:t>ach</w:t>
      </w:r>
      <w:r w:rsidR="00443CE0" w:rsidRPr="00636C36">
        <w:rPr>
          <w:rFonts w:ascii="Verdana" w:hAnsi="Verdana" w:cs="Calibri"/>
        </w:rPr>
        <w:t>,</w:t>
      </w:r>
      <w:r w:rsidRPr="00636C36">
        <w:rPr>
          <w:rFonts w:ascii="Verdana" w:hAnsi="Verdana" w:cs="Calibri"/>
        </w:rPr>
        <w:t xml:space="preserve"> </w:t>
      </w:r>
      <w:r w:rsidR="00A522BC" w:rsidRPr="00636C36">
        <w:rPr>
          <w:rFonts w:ascii="Verdana" w:hAnsi="Verdana" w:cs="Calibri"/>
        </w:rPr>
        <w:t xml:space="preserve">realizowanych w </w:t>
      </w:r>
      <w:r w:rsidR="006C495C" w:rsidRPr="00636C36">
        <w:rPr>
          <w:rFonts w:ascii="Verdana" w:hAnsi="Verdana" w:cs="Calibri"/>
        </w:rPr>
        <w:t>szczególnych</w:t>
      </w:r>
      <w:r w:rsidRPr="00636C36">
        <w:rPr>
          <w:rFonts w:ascii="Verdana" w:hAnsi="Verdana" w:cs="Calibri"/>
        </w:rPr>
        <w:t xml:space="preserve"> warunk</w:t>
      </w:r>
      <w:r w:rsidR="00A522BC" w:rsidRPr="00636C36">
        <w:rPr>
          <w:rFonts w:ascii="Verdana" w:hAnsi="Verdana" w:cs="Calibri"/>
        </w:rPr>
        <w:t>ach</w:t>
      </w:r>
      <w:r w:rsidRPr="00636C36">
        <w:rPr>
          <w:rFonts w:ascii="Verdana" w:hAnsi="Verdana" w:cs="Calibri"/>
        </w:rPr>
        <w:t xml:space="preserve"> organizacyjnych, prawnych i finansowych.</w:t>
      </w:r>
    </w:p>
    <w:p w14:paraId="0695974C" w14:textId="3CC07E8A" w:rsidR="00045C21" w:rsidRPr="00636C36" w:rsidRDefault="00E73AA7" w:rsidP="00636C36">
      <w:p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W powyższych zakresach działalności Spółki Prezes Zarządu Spółki</w:t>
      </w:r>
      <w:r w:rsidR="004A2C52" w:rsidRPr="00636C36">
        <w:rPr>
          <w:rFonts w:ascii="Verdana" w:hAnsi="Verdana" w:cs="Calibri"/>
        </w:rPr>
        <w:t xml:space="preserve"> posiada szczególną</w:t>
      </w:r>
      <w:r w:rsidRPr="00636C36">
        <w:rPr>
          <w:rFonts w:ascii="Verdana" w:hAnsi="Verdana" w:cs="Calibri"/>
        </w:rPr>
        <w:t xml:space="preserve"> pozycję w Zarządzie</w:t>
      </w:r>
      <w:r w:rsidR="004A2C52" w:rsidRPr="00636C36">
        <w:rPr>
          <w:rFonts w:ascii="Verdana" w:hAnsi="Verdana" w:cs="Calibri"/>
        </w:rPr>
        <w:t>,</w:t>
      </w:r>
      <w:r w:rsidRPr="00636C36">
        <w:rPr>
          <w:rFonts w:ascii="Verdana" w:hAnsi="Verdana" w:cs="Calibri"/>
        </w:rPr>
        <w:t xml:space="preserve"> ukształtowaną przepisami k</w:t>
      </w:r>
      <w:r w:rsidR="004A2C52" w:rsidRPr="00636C36">
        <w:rPr>
          <w:rFonts w:ascii="Verdana" w:hAnsi="Verdana" w:cs="Calibri"/>
        </w:rPr>
        <w:t xml:space="preserve">odeksu </w:t>
      </w:r>
      <w:r w:rsidRPr="00636C36">
        <w:rPr>
          <w:rFonts w:ascii="Verdana" w:hAnsi="Verdana" w:cs="Calibri"/>
        </w:rPr>
        <w:t>s</w:t>
      </w:r>
      <w:r w:rsidR="004A2C52" w:rsidRPr="00636C36">
        <w:rPr>
          <w:rFonts w:ascii="Verdana" w:hAnsi="Verdana" w:cs="Calibri"/>
        </w:rPr>
        <w:t>półek handlowych</w:t>
      </w:r>
      <w:r w:rsidRPr="00636C36">
        <w:rPr>
          <w:rFonts w:ascii="Verdana" w:hAnsi="Verdana" w:cs="Calibri"/>
        </w:rPr>
        <w:t>, Statutem Spółki oraz Regulaminem działalności Zarządu</w:t>
      </w:r>
      <w:r w:rsidR="004A2C52" w:rsidRPr="00636C36">
        <w:rPr>
          <w:rFonts w:ascii="Verdana" w:hAnsi="Verdana" w:cs="Calibri"/>
        </w:rPr>
        <w:t>, a która w odniesieniu do jego praw, obowiązków i odpowiedzialności odnosi się do całego obszaru działalności Spółki.</w:t>
      </w:r>
    </w:p>
    <w:p w14:paraId="075BD193" w14:textId="7F139E7D" w:rsidR="00350997" w:rsidRPr="00636C36" w:rsidRDefault="00045C21" w:rsidP="00636C36">
      <w:p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Z uwagi na powyższe Prezes Zarządu Spółki </w:t>
      </w:r>
      <w:r w:rsidR="00350997" w:rsidRPr="00636C36">
        <w:rPr>
          <w:rFonts w:ascii="Verdana" w:hAnsi="Verdana" w:cs="Calibri"/>
        </w:rPr>
        <w:t>zobowiązany jest, w szczególności do:</w:t>
      </w:r>
    </w:p>
    <w:p w14:paraId="6883B656" w14:textId="4C380519" w:rsidR="00350997" w:rsidRPr="004477CE" w:rsidRDefault="00350997" w:rsidP="004477CE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Calibri"/>
        </w:rPr>
      </w:pPr>
      <w:r w:rsidRPr="004477CE">
        <w:rPr>
          <w:rFonts w:ascii="Verdana" w:hAnsi="Verdana" w:cs="Calibri"/>
        </w:rPr>
        <w:t xml:space="preserve">zarządzania majątkiem o </w:t>
      </w:r>
      <w:r w:rsidR="000A5D07" w:rsidRPr="004477CE">
        <w:rPr>
          <w:rFonts w:ascii="Verdana" w:hAnsi="Verdana" w:cs="Calibri"/>
        </w:rPr>
        <w:t>wysokiej</w:t>
      </w:r>
      <w:r w:rsidRPr="004477CE">
        <w:rPr>
          <w:rFonts w:ascii="Verdana" w:hAnsi="Verdana" w:cs="Calibri"/>
        </w:rPr>
        <w:t xml:space="preserve"> wartości, </w:t>
      </w:r>
      <w:r w:rsidR="00DB24B9" w:rsidRPr="004477CE">
        <w:rPr>
          <w:rFonts w:ascii="Verdana" w:hAnsi="Verdana" w:cs="Calibri"/>
        </w:rPr>
        <w:t xml:space="preserve">suma bilansowa </w:t>
      </w:r>
      <w:r w:rsidR="000C312E" w:rsidRPr="004477CE">
        <w:rPr>
          <w:rFonts w:ascii="Verdana" w:hAnsi="Verdana" w:cs="Calibri"/>
        </w:rPr>
        <w:t xml:space="preserve">Spółki </w:t>
      </w:r>
      <w:r w:rsidR="00DB24B9" w:rsidRPr="004477CE">
        <w:rPr>
          <w:rFonts w:ascii="Verdana" w:hAnsi="Verdana" w:cs="Calibri"/>
        </w:rPr>
        <w:t xml:space="preserve">wynosi ponad </w:t>
      </w:r>
      <w:r w:rsidR="004E0A94" w:rsidRPr="004477CE">
        <w:rPr>
          <w:rFonts w:ascii="Verdana" w:hAnsi="Verdana" w:cs="Calibri"/>
        </w:rPr>
        <w:t xml:space="preserve">252 mln </w:t>
      </w:r>
      <w:r w:rsidR="00DB24B9" w:rsidRPr="004477CE">
        <w:rPr>
          <w:rFonts w:ascii="Verdana" w:hAnsi="Verdana" w:cs="Calibri"/>
        </w:rPr>
        <w:t>zł</w:t>
      </w:r>
      <w:r w:rsidRPr="004477CE">
        <w:rPr>
          <w:rFonts w:ascii="Verdana" w:hAnsi="Verdana" w:cs="Calibri"/>
        </w:rPr>
        <w:t xml:space="preserve">; </w:t>
      </w:r>
    </w:p>
    <w:p w14:paraId="1FF6FB74" w14:textId="22742AE8" w:rsidR="00350997" w:rsidRPr="004477CE" w:rsidRDefault="00350997" w:rsidP="004477CE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Calibri"/>
        </w:rPr>
      </w:pPr>
      <w:r w:rsidRPr="004477CE">
        <w:rPr>
          <w:rFonts w:ascii="Verdana" w:hAnsi="Verdana" w:cs="Calibri"/>
        </w:rPr>
        <w:t xml:space="preserve">organizowania sprawnego i profesjonalnego funkcjonowania </w:t>
      </w:r>
      <w:r w:rsidR="00045C21" w:rsidRPr="004477CE">
        <w:rPr>
          <w:rFonts w:ascii="Verdana" w:hAnsi="Verdana" w:cs="Calibri"/>
        </w:rPr>
        <w:t>powierzonych do zarządzania</w:t>
      </w:r>
      <w:r w:rsidRPr="004477CE">
        <w:rPr>
          <w:rFonts w:ascii="Verdana" w:hAnsi="Verdana" w:cs="Calibri"/>
        </w:rPr>
        <w:t xml:space="preserve"> obszarów aktywności Spółki m.in. w zakresie zarządczym, operacyjnym, finansowo-księgowym, prawnym, </w:t>
      </w:r>
      <w:r w:rsidR="00045C21" w:rsidRPr="004477CE">
        <w:rPr>
          <w:rFonts w:ascii="Verdana" w:hAnsi="Verdana" w:cs="Calibri"/>
        </w:rPr>
        <w:t>wymagającymi</w:t>
      </w:r>
      <w:r w:rsidRPr="004477CE">
        <w:rPr>
          <w:rFonts w:ascii="Verdana" w:hAnsi="Verdana" w:cs="Calibri"/>
        </w:rPr>
        <w:t xml:space="preserve"> duż</w:t>
      </w:r>
      <w:r w:rsidR="00045C21" w:rsidRPr="004477CE">
        <w:rPr>
          <w:rFonts w:ascii="Verdana" w:hAnsi="Verdana" w:cs="Calibri"/>
        </w:rPr>
        <w:t>ego</w:t>
      </w:r>
      <w:r w:rsidRPr="004477CE">
        <w:rPr>
          <w:rFonts w:ascii="Verdana" w:hAnsi="Verdana" w:cs="Calibri"/>
        </w:rPr>
        <w:t xml:space="preserve"> zaangażowani</w:t>
      </w:r>
      <w:r w:rsidR="00045C21" w:rsidRPr="004477CE">
        <w:rPr>
          <w:rFonts w:ascii="Verdana" w:hAnsi="Verdana" w:cs="Calibri"/>
        </w:rPr>
        <w:t>a</w:t>
      </w:r>
      <w:r w:rsidRPr="004477CE">
        <w:rPr>
          <w:rFonts w:ascii="Verdana" w:hAnsi="Verdana" w:cs="Calibri"/>
        </w:rPr>
        <w:t xml:space="preserve"> organizacyjn</w:t>
      </w:r>
      <w:r w:rsidR="00045C21" w:rsidRPr="004477CE">
        <w:rPr>
          <w:rFonts w:ascii="Verdana" w:hAnsi="Verdana" w:cs="Calibri"/>
        </w:rPr>
        <w:t>ego</w:t>
      </w:r>
      <w:r w:rsidRPr="004477CE">
        <w:rPr>
          <w:rFonts w:ascii="Verdana" w:hAnsi="Verdana" w:cs="Calibri"/>
        </w:rPr>
        <w:t xml:space="preserve"> i koncepcyjn</w:t>
      </w:r>
      <w:r w:rsidR="00045C21" w:rsidRPr="004477CE">
        <w:rPr>
          <w:rFonts w:ascii="Verdana" w:hAnsi="Verdana" w:cs="Calibri"/>
        </w:rPr>
        <w:t>ego</w:t>
      </w:r>
      <w:r w:rsidRPr="004477CE">
        <w:rPr>
          <w:rFonts w:ascii="Verdana" w:hAnsi="Verdana" w:cs="Calibri"/>
        </w:rPr>
        <w:t xml:space="preserve"> </w:t>
      </w:r>
      <w:r w:rsidR="00453309" w:rsidRPr="004477CE">
        <w:rPr>
          <w:rFonts w:ascii="Verdana" w:hAnsi="Verdana" w:cs="Calibri"/>
        </w:rPr>
        <w:t xml:space="preserve">Prezesa </w:t>
      </w:r>
      <w:r w:rsidRPr="004477CE">
        <w:rPr>
          <w:rFonts w:ascii="Verdana" w:hAnsi="Verdana" w:cs="Calibri"/>
        </w:rPr>
        <w:t>Zarządu Spółki;</w:t>
      </w:r>
    </w:p>
    <w:p w14:paraId="38501849" w14:textId="5F107607" w:rsidR="00E73AA7" w:rsidRPr="004477CE" w:rsidRDefault="000A5D07" w:rsidP="004477CE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Calibri"/>
        </w:rPr>
      </w:pPr>
      <w:r w:rsidRPr="004477CE">
        <w:rPr>
          <w:rFonts w:ascii="Verdana" w:hAnsi="Verdana" w:cs="Calibri"/>
        </w:rPr>
        <w:lastRenderedPageBreak/>
        <w:t>podejmowania działań zmierzających do</w:t>
      </w:r>
      <w:r w:rsidR="00E73AA7" w:rsidRPr="004477CE">
        <w:rPr>
          <w:rFonts w:ascii="Verdana" w:hAnsi="Verdana" w:cs="Calibri"/>
        </w:rPr>
        <w:t>:</w:t>
      </w:r>
    </w:p>
    <w:p w14:paraId="31D6DB28" w14:textId="75EA9076" w:rsidR="00E73AA7" w:rsidRPr="00636C36" w:rsidRDefault="00420860" w:rsidP="00636C36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poprawy dostępności basenów dla mieszkańców poprzez</w:t>
      </w:r>
      <w:r w:rsidR="007661BC" w:rsidRPr="00636C36">
        <w:rPr>
          <w:rFonts w:ascii="Verdana" w:hAnsi="Verdana" w:cs="Calibri"/>
        </w:rPr>
        <w:t xml:space="preserve"> budowę</w:t>
      </w:r>
      <w:r w:rsidR="000A5D07" w:rsidRPr="00636C36">
        <w:rPr>
          <w:rFonts w:ascii="Verdana" w:hAnsi="Verdana" w:cs="Calibri"/>
        </w:rPr>
        <w:t xml:space="preserve"> sieci </w:t>
      </w:r>
      <w:r w:rsidR="00C914A5" w:rsidRPr="00636C36">
        <w:rPr>
          <w:rFonts w:ascii="Verdana" w:hAnsi="Verdana" w:cs="Calibri"/>
        </w:rPr>
        <w:t>mini Aquaparków</w:t>
      </w:r>
      <w:r w:rsidR="007661BC" w:rsidRPr="00636C36">
        <w:rPr>
          <w:rFonts w:ascii="Verdana" w:hAnsi="Verdana" w:cs="Calibri"/>
        </w:rPr>
        <w:t xml:space="preserve"> w poszczególnych dzielnicach Wrocławia</w:t>
      </w:r>
      <w:r w:rsidR="000A5D07" w:rsidRPr="00636C36">
        <w:rPr>
          <w:rFonts w:ascii="Verdana" w:hAnsi="Verdana" w:cs="Calibri"/>
        </w:rPr>
        <w:t>,</w:t>
      </w:r>
    </w:p>
    <w:p w14:paraId="18D52109" w14:textId="3D023CB6" w:rsidR="00E73AA7" w:rsidRPr="00636C36" w:rsidRDefault="000A5D07" w:rsidP="00636C36">
      <w:pPr>
        <w:pStyle w:val="Akapitzlist"/>
        <w:numPr>
          <w:ilvl w:val="0"/>
          <w:numId w:val="5"/>
        </w:numPr>
        <w:tabs>
          <w:tab w:val="left" w:pos="567"/>
        </w:tabs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utrzymywani</w:t>
      </w:r>
      <w:r w:rsidR="00E73AA7" w:rsidRPr="00636C36">
        <w:rPr>
          <w:rFonts w:ascii="Verdana" w:hAnsi="Verdana" w:cs="Calibri"/>
        </w:rPr>
        <w:t>a</w:t>
      </w:r>
      <w:r w:rsidRPr="00636C36">
        <w:rPr>
          <w:rFonts w:ascii="Verdana" w:hAnsi="Verdana" w:cs="Calibri"/>
        </w:rPr>
        <w:t xml:space="preserve"> obecnej </w:t>
      </w:r>
      <w:r w:rsidR="00C914A5" w:rsidRPr="00636C36">
        <w:rPr>
          <w:rFonts w:ascii="Verdana" w:hAnsi="Verdana" w:cs="Calibri"/>
        </w:rPr>
        <w:t xml:space="preserve">infrastruktury (Aquapark </w:t>
      </w:r>
      <w:r w:rsidR="007661BC" w:rsidRPr="00636C36">
        <w:rPr>
          <w:rFonts w:ascii="Verdana" w:hAnsi="Verdana" w:cs="Calibri"/>
        </w:rPr>
        <w:t>przy ul.</w:t>
      </w:r>
      <w:r w:rsidR="00C914A5" w:rsidRPr="00636C36">
        <w:rPr>
          <w:rFonts w:ascii="Verdana" w:hAnsi="Verdana" w:cs="Calibri"/>
        </w:rPr>
        <w:t xml:space="preserve"> </w:t>
      </w:r>
      <w:r w:rsidR="007661BC" w:rsidRPr="00636C36">
        <w:rPr>
          <w:rFonts w:ascii="Verdana" w:hAnsi="Verdana" w:cs="Calibri"/>
        </w:rPr>
        <w:t>Borowskiej) w</w:t>
      </w:r>
      <w:r w:rsidRPr="00636C36">
        <w:rPr>
          <w:rFonts w:ascii="Verdana" w:hAnsi="Verdana" w:cs="Calibri"/>
        </w:rPr>
        <w:t xml:space="preserve"> należytym stanie technicznym poprzez je</w:t>
      </w:r>
      <w:r w:rsidR="00C914A5" w:rsidRPr="00636C36">
        <w:rPr>
          <w:rFonts w:ascii="Verdana" w:hAnsi="Verdana" w:cs="Calibri"/>
        </w:rPr>
        <w:t>go</w:t>
      </w:r>
      <w:r w:rsidRPr="00636C36">
        <w:rPr>
          <w:rFonts w:ascii="Verdana" w:hAnsi="Verdana" w:cs="Calibri"/>
        </w:rPr>
        <w:t xml:space="preserve"> modernizację</w:t>
      </w:r>
      <w:r w:rsidR="00E73AA7" w:rsidRPr="00636C36">
        <w:rPr>
          <w:rFonts w:ascii="Verdana" w:hAnsi="Verdana" w:cs="Calibri"/>
        </w:rPr>
        <w:t>;</w:t>
      </w:r>
    </w:p>
    <w:p w14:paraId="3BB37382" w14:textId="3AD66627" w:rsidR="007661BC" w:rsidRPr="00636C36" w:rsidRDefault="007661BC" w:rsidP="00636C36">
      <w:pPr>
        <w:pStyle w:val="Akapitzlist"/>
        <w:numPr>
          <w:ilvl w:val="0"/>
          <w:numId w:val="5"/>
        </w:numPr>
        <w:tabs>
          <w:tab w:val="left" w:pos="567"/>
        </w:tabs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poszerzania oferty w celu uatrakcyjnienia obiektu przy ul. Borowskiej dla mieszkańców poprzez np.: rozbudowa saun i budowa nowych atrakcyjnych zjeżdżalni;</w:t>
      </w:r>
    </w:p>
    <w:p w14:paraId="4A33F24D" w14:textId="77777777" w:rsidR="00D82B7F" w:rsidRPr="00636C36" w:rsidRDefault="007661BC" w:rsidP="00636C36">
      <w:pPr>
        <w:pStyle w:val="Akapitzlist"/>
        <w:numPr>
          <w:ilvl w:val="0"/>
          <w:numId w:val="5"/>
        </w:numPr>
        <w:tabs>
          <w:tab w:val="left" w:pos="567"/>
        </w:tabs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poprawy dostępności dla </w:t>
      </w:r>
      <w:r w:rsidR="00D82B7F" w:rsidRPr="00636C36">
        <w:rPr>
          <w:rFonts w:ascii="Verdana" w:hAnsi="Verdana" w:cs="Calibri"/>
        </w:rPr>
        <w:t xml:space="preserve">klientów poprzez </w:t>
      </w:r>
    </w:p>
    <w:p w14:paraId="7D09E63B" w14:textId="77777777" w:rsidR="00D82B7F" w:rsidRPr="00636C36" w:rsidRDefault="00D82B7F" w:rsidP="00636C36">
      <w:pPr>
        <w:pStyle w:val="Akapitzlist"/>
        <w:tabs>
          <w:tab w:val="left" w:pos="567"/>
        </w:tabs>
        <w:spacing w:after="0" w:line="360" w:lineRule="auto"/>
        <w:ind w:left="870"/>
        <w:rPr>
          <w:rFonts w:ascii="Verdana" w:hAnsi="Verdana" w:cs="Calibri"/>
        </w:rPr>
      </w:pPr>
      <w:r w:rsidRPr="00636C36">
        <w:rPr>
          <w:rFonts w:ascii="Verdana" w:hAnsi="Verdana" w:cs="Calibri"/>
        </w:rPr>
        <w:t>- wybudowanie dodatkowego wejścia sezonowego,</w:t>
      </w:r>
    </w:p>
    <w:p w14:paraId="2654B389" w14:textId="77777777" w:rsidR="00D82B7F" w:rsidRPr="00636C36" w:rsidRDefault="00D82B7F" w:rsidP="00636C36">
      <w:pPr>
        <w:pStyle w:val="Akapitzlist"/>
        <w:tabs>
          <w:tab w:val="left" w:pos="567"/>
        </w:tabs>
        <w:spacing w:after="0" w:line="360" w:lineRule="auto"/>
        <w:ind w:left="870"/>
        <w:rPr>
          <w:rFonts w:ascii="Verdana" w:hAnsi="Verdana" w:cs="Calibri"/>
        </w:rPr>
      </w:pPr>
      <w:r w:rsidRPr="00636C36">
        <w:rPr>
          <w:rFonts w:ascii="Verdana" w:hAnsi="Verdana" w:cs="Calibri"/>
        </w:rPr>
        <w:t>- powiększenia strefy basenów zewnętrznych,</w:t>
      </w:r>
    </w:p>
    <w:p w14:paraId="14FFEB48" w14:textId="626CA9EA" w:rsidR="007661BC" w:rsidRPr="00636C36" w:rsidRDefault="00D82B7F" w:rsidP="00636C36">
      <w:pPr>
        <w:pStyle w:val="Akapitzlist"/>
        <w:tabs>
          <w:tab w:val="left" w:pos="567"/>
        </w:tabs>
        <w:spacing w:after="0" w:line="360" w:lineRule="auto"/>
        <w:ind w:left="870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- stworzenie udogodnień dla osób ze szczególnymi potrzebami np.: </w:t>
      </w:r>
      <w:r w:rsidR="00A2649F" w:rsidRPr="00636C36">
        <w:rPr>
          <w:rFonts w:ascii="Verdana" w:hAnsi="Verdana" w:cs="Calibri"/>
        </w:rPr>
        <w:t>podjazdy i zjazdy dla wózków, windy do basenów</w:t>
      </w:r>
      <w:r w:rsidR="005B1E9B" w:rsidRPr="00636C36">
        <w:rPr>
          <w:rFonts w:ascii="Verdana" w:hAnsi="Verdana" w:cs="Calibri"/>
        </w:rPr>
        <w:t>,</w:t>
      </w:r>
    </w:p>
    <w:p w14:paraId="104DEB3E" w14:textId="3F35EC8D" w:rsidR="002360B9" w:rsidRPr="00636C36" w:rsidRDefault="002360B9" w:rsidP="00636C36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pozyskiwania zewnętrznych środków na realizację inwestycji</w:t>
      </w:r>
      <w:r w:rsidR="005B1E9B" w:rsidRPr="00636C36">
        <w:rPr>
          <w:rFonts w:ascii="Verdana" w:hAnsi="Verdana" w:cs="Calibri"/>
        </w:rPr>
        <w:t>.</w:t>
      </w:r>
    </w:p>
    <w:p w14:paraId="241CA2DE" w14:textId="2D96B5A8" w:rsidR="00E74FEF" w:rsidRPr="004477CE" w:rsidRDefault="00350997" w:rsidP="004477CE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="Verdana" w:hAnsi="Verdana" w:cs="Calibri"/>
        </w:rPr>
      </w:pPr>
      <w:r w:rsidRPr="004477CE">
        <w:rPr>
          <w:rFonts w:ascii="Verdana" w:hAnsi="Verdana" w:cs="Calibri"/>
        </w:rPr>
        <w:t xml:space="preserve">redukcji kosztów utrzymania obiektów i infrastruktury, które szczególnie z uwagi na rosnące ceny energii elektrycznej i </w:t>
      </w:r>
      <w:r w:rsidR="008A30DF" w:rsidRPr="004477CE">
        <w:rPr>
          <w:rFonts w:ascii="Verdana" w:hAnsi="Verdana" w:cs="Calibri"/>
        </w:rPr>
        <w:t>cieplnej</w:t>
      </w:r>
      <w:r w:rsidRPr="004477CE">
        <w:rPr>
          <w:rFonts w:ascii="Verdana" w:hAnsi="Verdana" w:cs="Calibri"/>
        </w:rPr>
        <w:t xml:space="preserve"> stale się zwiększają i konieczne jest podejmowanie działań mających na celu redukcję zużycia energii elektrycznej</w:t>
      </w:r>
      <w:r w:rsidR="00AC479F" w:rsidRPr="004477CE">
        <w:rPr>
          <w:rFonts w:ascii="Verdana" w:hAnsi="Verdana" w:cs="Calibri"/>
        </w:rPr>
        <w:t xml:space="preserve"> poprzez </w:t>
      </w:r>
      <w:r w:rsidR="00DF383D" w:rsidRPr="004477CE">
        <w:rPr>
          <w:rFonts w:ascii="Verdana" w:hAnsi="Verdana" w:cs="Calibri"/>
        </w:rPr>
        <w:t>wybudowanie instalacji</w:t>
      </w:r>
      <w:r w:rsidR="008A30DF" w:rsidRPr="004477CE">
        <w:rPr>
          <w:rFonts w:ascii="Verdana" w:hAnsi="Verdana" w:cs="Calibri"/>
        </w:rPr>
        <w:t xml:space="preserve"> fotowoltai</w:t>
      </w:r>
      <w:r w:rsidR="00DF383D" w:rsidRPr="004477CE">
        <w:rPr>
          <w:rFonts w:ascii="Verdana" w:hAnsi="Verdana" w:cs="Calibri"/>
        </w:rPr>
        <w:t>czn</w:t>
      </w:r>
      <w:r w:rsidR="00E74FEF" w:rsidRPr="004477CE">
        <w:rPr>
          <w:rFonts w:ascii="Verdana" w:hAnsi="Verdana" w:cs="Calibri"/>
        </w:rPr>
        <w:t>ych</w:t>
      </w:r>
      <w:r w:rsidR="00AC479F" w:rsidRPr="004477CE">
        <w:rPr>
          <w:rFonts w:ascii="Verdana" w:hAnsi="Verdana" w:cs="Calibri"/>
        </w:rPr>
        <w:t xml:space="preserve"> na ul. </w:t>
      </w:r>
      <w:proofErr w:type="spellStart"/>
      <w:r w:rsidR="00AC479F" w:rsidRPr="004477CE">
        <w:rPr>
          <w:rFonts w:ascii="Verdana" w:hAnsi="Verdana" w:cs="Calibri"/>
        </w:rPr>
        <w:t>Petrusewicza</w:t>
      </w:r>
      <w:proofErr w:type="spellEnd"/>
      <w:r w:rsidR="00AC479F" w:rsidRPr="004477CE">
        <w:rPr>
          <w:rFonts w:ascii="Verdana" w:hAnsi="Verdana" w:cs="Calibri"/>
        </w:rPr>
        <w:t xml:space="preserve"> i ul. Polnej we Wrocławiu;</w:t>
      </w:r>
    </w:p>
    <w:p w14:paraId="279F1B1B" w14:textId="2477CC92" w:rsidR="00350997" w:rsidRPr="004477CE" w:rsidRDefault="00350997" w:rsidP="004477CE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="Verdana" w:hAnsi="Verdana" w:cs="Calibri"/>
        </w:rPr>
      </w:pPr>
      <w:r w:rsidRPr="004477CE">
        <w:rPr>
          <w:rFonts w:ascii="Verdana" w:hAnsi="Verdana" w:cs="Calibri"/>
        </w:rPr>
        <w:t xml:space="preserve">obsługi </w:t>
      </w:r>
      <w:r w:rsidR="00501413" w:rsidRPr="004477CE">
        <w:rPr>
          <w:rFonts w:ascii="Verdana" w:hAnsi="Verdana" w:cs="Calibri"/>
        </w:rPr>
        <w:t>kredytów</w:t>
      </w:r>
      <w:r w:rsidRPr="004477CE">
        <w:rPr>
          <w:rFonts w:ascii="Verdana" w:hAnsi="Verdana" w:cs="Calibri"/>
        </w:rPr>
        <w:t xml:space="preserve"> z tytułu przeprowadzonych inwestycji i zapewnienia regularnych spłat </w:t>
      </w:r>
      <w:r w:rsidR="002360B9" w:rsidRPr="004477CE">
        <w:rPr>
          <w:rFonts w:ascii="Verdana" w:hAnsi="Verdana" w:cs="Calibri"/>
        </w:rPr>
        <w:t xml:space="preserve">rat </w:t>
      </w:r>
      <w:r w:rsidR="00501413" w:rsidRPr="004477CE">
        <w:rPr>
          <w:rFonts w:ascii="Verdana" w:hAnsi="Verdana" w:cs="Calibri"/>
        </w:rPr>
        <w:t>kredytów</w:t>
      </w:r>
      <w:r w:rsidR="00AA12E1" w:rsidRPr="004477CE">
        <w:rPr>
          <w:rFonts w:ascii="Verdana" w:hAnsi="Verdana" w:cs="Calibri"/>
        </w:rPr>
        <w:t>;</w:t>
      </w:r>
    </w:p>
    <w:p w14:paraId="25BDBAD3" w14:textId="606C2B65" w:rsidR="000A5D07" w:rsidRPr="004477CE" w:rsidRDefault="00350997" w:rsidP="004477CE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="Verdana" w:hAnsi="Verdana" w:cs="Calibri"/>
        </w:rPr>
      </w:pPr>
      <w:r w:rsidRPr="004477CE">
        <w:rPr>
          <w:rFonts w:ascii="Verdana" w:hAnsi="Verdana" w:cs="Calibri"/>
        </w:rPr>
        <w:t xml:space="preserve">zagwarantowania </w:t>
      </w:r>
      <w:r w:rsidR="000A5D07" w:rsidRPr="004477CE">
        <w:rPr>
          <w:rFonts w:ascii="Verdana" w:hAnsi="Verdana" w:cs="Calibri"/>
        </w:rPr>
        <w:t>wysoko wyspecjalizowanej kadry pracowniczej odpowiednio zmotywowanej</w:t>
      </w:r>
      <w:r w:rsidR="00A8106C" w:rsidRPr="004477CE">
        <w:rPr>
          <w:rFonts w:ascii="Verdana" w:hAnsi="Verdana" w:cs="Calibri"/>
        </w:rPr>
        <w:t xml:space="preserve"> oraz</w:t>
      </w:r>
      <w:r w:rsidR="000A5D07" w:rsidRPr="004477CE">
        <w:rPr>
          <w:rFonts w:ascii="Verdana" w:hAnsi="Verdana" w:cs="Calibri"/>
        </w:rPr>
        <w:t xml:space="preserve"> jej utrzymania</w:t>
      </w:r>
      <w:r w:rsidR="00D30C0C" w:rsidRPr="004477CE">
        <w:rPr>
          <w:rFonts w:ascii="Verdana" w:hAnsi="Verdana" w:cs="Calibri"/>
        </w:rPr>
        <w:t>,</w:t>
      </w:r>
      <w:r w:rsidR="000A5D07" w:rsidRPr="004477CE">
        <w:rPr>
          <w:rFonts w:ascii="Verdana" w:hAnsi="Verdana" w:cs="Calibri"/>
        </w:rPr>
        <w:t xml:space="preserve"> poprzez bogatą ofertę możliwości rozwoju</w:t>
      </w:r>
      <w:r w:rsidR="00D30C0C" w:rsidRPr="004477CE">
        <w:rPr>
          <w:rFonts w:ascii="Verdana" w:hAnsi="Verdana" w:cs="Calibri"/>
        </w:rPr>
        <w:t xml:space="preserve"> ścieżki</w:t>
      </w:r>
      <w:r w:rsidR="000A5D07" w:rsidRPr="004477CE">
        <w:rPr>
          <w:rFonts w:ascii="Verdana" w:hAnsi="Verdana" w:cs="Calibri"/>
        </w:rPr>
        <w:t xml:space="preserve"> </w:t>
      </w:r>
      <w:r w:rsidR="007D4EF0" w:rsidRPr="004477CE">
        <w:rPr>
          <w:rFonts w:ascii="Verdana" w:hAnsi="Verdana" w:cs="Calibri"/>
        </w:rPr>
        <w:t>kariery oraz</w:t>
      </w:r>
      <w:r w:rsidR="00F665FB" w:rsidRPr="004477CE">
        <w:rPr>
          <w:rFonts w:ascii="Verdana" w:hAnsi="Verdana" w:cs="Calibri"/>
        </w:rPr>
        <w:t xml:space="preserve"> zbudowanie kultury organizacyjnej zorientowanej na współpracę zespołową, efektywność i innowacje</w:t>
      </w:r>
      <w:r w:rsidR="00A8106C" w:rsidRPr="004477CE">
        <w:rPr>
          <w:rFonts w:ascii="Verdana" w:hAnsi="Verdana" w:cs="Calibri"/>
        </w:rPr>
        <w:t>;</w:t>
      </w:r>
    </w:p>
    <w:p w14:paraId="482A3595" w14:textId="3EE71EBA" w:rsidR="00D82B7F" w:rsidRPr="00636C36" w:rsidRDefault="00350997" w:rsidP="004477CE">
      <w:pPr>
        <w:spacing w:before="100" w:beforeAutospacing="1"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Spółka realizuje </w:t>
      </w:r>
      <w:r w:rsidR="008A30DF" w:rsidRPr="00636C36">
        <w:rPr>
          <w:rFonts w:ascii="Verdana" w:hAnsi="Verdana" w:cs="Calibri"/>
        </w:rPr>
        <w:t>stale</w:t>
      </w:r>
      <w:r w:rsidRPr="00636C36">
        <w:rPr>
          <w:rFonts w:ascii="Verdana" w:hAnsi="Verdana" w:cs="Calibri"/>
        </w:rPr>
        <w:t xml:space="preserve"> inwestycje, rozbudowując i modernizując </w:t>
      </w:r>
      <w:r w:rsidR="00AC479F" w:rsidRPr="00636C36">
        <w:rPr>
          <w:rFonts w:ascii="Verdana" w:hAnsi="Verdana" w:cs="Calibri"/>
        </w:rPr>
        <w:t xml:space="preserve">Aquapark </w:t>
      </w:r>
      <w:r w:rsidR="00D82B7F" w:rsidRPr="00636C36">
        <w:rPr>
          <w:rFonts w:ascii="Verdana" w:hAnsi="Verdana" w:cs="Calibri"/>
        </w:rPr>
        <w:t>przy ul. Borowskiej</w:t>
      </w:r>
      <w:r w:rsidR="00AC479F" w:rsidRPr="00636C36">
        <w:rPr>
          <w:rFonts w:ascii="Verdana" w:hAnsi="Verdana" w:cs="Calibri"/>
        </w:rPr>
        <w:t xml:space="preserve">, </w:t>
      </w:r>
      <w:r w:rsidR="00D82B7F" w:rsidRPr="00636C36">
        <w:rPr>
          <w:rFonts w:ascii="Verdana" w:hAnsi="Verdana" w:cs="Calibri"/>
        </w:rPr>
        <w:t xml:space="preserve">w ostatnich </w:t>
      </w:r>
      <w:r w:rsidR="00D476CC" w:rsidRPr="00636C36">
        <w:rPr>
          <w:rFonts w:ascii="Verdana" w:hAnsi="Verdana" w:cs="Calibri"/>
        </w:rPr>
        <w:t>trzech</w:t>
      </w:r>
      <w:r w:rsidR="00D82B7F" w:rsidRPr="00636C36">
        <w:rPr>
          <w:rFonts w:ascii="Verdana" w:hAnsi="Verdana" w:cs="Calibri"/>
        </w:rPr>
        <w:t xml:space="preserve"> latach działalności przeprowadziła m.in. następujące inwestycje i remonty:</w:t>
      </w:r>
    </w:p>
    <w:p w14:paraId="69D6CDAD" w14:textId="57D251DD" w:rsidR="00D82B7F" w:rsidRPr="00636C36" w:rsidRDefault="00D82B7F" w:rsidP="00636C36">
      <w:pPr>
        <w:spacing w:after="0" w:line="360" w:lineRule="auto"/>
        <w:ind w:firstLine="708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- </w:t>
      </w:r>
      <w:r w:rsidR="00A2649F" w:rsidRPr="00636C36">
        <w:rPr>
          <w:rFonts w:ascii="Verdana" w:hAnsi="Verdana" w:cs="Calibri"/>
        </w:rPr>
        <w:t>remont szatni i wymiana szafek wraz z system zamków (5 mln zł)</w:t>
      </w:r>
    </w:p>
    <w:p w14:paraId="701AC16C" w14:textId="22D3AF2D" w:rsidR="00D82B7F" w:rsidRPr="00636C36" w:rsidRDefault="00D82B7F" w:rsidP="00636C36">
      <w:pPr>
        <w:spacing w:after="0" w:line="360" w:lineRule="auto"/>
        <w:ind w:firstLine="708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- </w:t>
      </w:r>
      <w:r w:rsidR="00A2649F" w:rsidRPr="00636C36">
        <w:rPr>
          <w:rFonts w:ascii="Verdana" w:hAnsi="Verdana" w:cs="Calibri"/>
        </w:rPr>
        <w:t>remont sanitariatów i prysznicy (5 mln zł)</w:t>
      </w:r>
    </w:p>
    <w:p w14:paraId="12464C39" w14:textId="673968EC" w:rsidR="00D82B7F" w:rsidRPr="00636C36" w:rsidRDefault="00D82B7F" w:rsidP="00636C36">
      <w:pPr>
        <w:spacing w:after="0" w:line="360" w:lineRule="auto"/>
        <w:ind w:firstLine="708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- </w:t>
      </w:r>
      <w:r w:rsidR="00A2649F" w:rsidRPr="00636C36">
        <w:rPr>
          <w:rFonts w:ascii="Verdana" w:hAnsi="Verdana" w:cs="Calibri"/>
        </w:rPr>
        <w:t>remonty infrastruktury technicznej (10 mln zł)</w:t>
      </w:r>
    </w:p>
    <w:p w14:paraId="3C16FC20" w14:textId="2A0F916D" w:rsidR="00D82B7F" w:rsidRPr="00636C36" w:rsidRDefault="00D82B7F" w:rsidP="00636C36">
      <w:pPr>
        <w:spacing w:after="0" w:line="360" w:lineRule="auto"/>
        <w:ind w:firstLine="708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- rozbudowa strefy basenów zewnętrznych ( </w:t>
      </w:r>
      <w:r w:rsidR="00A2649F" w:rsidRPr="00636C36">
        <w:rPr>
          <w:rFonts w:ascii="Verdana" w:hAnsi="Verdana" w:cs="Calibri"/>
        </w:rPr>
        <w:t>10</w:t>
      </w:r>
      <w:r w:rsidRPr="00636C36">
        <w:rPr>
          <w:rFonts w:ascii="Verdana" w:hAnsi="Verdana" w:cs="Calibri"/>
        </w:rPr>
        <w:t xml:space="preserve"> mln zł.), </w:t>
      </w:r>
    </w:p>
    <w:p w14:paraId="04C77BFC" w14:textId="77A7E387" w:rsidR="00D82B7F" w:rsidRPr="00636C36" w:rsidRDefault="00D82B7F" w:rsidP="00636C36">
      <w:pPr>
        <w:spacing w:after="0" w:line="360" w:lineRule="auto"/>
        <w:ind w:firstLine="708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- rozbudowa strefy saun ( </w:t>
      </w:r>
      <w:r w:rsidR="00A2649F" w:rsidRPr="00636C36">
        <w:rPr>
          <w:rFonts w:ascii="Verdana" w:hAnsi="Verdana" w:cs="Calibri"/>
        </w:rPr>
        <w:t>5</w:t>
      </w:r>
      <w:r w:rsidRPr="00636C36">
        <w:rPr>
          <w:rFonts w:ascii="Verdana" w:hAnsi="Verdana" w:cs="Calibri"/>
        </w:rPr>
        <w:t xml:space="preserve"> mln zł.),</w:t>
      </w:r>
    </w:p>
    <w:p w14:paraId="6048ED0A" w14:textId="54F568AD" w:rsidR="00D82B7F" w:rsidRPr="00636C36" w:rsidRDefault="00D82B7F" w:rsidP="00636C36">
      <w:pPr>
        <w:spacing w:after="0" w:line="360" w:lineRule="auto"/>
        <w:ind w:firstLine="708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- modernizacja i wymiana zjeżdżalni ( </w:t>
      </w:r>
      <w:r w:rsidR="00A2649F" w:rsidRPr="00636C36">
        <w:rPr>
          <w:rFonts w:ascii="Verdana" w:hAnsi="Verdana" w:cs="Calibri"/>
        </w:rPr>
        <w:t>10</w:t>
      </w:r>
      <w:r w:rsidRPr="00636C36">
        <w:rPr>
          <w:rFonts w:ascii="Verdana" w:hAnsi="Verdana" w:cs="Calibri"/>
        </w:rPr>
        <w:t xml:space="preserve"> mln zł.)</w:t>
      </w:r>
      <w:r w:rsidR="0093372D" w:rsidRPr="00636C36">
        <w:rPr>
          <w:rFonts w:ascii="Verdana" w:hAnsi="Verdana" w:cs="Calibri"/>
        </w:rPr>
        <w:t>.</w:t>
      </w:r>
    </w:p>
    <w:p w14:paraId="04744A38" w14:textId="79949549" w:rsidR="009B7E01" w:rsidRPr="00636C36" w:rsidRDefault="0093372D" w:rsidP="00636C36">
      <w:p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lastRenderedPageBreak/>
        <w:t xml:space="preserve">W celu poprawy dostępności usług rekreacyjno-sportowych dla mieszkańców Wrocławia, Spółka </w:t>
      </w:r>
      <w:r w:rsidR="00D476CC" w:rsidRPr="00636C36">
        <w:rPr>
          <w:rFonts w:ascii="Verdana" w:hAnsi="Verdana" w:cs="Calibri"/>
        </w:rPr>
        <w:t>wybudowała</w:t>
      </w:r>
      <w:r w:rsidRPr="00636C36">
        <w:rPr>
          <w:rFonts w:ascii="Verdana" w:hAnsi="Verdana" w:cs="Calibri"/>
        </w:rPr>
        <w:t xml:space="preserve"> dwa obiekty na osiedlu Brochów i osiedlu Zakrzów. Baseny te są obiektami całorocznymi oferujące te same usługi co główny Aquapark lecz na mniejszą skalę, adekwatną do potrzeb mieszkańców danego osiedla.</w:t>
      </w:r>
      <w:r w:rsidR="009B7E01" w:rsidRPr="00636C36">
        <w:rPr>
          <w:rFonts w:ascii="Verdana" w:hAnsi="Verdana" w:cs="Calibri"/>
        </w:rPr>
        <w:t xml:space="preserve"> </w:t>
      </w:r>
      <w:r w:rsidR="005B1E9B" w:rsidRPr="00636C36">
        <w:rPr>
          <w:rFonts w:ascii="Verdana" w:hAnsi="Verdana" w:cs="Calibri"/>
        </w:rPr>
        <w:t xml:space="preserve">Wrocławski Park Wodny Spółka Akcyjna planuje w ciągu następnych 3 lat wybudować 3 kolejne baseny dla mieszkańców Wrocławia w dzielnicach: </w:t>
      </w:r>
      <w:r w:rsidR="00A2649F" w:rsidRPr="00636C36">
        <w:rPr>
          <w:rFonts w:ascii="Verdana" w:hAnsi="Verdana" w:cs="Calibri"/>
        </w:rPr>
        <w:t>Lipa Piotrowska, Pracze Odrzańskie</w:t>
      </w:r>
      <w:r w:rsidR="000A018F" w:rsidRPr="00636C36">
        <w:rPr>
          <w:rFonts w:ascii="Verdana" w:hAnsi="Verdana" w:cs="Calibri"/>
        </w:rPr>
        <w:t>, Leśnica</w:t>
      </w:r>
      <w:r w:rsidR="005B1E9B" w:rsidRPr="00636C36">
        <w:rPr>
          <w:rFonts w:ascii="Verdana" w:hAnsi="Verdana" w:cs="Calibri"/>
        </w:rPr>
        <w:t>.</w:t>
      </w:r>
    </w:p>
    <w:p w14:paraId="5991BF90" w14:textId="69EEC93C" w:rsidR="00D476CC" w:rsidRPr="00636C36" w:rsidRDefault="0089743A" w:rsidP="00636C36">
      <w:p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Spółka w ostatnich </w:t>
      </w:r>
      <w:r w:rsidR="00D476CC" w:rsidRPr="00636C36">
        <w:rPr>
          <w:rFonts w:ascii="Verdana" w:hAnsi="Verdana" w:cs="Calibri"/>
        </w:rPr>
        <w:t>3</w:t>
      </w:r>
      <w:r w:rsidRPr="00636C36">
        <w:rPr>
          <w:rFonts w:ascii="Verdana" w:hAnsi="Verdana" w:cs="Calibri"/>
        </w:rPr>
        <w:t xml:space="preserve"> latach zrealizowała inwestycje o łącznej wartości </w:t>
      </w:r>
      <w:r w:rsidR="000A018F" w:rsidRPr="00636C36">
        <w:rPr>
          <w:rFonts w:ascii="Verdana" w:hAnsi="Verdana" w:cs="Calibri"/>
        </w:rPr>
        <w:t>120</w:t>
      </w:r>
      <w:r w:rsidRPr="00636C36">
        <w:rPr>
          <w:rFonts w:ascii="Verdana" w:hAnsi="Verdana" w:cs="Calibri"/>
        </w:rPr>
        <w:t xml:space="preserve"> mln zł.</w:t>
      </w:r>
    </w:p>
    <w:p w14:paraId="4CA0EBBB" w14:textId="6D586C72" w:rsidR="00D476CC" w:rsidRPr="00636C36" w:rsidRDefault="00D476CC" w:rsidP="004477CE">
      <w:pPr>
        <w:spacing w:before="100" w:beforeAutospacing="1"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Powyższe działania przekładają się pozytywnie zarówno na frekwencję jak i generowane przychody Spółki, które sukcesywnie się zwiększają. W ostatnich trzech latach działalności Spółki, poziom frekwencji i przychodów ma tendencję wzrostową i przedstawia się następująco:</w:t>
      </w:r>
    </w:p>
    <w:p w14:paraId="5C9E8B8A" w14:textId="3B49D154" w:rsidR="00D476CC" w:rsidRPr="00636C36" w:rsidRDefault="00D476CC" w:rsidP="00636C36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2022 r. – 2,0 mln osób / 71.117 mln zł,</w:t>
      </w:r>
    </w:p>
    <w:p w14:paraId="78788FF0" w14:textId="583ACFA3" w:rsidR="00D476CC" w:rsidRPr="00636C36" w:rsidRDefault="00D476CC" w:rsidP="00636C36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2023 r. – 2,153 mln osób / 91,857 mln zł</w:t>
      </w:r>
    </w:p>
    <w:p w14:paraId="2567F74D" w14:textId="14FC27E8" w:rsidR="00D476CC" w:rsidRPr="00636C36" w:rsidRDefault="00D476CC" w:rsidP="00636C36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2024 r. – 2,5 mln osób / 108,777 mln zł.</w:t>
      </w:r>
    </w:p>
    <w:p w14:paraId="3109A57E" w14:textId="33199C68" w:rsidR="00AC479F" w:rsidRPr="00636C36" w:rsidRDefault="005B1E9B" w:rsidP="004477CE">
      <w:pPr>
        <w:spacing w:before="100" w:beforeAutospacing="1"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Efektem wzrostu przychodów jest silna i stabilna kondycja finansowa Spółki, która pozwala na ciągły rozwój i przeprowadzanie inwestycji.</w:t>
      </w:r>
    </w:p>
    <w:p w14:paraId="7246BE70" w14:textId="20FC1C13" w:rsidR="00117700" w:rsidRPr="00636C36" w:rsidRDefault="00350997" w:rsidP="00636C36">
      <w:p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Wielo</w:t>
      </w:r>
      <w:r w:rsidR="00C967E4" w:rsidRPr="00636C36">
        <w:rPr>
          <w:rFonts w:ascii="Verdana" w:hAnsi="Verdana" w:cs="Calibri"/>
        </w:rPr>
        <w:t>wymiarowy</w:t>
      </w:r>
      <w:r w:rsidRPr="00636C36">
        <w:rPr>
          <w:rFonts w:ascii="Verdana" w:hAnsi="Verdana" w:cs="Calibri"/>
        </w:rPr>
        <w:t xml:space="preserve"> zakres działa</w:t>
      </w:r>
      <w:r w:rsidR="00C967E4" w:rsidRPr="00636C36">
        <w:rPr>
          <w:rFonts w:ascii="Verdana" w:hAnsi="Verdana" w:cs="Calibri"/>
        </w:rPr>
        <w:t>lności</w:t>
      </w:r>
      <w:r w:rsidRPr="00636C36">
        <w:rPr>
          <w:rFonts w:ascii="Verdana" w:hAnsi="Verdana" w:cs="Calibri"/>
        </w:rPr>
        <w:t xml:space="preserve"> </w:t>
      </w:r>
      <w:r w:rsidR="00AC479F" w:rsidRPr="00636C36">
        <w:rPr>
          <w:rFonts w:ascii="Verdana" w:hAnsi="Verdana" w:cs="Calibri"/>
        </w:rPr>
        <w:t>WPW</w:t>
      </w:r>
      <w:r w:rsidR="001E0470" w:rsidRPr="00636C36">
        <w:rPr>
          <w:rFonts w:ascii="Verdana" w:hAnsi="Verdana" w:cs="Calibri"/>
        </w:rPr>
        <w:t xml:space="preserve"> S.A.</w:t>
      </w:r>
      <w:r w:rsidRPr="00636C36">
        <w:rPr>
          <w:rFonts w:ascii="Verdana" w:hAnsi="Verdana" w:cs="Calibri"/>
        </w:rPr>
        <w:t xml:space="preserve">, wymaga zapewnienia </w:t>
      </w:r>
      <w:r w:rsidR="0062366F" w:rsidRPr="00636C36">
        <w:rPr>
          <w:rFonts w:ascii="Verdana" w:hAnsi="Verdana" w:cs="Calibri"/>
        </w:rPr>
        <w:t>ze strony Zarządu Spółki</w:t>
      </w:r>
      <w:r w:rsidR="00F23CD1" w:rsidRPr="00636C36">
        <w:rPr>
          <w:rFonts w:ascii="Verdana" w:hAnsi="Verdana" w:cs="Calibri"/>
        </w:rPr>
        <w:t>,</w:t>
      </w:r>
      <w:r w:rsidR="0062366F" w:rsidRPr="00636C36">
        <w:rPr>
          <w:rFonts w:ascii="Verdana" w:hAnsi="Verdana" w:cs="Calibri"/>
        </w:rPr>
        <w:t xml:space="preserve"> </w:t>
      </w:r>
      <w:r w:rsidRPr="00636C36">
        <w:rPr>
          <w:rFonts w:ascii="Verdana" w:hAnsi="Verdana" w:cs="Calibri"/>
        </w:rPr>
        <w:t xml:space="preserve">profesjonalnego, sprawnego i </w:t>
      </w:r>
      <w:r w:rsidR="00C967E4" w:rsidRPr="00636C36">
        <w:rPr>
          <w:rFonts w:ascii="Verdana" w:hAnsi="Verdana" w:cs="Calibri"/>
        </w:rPr>
        <w:t>spójnego</w:t>
      </w:r>
      <w:r w:rsidRPr="00636C36">
        <w:rPr>
          <w:rFonts w:ascii="Verdana" w:hAnsi="Verdana" w:cs="Calibri"/>
        </w:rPr>
        <w:t xml:space="preserve"> systemu zarządzania, </w:t>
      </w:r>
      <w:r w:rsidR="002A7F3B" w:rsidRPr="00636C36">
        <w:rPr>
          <w:rFonts w:ascii="Verdana" w:hAnsi="Verdana" w:cs="Calibri"/>
        </w:rPr>
        <w:t>w obszarach:</w:t>
      </w:r>
      <w:r w:rsidRPr="00636C36">
        <w:rPr>
          <w:rFonts w:ascii="Verdana" w:hAnsi="Verdana" w:cs="Calibri"/>
        </w:rPr>
        <w:t xml:space="preserve"> ekonomicznym, organizacyjnym, technicznym, technologicznym i marketingowym, </w:t>
      </w:r>
      <w:r w:rsidR="004536C1" w:rsidRPr="00636C36">
        <w:rPr>
          <w:rFonts w:ascii="Verdana" w:hAnsi="Verdana" w:cs="Calibri"/>
        </w:rPr>
        <w:t>który pozwoli</w:t>
      </w:r>
      <w:r w:rsidRPr="00636C36">
        <w:rPr>
          <w:rFonts w:ascii="Verdana" w:hAnsi="Verdana" w:cs="Calibri"/>
        </w:rPr>
        <w:t xml:space="preserve"> na realizację</w:t>
      </w:r>
      <w:r w:rsidR="001E0470" w:rsidRPr="00636C36">
        <w:rPr>
          <w:rFonts w:ascii="Verdana" w:hAnsi="Verdana" w:cs="Calibri"/>
        </w:rPr>
        <w:t xml:space="preserve"> zadań wynikających ze Statutu Spółki</w:t>
      </w:r>
      <w:r w:rsidR="00E67274" w:rsidRPr="00636C36">
        <w:rPr>
          <w:rFonts w:ascii="Verdana" w:hAnsi="Verdana" w:cs="Calibri"/>
        </w:rPr>
        <w:t xml:space="preserve"> </w:t>
      </w:r>
      <w:r w:rsidR="00C967E4" w:rsidRPr="00636C36">
        <w:rPr>
          <w:rFonts w:ascii="Verdana" w:hAnsi="Verdana" w:cs="Calibri"/>
        </w:rPr>
        <w:t xml:space="preserve">oraz zapewni jej </w:t>
      </w:r>
      <w:r w:rsidR="002A7F3B" w:rsidRPr="00636C36">
        <w:rPr>
          <w:rFonts w:ascii="Verdana" w:hAnsi="Verdana" w:cs="Calibri"/>
        </w:rPr>
        <w:t>sprawne</w:t>
      </w:r>
      <w:r w:rsidR="00C967E4" w:rsidRPr="00636C36">
        <w:rPr>
          <w:rFonts w:ascii="Verdana" w:hAnsi="Verdana" w:cs="Calibri"/>
        </w:rPr>
        <w:t xml:space="preserve"> funkcjonowanie w kontekście wyzwań klimatycznych.</w:t>
      </w:r>
    </w:p>
    <w:p w14:paraId="3A18FF28" w14:textId="44D4E8CC" w:rsidR="00D53E38" w:rsidRPr="00636C36" w:rsidRDefault="00350997" w:rsidP="00636C36">
      <w:p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Powyższy zakres odpowiedzialności skutkuje również zwiększoną odpowiedzialnością Zarządu Spółki, w tym również koniecznością podejmowania decyzji obarczonych dużym ryzykiem, w tym ryzykiem finansowym.</w:t>
      </w:r>
    </w:p>
    <w:p w14:paraId="70E824EB" w14:textId="02CDB60F" w:rsidR="0093372D" w:rsidRPr="00636C36" w:rsidRDefault="00350997" w:rsidP="00636C36">
      <w:p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 xml:space="preserve">Z uwagi na </w:t>
      </w:r>
      <w:r w:rsidR="00CA1EBF" w:rsidRPr="00636C36">
        <w:rPr>
          <w:rFonts w:ascii="Verdana" w:hAnsi="Verdana" w:cs="Calibri"/>
        </w:rPr>
        <w:t xml:space="preserve">istotne społecznie </w:t>
      </w:r>
      <w:r w:rsidRPr="00636C36">
        <w:rPr>
          <w:rFonts w:ascii="Verdana" w:hAnsi="Verdana" w:cs="Calibri"/>
        </w:rPr>
        <w:t xml:space="preserve">znaczenie Spółki </w:t>
      </w:r>
      <w:r w:rsidR="002A7F3B" w:rsidRPr="00636C36">
        <w:rPr>
          <w:rFonts w:ascii="Verdana" w:hAnsi="Verdana" w:cs="Calibri"/>
        </w:rPr>
        <w:t>oraz wartość majątku</w:t>
      </w:r>
      <w:r w:rsidRPr="00636C36">
        <w:rPr>
          <w:rFonts w:ascii="Verdana" w:hAnsi="Verdana" w:cs="Calibri"/>
        </w:rPr>
        <w:t xml:space="preserve"> Spółki</w:t>
      </w:r>
      <w:r w:rsidR="00095ABB" w:rsidRPr="00636C36">
        <w:rPr>
          <w:rFonts w:ascii="Verdana" w:hAnsi="Verdana" w:cs="Calibri"/>
        </w:rPr>
        <w:t>,</w:t>
      </w:r>
      <w:r w:rsidRPr="00636C36">
        <w:rPr>
          <w:rFonts w:ascii="Verdana" w:hAnsi="Verdana" w:cs="Calibri"/>
        </w:rPr>
        <w:t xml:space="preserve"> </w:t>
      </w:r>
      <w:r w:rsidR="002A7F3B" w:rsidRPr="00636C36">
        <w:rPr>
          <w:rFonts w:ascii="Verdana" w:hAnsi="Verdana" w:cs="Calibri"/>
        </w:rPr>
        <w:t xml:space="preserve">Prezes </w:t>
      </w:r>
      <w:r w:rsidRPr="00636C36">
        <w:rPr>
          <w:rFonts w:ascii="Verdana" w:hAnsi="Verdana" w:cs="Calibri"/>
        </w:rPr>
        <w:t>Zarząd</w:t>
      </w:r>
      <w:r w:rsidR="002A7F3B" w:rsidRPr="00636C36">
        <w:rPr>
          <w:rFonts w:ascii="Verdana" w:hAnsi="Verdana" w:cs="Calibri"/>
        </w:rPr>
        <w:t>u</w:t>
      </w:r>
      <w:r w:rsidRPr="00636C36">
        <w:rPr>
          <w:rFonts w:ascii="Verdana" w:hAnsi="Verdana" w:cs="Calibri"/>
        </w:rPr>
        <w:t xml:space="preserve"> Spółki jest obarczony zakresem obowiązków i odpowiedzialności</w:t>
      </w:r>
      <w:r w:rsidR="001E0470" w:rsidRPr="00636C36">
        <w:rPr>
          <w:rFonts w:ascii="Verdana" w:hAnsi="Verdana" w:cs="Calibri"/>
        </w:rPr>
        <w:t>ą</w:t>
      </w:r>
      <w:r w:rsidRPr="00636C36">
        <w:rPr>
          <w:rFonts w:ascii="Verdana" w:hAnsi="Verdana" w:cs="Calibri"/>
        </w:rPr>
        <w:t xml:space="preserve"> wykraczając</w:t>
      </w:r>
      <w:r w:rsidR="00F23CD1" w:rsidRPr="00636C36">
        <w:rPr>
          <w:rFonts w:ascii="Verdana" w:hAnsi="Verdana" w:cs="Calibri"/>
        </w:rPr>
        <w:t>ymi</w:t>
      </w:r>
      <w:r w:rsidRPr="00636C36">
        <w:rPr>
          <w:rFonts w:ascii="Verdana" w:hAnsi="Verdana" w:cs="Calibri"/>
        </w:rPr>
        <w:t xml:space="preserve"> poza </w:t>
      </w:r>
      <w:r w:rsidR="00234584" w:rsidRPr="00636C36">
        <w:rPr>
          <w:rFonts w:ascii="Verdana" w:hAnsi="Verdana" w:cs="Calibri"/>
        </w:rPr>
        <w:t>standardowy</w:t>
      </w:r>
      <w:r w:rsidRPr="00636C36">
        <w:rPr>
          <w:rFonts w:ascii="Verdana" w:hAnsi="Verdana" w:cs="Calibri"/>
        </w:rPr>
        <w:t xml:space="preserve"> zakres </w:t>
      </w:r>
      <w:r w:rsidR="00F23CD1" w:rsidRPr="00636C36">
        <w:rPr>
          <w:rFonts w:ascii="Verdana" w:hAnsi="Verdana" w:cs="Calibri"/>
        </w:rPr>
        <w:t xml:space="preserve">obowiązków i </w:t>
      </w:r>
      <w:r w:rsidRPr="00636C36">
        <w:rPr>
          <w:rFonts w:ascii="Verdana" w:hAnsi="Verdana" w:cs="Calibri"/>
        </w:rPr>
        <w:t xml:space="preserve">odpowiedzialności członków </w:t>
      </w:r>
      <w:r w:rsidR="00F23CD1" w:rsidRPr="00636C36">
        <w:rPr>
          <w:rFonts w:ascii="Verdana" w:hAnsi="Verdana" w:cs="Calibri"/>
        </w:rPr>
        <w:t xml:space="preserve">organu zarządzającego </w:t>
      </w:r>
      <w:r w:rsidR="004536C1" w:rsidRPr="00636C36">
        <w:rPr>
          <w:rFonts w:ascii="Verdana" w:hAnsi="Verdana" w:cs="Calibri"/>
        </w:rPr>
        <w:t xml:space="preserve">w </w:t>
      </w:r>
      <w:r w:rsidR="00DB24B9" w:rsidRPr="00636C36">
        <w:rPr>
          <w:rFonts w:ascii="Verdana" w:hAnsi="Verdana" w:cs="Calibri"/>
        </w:rPr>
        <w:t>spółce akcyjnej</w:t>
      </w:r>
      <w:r w:rsidR="001E0470" w:rsidRPr="00636C36">
        <w:rPr>
          <w:rFonts w:ascii="Verdana" w:hAnsi="Verdana" w:cs="Calibri"/>
        </w:rPr>
        <w:t>.</w:t>
      </w:r>
      <w:r w:rsidRPr="00636C36">
        <w:rPr>
          <w:rFonts w:ascii="Verdana" w:hAnsi="Verdana" w:cs="Calibri"/>
        </w:rPr>
        <w:t xml:space="preserve"> </w:t>
      </w:r>
      <w:r w:rsidR="002A7F3B" w:rsidRPr="00636C36">
        <w:rPr>
          <w:rFonts w:ascii="Verdana" w:hAnsi="Verdana" w:cs="Calibri"/>
        </w:rPr>
        <w:t xml:space="preserve">Wymaga to nie tylko kompetencji menedżerskich, lecz także specjalistycznej wiedzy z zakresu funkcjonowania </w:t>
      </w:r>
      <w:r w:rsidR="00AC479F" w:rsidRPr="00636C36">
        <w:rPr>
          <w:rFonts w:ascii="Verdana" w:hAnsi="Verdana" w:cs="Calibri"/>
        </w:rPr>
        <w:t>basenów i Aquaparków</w:t>
      </w:r>
      <w:r w:rsidR="00E74FEF" w:rsidRPr="00636C36">
        <w:rPr>
          <w:rFonts w:ascii="Verdana" w:hAnsi="Verdana" w:cs="Calibri"/>
        </w:rPr>
        <w:t xml:space="preserve"> oraz zarządzania zespołem ponad </w:t>
      </w:r>
      <w:r w:rsidR="00AC479F" w:rsidRPr="00636C36">
        <w:rPr>
          <w:rFonts w:ascii="Verdana" w:hAnsi="Verdana" w:cs="Calibri"/>
        </w:rPr>
        <w:t>1</w:t>
      </w:r>
      <w:r w:rsidR="000A018F" w:rsidRPr="00636C36">
        <w:rPr>
          <w:rFonts w:ascii="Verdana" w:hAnsi="Verdana" w:cs="Calibri"/>
        </w:rPr>
        <w:t>3</w:t>
      </w:r>
      <w:r w:rsidR="00AC479F" w:rsidRPr="00636C36">
        <w:rPr>
          <w:rFonts w:ascii="Verdana" w:hAnsi="Verdana" w:cs="Calibri"/>
        </w:rPr>
        <w:t>0</w:t>
      </w:r>
      <w:r w:rsidR="00E74FEF" w:rsidRPr="00636C36">
        <w:rPr>
          <w:rFonts w:ascii="Verdana" w:hAnsi="Verdana" w:cs="Calibri"/>
        </w:rPr>
        <w:t xml:space="preserve"> </w:t>
      </w:r>
      <w:r w:rsidR="00E74FEF" w:rsidRPr="00636C36">
        <w:rPr>
          <w:rFonts w:ascii="Verdana" w:hAnsi="Verdana" w:cs="Calibri"/>
        </w:rPr>
        <w:lastRenderedPageBreak/>
        <w:t>pracowników</w:t>
      </w:r>
      <w:r w:rsidR="00AC479F" w:rsidRPr="00636C36">
        <w:rPr>
          <w:rFonts w:ascii="Verdana" w:hAnsi="Verdana" w:cs="Calibri"/>
        </w:rPr>
        <w:t xml:space="preserve"> na etacie oraz 200 pracowników na umowie zleceniu</w:t>
      </w:r>
      <w:r w:rsidR="002A7F3B" w:rsidRPr="00636C36">
        <w:rPr>
          <w:rFonts w:ascii="Verdana" w:hAnsi="Verdana" w:cs="Calibri"/>
        </w:rPr>
        <w:t>.</w:t>
      </w:r>
      <w:r w:rsidRPr="00636C36">
        <w:rPr>
          <w:rFonts w:ascii="Verdana" w:hAnsi="Verdana" w:cs="Calibri"/>
        </w:rPr>
        <w:t xml:space="preserve"> Podkreślenia wymaga również fakt, że </w:t>
      </w:r>
      <w:r w:rsidR="005F7754" w:rsidRPr="00636C36">
        <w:rPr>
          <w:rFonts w:ascii="Verdana" w:hAnsi="Verdana" w:cs="Calibri"/>
        </w:rPr>
        <w:t>Aquapark</w:t>
      </w:r>
      <w:r w:rsidR="00095ABB" w:rsidRPr="00636C36">
        <w:rPr>
          <w:rFonts w:ascii="Verdana" w:hAnsi="Verdana" w:cs="Calibri"/>
        </w:rPr>
        <w:t xml:space="preserve"> Wrocław </w:t>
      </w:r>
      <w:r w:rsidR="002A7F3B" w:rsidRPr="00636C36">
        <w:rPr>
          <w:rFonts w:ascii="Verdana" w:hAnsi="Verdana" w:cs="Calibri"/>
        </w:rPr>
        <w:t xml:space="preserve">wyróżnia się wysokim poziomem </w:t>
      </w:r>
      <w:r w:rsidR="00095ABB" w:rsidRPr="00636C36">
        <w:rPr>
          <w:rFonts w:ascii="Verdana" w:hAnsi="Verdana" w:cs="Calibri"/>
        </w:rPr>
        <w:t>innowacyjnoś</w:t>
      </w:r>
      <w:r w:rsidR="002A7F3B" w:rsidRPr="00636C36">
        <w:rPr>
          <w:rFonts w:ascii="Verdana" w:hAnsi="Verdana" w:cs="Calibri"/>
        </w:rPr>
        <w:t>ci</w:t>
      </w:r>
      <w:r w:rsidRPr="00636C36">
        <w:rPr>
          <w:rFonts w:ascii="Verdana" w:hAnsi="Verdana" w:cs="Calibri"/>
        </w:rPr>
        <w:t>,</w:t>
      </w:r>
      <w:r w:rsidR="00095ABB" w:rsidRPr="00636C36">
        <w:rPr>
          <w:rFonts w:ascii="Verdana" w:hAnsi="Verdana" w:cs="Calibri"/>
        </w:rPr>
        <w:t xml:space="preserve"> zarówno</w:t>
      </w:r>
      <w:r w:rsidR="003743ED" w:rsidRPr="00636C36">
        <w:rPr>
          <w:rFonts w:ascii="Verdana" w:hAnsi="Verdana" w:cs="Calibri"/>
        </w:rPr>
        <w:t xml:space="preserve"> </w:t>
      </w:r>
      <w:r w:rsidR="00095ABB" w:rsidRPr="00636C36">
        <w:rPr>
          <w:rFonts w:ascii="Verdana" w:hAnsi="Verdana" w:cs="Calibri"/>
        </w:rPr>
        <w:t>pod względem zarządczym jak i technologicznym</w:t>
      </w:r>
      <w:r w:rsidRPr="00636C36">
        <w:rPr>
          <w:rFonts w:ascii="Verdana" w:hAnsi="Verdana" w:cs="Calibri"/>
        </w:rPr>
        <w:t xml:space="preserve"> </w:t>
      </w:r>
      <w:r w:rsidR="00095ABB" w:rsidRPr="00636C36">
        <w:rPr>
          <w:rFonts w:ascii="Verdana" w:hAnsi="Verdana" w:cs="Calibri"/>
        </w:rPr>
        <w:t xml:space="preserve">co </w:t>
      </w:r>
      <w:r w:rsidR="002A7F3B" w:rsidRPr="00636C36">
        <w:rPr>
          <w:rFonts w:ascii="Verdana" w:hAnsi="Verdana" w:cs="Calibri"/>
        </w:rPr>
        <w:t xml:space="preserve">plasuje ją w czołówce </w:t>
      </w:r>
      <w:r w:rsidR="005F7754" w:rsidRPr="00636C36">
        <w:rPr>
          <w:rFonts w:ascii="Verdana" w:hAnsi="Verdana" w:cs="Calibri"/>
        </w:rPr>
        <w:t>Aquaparków</w:t>
      </w:r>
      <w:r w:rsidR="002A7F3B" w:rsidRPr="00636C36">
        <w:rPr>
          <w:rFonts w:ascii="Verdana" w:hAnsi="Verdana" w:cs="Calibri"/>
        </w:rPr>
        <w:t xml:space="preserve"> w Polsce i Europie</w:t>
      </w:r>
      <w:r w:rsidR="00F23CD1" w:rsidRPr="00636C36">
        <w:rPr>
          <w:rFonts w:ascii="Verdana" w:hAnsi="Verdana" w:cs="Calibri"/>
        </w:rPr>
        <w:t>.</w:t>
      </w:r>
      <w:r w:rsidR="00627EA3" w:rsidRPr="00636C36">
        <w:rPr>
          <w:rFonts w:ascii="Verdana" w:hAnsi="Verdana" w:cs="Calibri"/>
        </w:rPr>
        <w:t xml:space="preserve"> </w:t>
      </w:r>
    </w:p>
    <w:p w14:paraId="63FA156D" w14:textId="3E579964" w:rsidR="0093372D" w:rsidRPr="00636C36" w:rsidRDefault="0093372D" w:rsidP="00636C36">
      <w:p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W tym miejscu należy zaznaczyć, że Wrocławski Park Wodny Spółka Akcyjna we Wrocławiu jest jedynym tego typu obiektem w Polsce, który wypracowuje zysk tym samym odciążając budżet gminy, a wymagany na jego utrzymanie.</w:t>
      </w:r>
      <w:r w:rsidR="00D6191A" w:rsidRPr="00636C36">
        <w:rPr>
          <w:rFonts w:ascii="Verdana" w:hAnsi="Verdana" w:cs="Calibri"/>
        </w:rPr>
        <w:t xml:space="preserve"> Natomiast </w:t>
      </w:r>
      <w:r w:rsidRPr="00636C36">
        <w:rPr>
          <w:rFonts w:ascii="Verdana" w:hAnsi="Verdana" w:cs="Calibri"/>
        </w:rPr>
        <w:t xml:space="preserve">Prezes Zarządu jest częstym konsultantem i doradcą w zakresie budowy i utrzymania </w:t>
      </w:r>
      <w:proofErr w:type="spellStart"/>
      <w:r w:rsidRPr="00636C36">
        <w:rPr>
          <w:rFonts w:ascii="Verdana" w:hAnsi="Verdana" w:cs="Calibri"/>
        </w:rPr>
        <w:t>Aquparków</w:t>
      </w:r>
      <w:proofErr w:type="spellEnd"/>
      <w:r w:rsidRPr="00636C36">
        <w:rPr>
          <w:rFonts w:ascii="Verdana" w:hAnsi="Verdana" w:cs="Calibri"/>
        </w:rPr>
        <w:t>/basenów dla inwestorów czy przedstawicieli władz miejskich w Polsce.</w:t>
      </w:r>
    </w:p>
    <w:p w14:paraId="0E9FB9CC" w14:textId="7633C523" w:rsidR="00B219D1" w:rsidRPr="00636C36" w:rsidRDefault="00350997" w:rsidP="004477CE">
      <w:pPr>
        <w:spacing w:before="100" w:beforeAutospacing="1"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Biorąc po</w:t>
      </w:r>
      <w:r w:rsidR="0025543D" w:rsidRPr="00636C36">
        <w:rPr>
          <w:rFonts w:ascii="Verdana" w:hAnsi="Verdana" w:cs="Calibri"/>
        </w:rPr>
        <w:t>d</w:t>
      </w:r>
      <w:r w:rsidRPr="00636C36">
        <w:rPr>
          <w:rFonts w:ascii="Verdana" w:hAnsi="Verdana" w:cs="Calibri"/>
        </w:rPr>
        <w:t xml:space="preserve"> uwagę powyżej opisane uwarunkowania, </w:t>
      </w:r>
      <w:r w:rsidR="00F23CD1" w:rsidRPr="00636C36">
        <w:rPr>
          <w:rFonts w:ascii="Verdana" w:hAnsi="Verdana" w:cs="Calibri"/>
        </w:rPr>
        <w:t xml:space="preserve">uzasadnionym </w:t>
      </w:r>
      <w:r w:rsidR="004536C1" w:rsidRPr="00636C36">
        <w:rPr>
          <w:rFonts w:ascii="Verdana" w:hAnsi="Verdana" w:cs="Calibri"/>
        </w:rPr>
        <w:t>jest zapewnienie</w:t>
      </w:r>
      <w:r w:rsidR="00B219D1" w:rsidRPr="00636C36">
        <w:rPr>
          <w:rFonts w:ascii="Verdana" w:hAnsi="Verdana" w:cs="Calibri"/>
        </w:rPr>
        <w:t xml:space="preserve"> Prezesowi </w:t>
      </w:r>
      <w:r w:rsidR="004536C1" w:rsidRPr="00636C36">
        <w:rPr>
          <w:rFonts w:ascii="Verdana" w:hAnsi="Verdana" w:cs="Calibri"/>
        </w:rPr>
        <w:t>Zarządu Spółki</w:t>
      </w:r>
      <w:r w:rsidR="00B219D1" w:rsidRPr="00636C36">
        <w:rPr>
          <w:rFonts w:ascii="Verdana" w:hAnsi="Verdana" w:cs="Calibri"/>
        </w:rPr>
        <w:t xml:space="preserve"> </w:t>
      </w:r>
      <w:r w:rsidRPr="00636C36">
        <w:rPr>
          <w:rFonts w:ascii="Verdana" w:hAnsi="Verdana" w:cs="Calibri"/>
        </w:rPr>
        <w:t>wynagrodzeni</w:t>
      </w:r>
      <w:r w:rsidR="00F23CD1" w:rsidRPr="00636C36">
        <w:rPr>
          <w:rFonts w:ascii="Verdana" w:hAnsi="Verdana" w:cs="Calibri"/>
        </w:rPr>
        <w:t>a</w:t>
      </w:r>
      <w:r w:rsidRPr="00636C36">
        <w:rPr>
          <w:rFonts w:ascii="Verdana" w:hAnsi="Verdana" w:cs="Calibri"/>
        </w:rPr>
        <w:t xml:space="preserve"> na </w:t>
      </w:r>
      <w:r w:rsidR="00F23CD1" w:rsidRPr="00636C36">
        <w:rPr>
          <w:rFonts w:ascii="Verdana" w:hAnsi="Verdana" w:cs="Calibri"/>
        </w:rPr>
        <w:t xml:space="preserve">poziomie </w:t>
      </w:r>
      <w:r w:rsidRPr="00636C36">
        <w:rPr>
          <w:rFonts w:ascii="Verdana" w:hAnsi="Verdana" w:cs="Calibri"/>
        </w:rPr>
        <w:t>odpowiednim</w:t>
      </w:r>
      <w:r w:rsidR="00F23CD1" w:rsidRPr="00636C36">
        <w:rPr>
          <w:rFonts w:ascii="Verdana" w:hAnsi="Verdana" w:cs="Calibri"/>
        </w:rPr>
        <w:t xml:space="preserve"> i</w:t>
      </w:r>
      <w:r w:rsidRPr="00636C36">
        <w:rPr>
          <w:rFonts w:ascii="Verdana" w:hAnsi="Verdana" w:cs="Calibri"/>
        </w:rPr>
        <w:t xml:space="preserve"> ekwiwalentnym do wykonywanych </w:t>
      </w:r>
      <w:r w:rsidR="00F23CD1" w:rsidRPr="00636C36">
        <w:rPr>
          <w:rFonts w:ascii="Verdana" w:hAnsi="Verdana" w:cs="Calibri"/>
        </w:rPr>
        <w:t xml:space="preserve">przez Niego </w:t>
      </w:r>
      <w:r w:rsidRPr="00636C36">
        <w:rPr>
          <w:rFonts w:ascii="Verdana" w:hAnsi="Verdana" w:cs="Calibri"/>
        </w:rPr>
        <w:t>usług zarządzania</w:t>
      </w:r>
      <w:r w:rsidR="00B219D1" w:rsidRPr="00636C36">
        <w:rPr>
          <w:rFonts w:ascii="Verdana" w:hAnsi="Verdana" w:cs="Calibri"/>
        </w:rPr>
        <w:t>.</w:t>
      </w:r>
      <w:r w:rsidRPr="00636C36">
        <w:rPr>
          <w:rFonts w:ascii="Verdana" w:hAnsi="Verdana" w:cs="Calibri"/>
        </w:rPr>
        <w:t xml:space="preserve"> </w:t>
      </w:r>
      <w:r w:rsidR="00B219D1" w:rsidRPr="00636C36">
        <w:rPr>
          <w:rFonts w:ascii="Verdana" w:hAnsi="Verdana" w:cs="Calibri"/>
        </w:rPr>
        <w:t xml:space="preserve">Uznano, że wysokość otrzymywanego wynagrodzenia powinna stanowić </w:t>
      </w:r>
      <w:r w:rsidRPr="00636C36">
        <w:rPr>
          <w:rFonts w:ascii="Verdana" w:hAnsi="Verdana" w:cs="Calibri"/>
        </w:rPr>
        <w:t>motywację gwarantującą osiągnięcie oczekiwanych wobec zarządzającego rezultatów</w:t>
      </w:r>
      <w:r w:rsidR="00B219D1" w:rsidRPr="00636C36">
        <w:rPr>
          <w:rFonts w:ascii="Verdana" w:hAnsi="Verdana" w:cs="Calibri"/>
        </w:rPr>
        <w:t>.</w:t>
      </w:r>
    </w:p>
    <w:p w14:paraId="3D377480" w14:textId="3B1EC32E" w:rsidR="00350997" w:rsidRPr="00636C36" w:rsidRDefault="00B219D1" w:rsidP="00636C36">
      <w:pPr>
        <w:spacing w:after="0" w:line="360" w:lineRule="auto"/>
        <w:rPr>
          <w:rFonts w:ascii="Verdana" w:hAnsi="Verdana" w:cs="Calibri"/>
        </w:rPr>
      </w:pPr>
      <w:r w:rsidRPr="00636C36">
        <w:rPr>
          <w:rFonts w:ascii="Verdana" w:hAnsi="Verdana" w:cs="Calibri"/>
        </w:rPr>
        <w:t>Z tych powodów</w:t>
      </w:r>
      <w:r w:rsidR="00350997" w:rsidRPr="00636C36">
        <w:rPr>
          <w:rFonts w:ascii="Verdana" w:hAnsi="Verdana" w:cs="Calibri"/>
        </w:rPr>
        <w:t xml:space="preserve"> za uzasadnione uznano ukształtowanie wynagrodzenia Prezesa </w:t>
      </w:r>
      <w:r w:rsidR="004536C1" w:rsidRPr="00636C36">
        <w:rPr>
          <w:rFonts w:ascii="Verdana" w:hAnsi="Verdana" w:cs="Calibri"/>
        </w:rPr>
        <w:t>Zarządu Spółki</w:t>
      </w:r>
      <w:r w:rsidRPr="00636C36">
        <w:rPr>
          <w:rFonts w:ascii="Verdana" w:hAnsi="Verdana" w:cs="Calibri"/>
        </w:rPr>
        <w:t xml:space="preserve"> na zasadach szczególnych, możliwych do zastosowania na podstawie </w:t>
      </w:r>
      <w:r w:rsidR="004536C1" w:rsidRPr="00636C36">
        <w:rPr>
          <w:rFonts w:ascii="Verdana" w:hAnsi="Verdana" w:cs="Calibri"/>
        </w:rPr>
        <w:t>przepisów ustawy</w:t>
      </w:r>
      <w:r w:rsidR="00350997" w:rsidRPr="00636C36">
        <w:rPr>
          <w:rFonts w:ascii="Verdana" w:hAnsi="Verdana" w:cs="Calibri"/>
        </w:rPr>
        <w:t xml:space="preserve"> z </w:t>
      </w:r>
      <w:r w:rsidRPr="00636C36">
        <w:rPr>
          <w:rFonts w:ascii="Verdana" w:hAnsi="Verdana" w:cs="Calibri"/>
        </w:rPr>
        <w:t xml:space="preserve">dnia </w:t>
      </w:r>
      <w:r w:rsidR="00350997" w:rsidRPr="00636C36">
        <w:rPr>
          <w:rFonts w:ascii="Verdana" w:hAnsi="Verdana" w:cs="Calibri"/>
        </w:rPr>
        <w:t xml:space="preserve">9 czerwca 2016 r. o zasadach kształtowania wynagrodzeń osób kierujących niektórymi </w:t>
      </w:r>
      <w:r w:rsidRPr="00636C36">
        <w:rPr>
          <w:rFonts w:ascii="Verdana" w:hAnsi="Verdana" w:cs="Calibri"/>
        </w:rPr>
        <w:t>s</w:t>
      </w:r>
      <w:r w:rsidR="00350997" w:rsidRPr="00636C36">
        <w:rPr>
          <w:rFonts w:ascii="Verdana" w:hAnsi="Verdana" w:cs="Calibri"/>
        </w:rPr>
        <w:t xml:space="preserve">półkami </w:t>
      </w:r>
      <w:r w:rsidR="00D6191A" w:rsidRPr="00636C36">
        <w:rPr>
          <w:rFonts w:ascii="Verdana" w:hAnsi="Verdana" w:cs="Calibri"/>
        </w:rPr>
        <w:t>tj. zgodnych z art. 4 ust. 3 ww. ustawy.</w:t>
      </w:r>
      <w:r w:rsidR="00350997" w:rsidRPr="00636C36">
        <w:rPr>
          <w:rFonts w:ascii="Verdana" w:hAnsi="Verdana" w:cs="Calibri"/>
        </w:rPr>
        <w:t xml:space="preserve"> </w:t>
      </w:r>
      <w:r w:rsidRPr="00636C36">
        <w:rPr>
          <w:rFonts w:ascii="Verdana" w:hAnsi="Verdana" w:cs="Calibri"/>
        </w:rPr>
        <w:t xml:space="preserve">Ukształtowanie wynagrodzenia Prezesa </w:t>
      </w:r>
      <w:r w:rsidR="004536C1" w:rsidRPr="00636C36">
        <w:rPr>
          <w:rFonts w:ascii="Verdana" w:hAnsi="Verdana" w:cs="Calibri"/>
        </w:rPr>
        <w:t>Zarządu w</w:t>
      </w:r>
      <w:r w:rsidRPr="00636C36">
        <w:rPr>
          <w:rFonts w:ascii="Verdana" w:hAnsi="Verdana" w:cs="Calibri"/>
        </w:rPr>
        <w:t xml:space="preserve"> ten właśnie sposób </w:t>
      </w:r>
      <w:r w:rsidR="00350997" w:rsidRPr="00636C36">
        <w:rPr>
          <w:rFonts w:ascii="Verdana" w:hAnsi="Verdana" w:cs="Calibri"/>
        </w:rPr>
        <w:t>potwierdza szczególne znaczenie Spółki, jej zakres działalności i realizowan</w:t>
      </w:r>
      <w:r w:rsidR="00095ABB" w:rsidRPr="00636C36">
        <w:rPr>
          <w:rFonts w:ascii="Verdana" w:hAnsi="Verdana" w:cs="Calibri"/>
        </w:rPr>
        <w:t>e</w:t>
      </w:r>
      <w:r w:rsidR="00350997" w:rsidRPr="00636C36">
        <w:rPr>
          <w:rFonts w:ascii="Verdana" w:hAnsi="Verdana" w:cs="Calibri"/>
        </w:rPr>
        <w:t xml:space="preserve"> przez </w:t>
      </w:r>
      <w:r w:rsidRPr="00636C36">
        <w:rPr>
          <w:rFonts w:ascii="Verdana" w:hAnsi="Verdana" w:cs="Calibri"/>
        </w:rPr>
        <w:t xml:space="preserve">nią </w:t>
      </w:r>
      <w:r w:rsidR="00350997" w:rsidRPr="00636C36">
        <w:rPr>
          <w:rFonts w:ascii="Verdana" w:hAnsi="Verdana" w:cs="Calibri"/>
        </w:rPr>
        <w:t>zada</w:t>
      </w:r>
      <w:r w:rsidR="00095ABB" w:rsidRPr="00636C36">
        <w:rPr>
          <w:rFonts w:ascii="Verdana" w:hAnsi="Verdana" w:cs="Calibri"/>
        </w:rPr>
        <w:t>nia</w:t>
      </w:r>
      <w:r w:rsidR="00350997" w:rsidRPr="00636C36">
        <w:rPr>
          <w:rFonts w:ascii="Verdana" w:hAnsi="Verdana" w:cs="Calibri"/>
        </w:rPr>
        <w:t>, jak również uwzględnia szczególną odpowiedzialność zarządzającego za mienie stanowiące własność Spółki.</w:t>
      </w:r>
    </w:p>
    <w:bookmarkEnd w:id="0"/>
    <w:p w14:paraId="64338D8A" w14:textId="4F5D43BB" w:rsidR="00101DA1" w:rsidRPr="00636C36" w:rsidRDefault="00101DA1" w:rsidP="004477CE">
      <w:pPr>
        <w:tabs>
          <w:tab w:val="left" w:pos="4253"/>
        </w:tabs>
        <w:spacing w:before="100" w:beforeAutospacing="1" w:after="0" w:line="360" w:lineRule="auto"/>
        <w:rPr>
          <w:rFonts w:ascii="Verdana" w:hAnsi="Verdana"/>
        </w:rPr>
      </w:pPr>
      <w:r w:rsidRPr="00636C36">
        <w:rPr>
          <w:rFonts w:ascii="Verdana" w:hAnsi="Verdana"/>
        </w:rPr>
        <w:t xml:space="preserve">Wrocław, </w:t>
      </w:r>
      <w:r w:rsidR="002021A5" w:rsidRPr="00636C36">
        <w:rPr>
          <w:rFonts w:ascii="Verdana" w:hAnsi="Verdana"/>
        </w:rPr>
        <w:t>23</w:t>
      </w:r>
      <w:r w:rsidRPr="00636C36">
        <w:rPr>
          <w:rFonts w:ascii="Verdana" w:hAnsi="Verdana"/>
        </w:rPr>
        <w:t xml:space="preserve"> września 2025 r.</w:t>
      </w:r>
    </w:p>
    <w:p w14:paraId="5D5CFE93" w14:textId="67B78330" w:rsidR="004477CE" w:rsidRDefault="004477CE" w:rsidP="004477CE">
      <w:pPr>
        <w:tabs>
          <w:tab w:val="left" w:pos="4253"/>
        </w:tabs>
        <w:spacing w:before="100" w:beforeAutospacing="1" w:after="0" w:line="360" w:lineRule="auto"/>
        <w:rPr>
          <w:rFonts w:ascii="Verdana" w:hAnsi="Verdana"/>
        </w:rPr>
      </w:pPr>
      <w:r>
        <w:rPr>
          <w:rFonts w:ascii="Verdana" w:hAnsi="Verdana"/>
        </w:rPr>
        <w:t>Dokument podpisała:</w:t>
      </w:r>
    </w:p>
    <w:p w14:paraId="045D9E1D" w14:textId="4A1C07F8" w:rsidR="002021A5" w:rsidRPr="00636C36" w:rsidRDefault="004477CE" w:rsidP="004477CE">
      <w:pPr>
        <w:tabs>
          <w:tab w:val="left" w:pos="4253"/>
        </w:tabs>
        <w:spacing w:after="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>z</w:t>
      </w:r>
      <w:r w:rsidR="002021A5" w:rsidRPr="00636C36">
        <w:rPr>
          <w:rFonts w:ascii="Verdana" w:hAnsi="Verdana"/>
        </w:rPr>
        <w:t xml:space="preserve"> up</w:t>
      </w:r>
      <w:r>
        <w:rPr>
          <w:rFonts w:ascii="Verdana" w:hAnsi="Verdana"/>
        </w:rPr>
        <w:t xml:space="preserve">oważnienia </w:t>
      </w:r>
      <w:r w:rsidR="002021A5" w:rsidRPr="00636C36">
        <w:rPr>
          <w:rFonts w:ascii="Verdana" w:hAnsi="Verdana"/>
        </w:rPr>
        <w:t xml:space="preserve">Prezydenta </w:t>
      </w:r>
      <w:r>
        <w:rPr>
          <w:rFonts w:ascii="Verdana" w:hAnsi="Verdana"/>
        </w:rPr>
        <w:t>Wrocławia</w:t>
      </w:r>
    </w:p>
    <w:p w14:paraId="72153D4D" w14:textId="42202EFD" w:rsidR="002A4A2B" w:rsidRPr="00636C36" w:rsidRDefault="002021A5" w:rsidP="004477CE">
      <w:pPr>
        <w:tabs>
          <w:tab w:val="left" w:pos="4253"/>
        </w:tabs>
        <w:spacing w:after="0" w:line="360" w:lineRule="auto"/>
        <w:contextualSpacing/>
        <w:rPr>
          <w:rFonts w:ascii="Verdana" w:hAnsi="Verdana" w:cs="Calibri"/>
        </w:rPr>
      </w:pPr>
      <w:r w:rsidRPr="00636C36">
        <w:rPr>
          <w:rFonts w:ascii="Verdana" w:hAnsi="Verdana"/>
        </w:rPr>
        <w:t xml:space="preserve">Renata Granowska Wiceprezydent Wrocławia </w:t>
      </w:r>
    </w:p>
    <w:sectPr w:rsidR="002A4A2B" w:rsidRPr="00636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7194" w14:textId="77777777" w:rsidR="00362F56" w:rsidRDefault="00362F56" w:rsidP="00C967E4">
      <w:pPr>
        <w:spacing w:after="0" w:line="240" w:lineRule="auto"/>
      </w:pPr>
      <w:r>
        <w:separator/>
      </w:r>
    </w:p>
  </w:endnote>
  <w:endnote w:type="continuationSeparator" w:id="0">
    <w:p w14:paraId="01BC9021" w14:textId="77777777" w:rsidR="00362F56" w:rsidRDefault="00362F56" w:rsidP="00C9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D897" w14:textId="77777777" w:rsidR="00362F56" w:rsidRDefault="00362F56" w:rsidP="00C967E4">
      <w:pPr>
        <w:spacing w:after="0" w:line="240" w:lineRule="auto"/>
      </w:pPr>
      <w:r>
        <w:separator/>
      </w:r>
    </w:p>
  </w:footnote>
  <w:footnote w:type="continuationSeparator" w:id="0">
    <w:p w14:paraId="20AF0D20" w14:textId="77777777" w:rsidR="00362F56" w:rsidRDefault="00362F56" w:rsidP="00C96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FDF"/>
    <w:multiLevelType w:val="hybridMultilevel"/>
    <w:tmpl w:val="FEB4D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6A7"/>
    <w:multiLevelType w:val="hybridMultilevel"/>
    <w:tmpl w:val="F1529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03D41"/>
    <w:multiLevelType w:val="hybridMultilevel"/>
    <w:tmpl w:val="3DE613CE"/>
    <w:lvl w:ilvl="0" w:tplc="24DC601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21E041D"/>
    <w:multiLevelType w:val="hybridMultilevel"/>
    <w:tmpl w:val="D9BA4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734E4"/>
    <w:multiLevelType w:val="hybridMultilevel"/>
    <w:tmpl w:val="CD3ACD52"/>
    <w:lvl w:ilvl="0" w:tplc="9C5022E4">
      <w:start w:val="1"/>
      <w:numFmt w:val="lowerLetter"/>
      <w:lvlText w:val="%1)"/>
      <w:lvlJc w:val="left"/>
      <w:pPr>
        <w:ind w:left="1424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9" w:hanging="360"/>
      </w:pPr>
    </w:lvl>
    <w:lvl w:ilvl="2" w:tplc="0415001B" w:tentative="1">
      <w:start w:val="1"/>
      <w:numFmt w:val="lowerRoman"/>
      <w:lvlText w:val="%3."/>
      <w:lvlJc w:val="right"/>
      <w:pPr>
        <w:ind w:left="2609" w:hanging="180"/>
      </w:pPr>
    </w:lvl>
    <w:lvl w:ilvl="3" w:tplc="0415000F" w:tentative="1">
      <w:start w:val="1"/>
      <w:numFmt w:val="decimal"/>
      <w:lvlText w:val="%4."/>
      <w:lvlJc w:val="left"/>
      <w:pPr>
        <w:ind w:left="3329" w:hanging="360"/>
      </w:pPr>
    </w:lvl>
    <w:lvl w:ilvl="4" w:tplc="04150019" w:tentative="1">
      <w:start w:val="1"/>
      <w:numFmt w:val="lowerLetter"/>
      <w:lvlText w:val="%5."/>
      <w:lvlJc w:val="left"/>
      <w:pPr>
        <w:ind w:left="4049" w:hanging="360"/>
      </w:pPr>
    </w:lvl>
    <w:lvl w:ilvl="5" w:tplc="0415001B" w:tentative="1">
      <w:start w:val="1"/>
      <w:numFmt w:val="lowerRoman"/>
      <w:lvlText w:val="%6."/>
      <w:lvlJc w:val="right"/>
      <w:pPr>
        <w:ind w:left="4769" w:hanging="180"/>
      </w:pPr>
    </w:lvl>
    <w:lvl w:ilvl="6" w:tplc="0415000F" w:tentative="1">
      <w:start w:val="1"/>
      <w:numFmt w:val="decimal"/>
      <w:lvlText w:val="%7."/>
      <w:lvlJc w:val="left"/>
      <w:pPr>
        <w:ind w:left="5489" w:hanging="360"/>
      </w:pPr>
    </w:lvl>
    <w:lvl w:ilvl="7" w:tplc="04150019" w:tentative="1">
      <w:start w:val="1"/>
      <w:numFmt w:val="lowerLetter"/>
      <w:lvlText w:val="%8."/>
      <w:lvlJc w:val="left"/>
      <w:pPr>
        <w:ind w:left="6209" w:hanging="360"/>
      </w:pPr>
    </w:lvl>
    <w:lvl w:ilvl="8" w:tplc="0415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5" w15:restartNumberingAfterBreak="0">
    <w:nsid w:val="3CD734A4"/>
    <w:multiLevelType w:val="hybridMultilevel"/>
    <w:tmpl w:val="7F5A173C"/>
    <w:lvl w:ilvl="0" w:tplc="995AB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816665"/>
    <w:multiLevelType w:val="hybridMultilevel"/>
    <w:tmpl w:val="EE827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252E2"/>
    <w:multiLevelType w:val="hybridMultilevel"/>
    <w:tmpl w:val="DA42AD96"/>
    <w:lvl w:ilvl="0" w:tplc="6A9A11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33EE5"/>
    <w:multiLevelType w:val="hybridMultilevel"/>
    <w:tmpl w:val="3416AC18"/>
    <w:lvl w:ilvl="0" w:tplc="B5121552">
      <w:start w:val="1"/>
      <w:numFmt w:val="lowerLetter"/>
      <w:lvlText w:val="%1)"/>
      <w:lvlJc w:val="left"/>
      <w:pPr>
        <w:ind w:left="87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EB"/>
    <w:rsid w:val="00007186"/>
    <w:rsid w:val="0001138E"/>
    <w:rsid w:val="00017DF6"/>
    <w:rsid w:val="00042E04"/>
    <w:rsid w:val="00044318"/>
    <w:rsid w:val="00045C21"/>
    <w:rsid w:val="0009135D"/>
    <w:rsid w:val="00093FE8"/>
    <w:rsid w:val="00095ABB"/>
    <w:rsid w:val="000A018F"/>
    <w:rsid w:val="000A4E7A"/>
    <w:rsid w:val="000A5D07"/>
    <w:rsid w:val="000C2B45"/>
    <w:rsid w:val="000C312E"/>
    <w:rsid w:val="000C5384"/>
    <w:rsid w:val="000E76CC"/>
    <w:rsid w:val="000F5D5B"/>
    <w:rsid w:val="000F7A01"/>
    <w:rsid w:val="00101DA1"/>
    <w:rsid w:val="00104B90"/>
    <w:rsid w:val="00112C47"/>
    <w:rsid w:val="00113E55"/>
    <w:rsid w:val="00117700"/>
    <w:rsid w:val="00120FD5"/>
    <w:rsid w:val="0013783A"/>
    <w:rsid w:val="001378D5"/>
    <w:rsid w:val="001408D3"/>
    <w:rsid w:val="001415EB"/>
    <w:rsid w:val="00143025"/>
    <w:rsid w:val="00157E38"/>
    <w:rsid w:val="001607F3"/>
    <w:rsid w:val="00160A42"/>
    <w:rsid w:val="001655CA"/>
    <w:rsid w:val="00195BC8"/>
    <w:rsid w:val="001A0E5B"/>
    <w:rsid w:val="001C0659"/>
    <w:rsid w:val="001C3C89"/>
    <w:rsid w:val="001D65BB"/>
    <w:rsid w:val="001E0470"/>
    <w:rsid w:val="001E6A37"/>
    <w:rsid w:val="001E771D"/>
    <w:rsid w:val="002017D4"/>
    <w:rsid w:val="002021A5"/>
    <w:rsid w:val="002038D1"/>
    <w:rsid w:val="00203C52"/>
    <w:rsid w:val="00217BAB"/>
    <w:rsid w:val="00226B57"/>
    <w:rsid w:val="00230796"/>
    <w:rsid w:val="0023117B"/>
    <w:rsid w:val="00234584"/>
    <w:rsid w:val="002360B9"/>
    <w:rsid w:val="0025543D"/>
    <w:rsid w:val="00271D2D"/>
    <w:rsid w:val="00294DB5"/>
    <w:rsid w:val="002A2934"/>
    <w:rsid w:val="002A4A2B"/>
    <w:rsid w:val="002A7F3B"/>
    <w:rsid w:val="002B4981"/>
    <w:rsid w:val="002B5B06"/>
    <w:rsid w:val="002B6FE6"/>
    <w:rsid w:val="002B7593"/>
    <w:rsid w:val="002C57ED"/>
    <w:rsid w:val="002E217B"/>
    <w:rsid w:val="002E781A"/>
    <w:rsid w:val="002F3DA2"/>
    <w:rsid w:val="002F6E08"/>
    <w:rsid w:val="003003FB"/>
    <w:rsid w:val="003016F6"/>
    <w:rsid w:val="00317228"/>
    <w:rsid w:val="00321D12"/>
    <w:rsid w:val="00335171"/>
    <w:rsid w:val="00346E47"/>
    <w:rsid w:val="00350997"/>
    <w:rsid w:val="00362C88"/>
    <w:rsid w:val="00362F56"/>
    <w:rsid w:val="0036387B"/>
    <w:rsid w:val="003743ED"/>
    <w:rsid w:val="003A6925"/>
    <w:rsid w:val="003A6C90"/>
    <w:rsid w:val="003B04F1"/>
    <w:rsid w:val="003B0DDC"/>
    <w:rsid w:val="003C5BCF"/>
    <w:rsid w:val="003C76CF"/>
    <w:rsid w:val="003D06A5"/>
    <w:rsid w:val="003E3363"/>
    <w:rsid w:val="003E42EB"/>
    <w:rsid w:val="00404CAC"/>
    <w:rsid w:val="00407456"/>
    <w:rsid w:val="004077A7"/>
    <w:rsid w:val="00420860"/>
    <w:rsid w:val="0042331D"/>
    <w:rsid w:val="00423B07"/>
    <w:rsid w:val="00432183"/>
    <w:rsid w:val="0043465C"/>
    <w:rsid w:val="00436857"/>
    <w:rsid w:val="004437CF"/>
    <w:rsid w:val="00443CE0"/>
    <w:rsid w:val="004477CE"/>
    <w:rsid w:val="0045028A"/>
    <w:rsid w:val="0045097B"/>
    <w:rsid w:val="00450C7E"/>
    <w:rsid w:val="00453309"/>
    <w:rsid w:val="004536C1"/>
    <w:rsid w:val="00457C4D"/>
    <w:rsid w:val="00460868"/>
    <w:rsid w:val="004724F6"/>
    <w:rsid w:val="004A16AC"/>
    <w:rsid w:val="004A2C52"/>
    <w:rsid w:val="004B7A50"/>
    <w:rsid w:val="004C2A59"/>
    <w:rsid w:val="004C603B"/>
    <w:rsid w:val="004D3792"/>
    <w:rsid w:val="004D564B"/>
    <w:rsid w:val="004E06D5"/>
    <w:rsid w:val="004E0A94"/>
    <w:rsid w:val="004E5714"/>
    <w:rsid w:val="004F2115"/>
    <w:rsid w:val="004F2511"/>
    <w:rsid w:val="00501413"/>
    <w:rsid w:val="00511E88"/>
    <w:rsid w:val="00523889"/>
    <w:rsid w:val="00533ACE"/>
    <w:rsid w:val="00536764"/>
    <w:rsid w:val="005372F2"/>
    <w:rsid w:val="00546904"/>
    <w:rsid w:val="00557F6A"/>
    <w:rsid w:val="00560390"/>
    <w:rsid w:val="00573E5E"/>
    <w:rsid w:val="0057619A"/>
    <w:rsid w:val="0059357B"/>
    <w:rsid w:val="005A5826"/>
    <w:rsid w:val="005B1E9B"/>
    <w:rsid w:val="005C0E97"/>
    <w:rsid w:val="005C19E8"/>
    <w:rsid w:val="005F3E7E"/>
    <w:rsid w:val="005F5884"/>
    <w:rsid w:val="005F7754"/>
    <w:rsid w:val="005F789C"/>
    <w:rsid w:val="005F7EA7"/>
    <w:rsid w:val="00613D40"/>
    <w:rsid w:val="00615B53"/>
    <w:rsid w:val="0061790D"/>
    <w:rsid w:val="0062366F"/>
    <w:rsid w:val="00627EA3"/>
    <w:rsid w:val="006335E1"/>
    <w:rsid w:val="00634772"/>
    <w:rsid w:val="00634DE2"/>
    <w:rsid w:val="00636C36"/>
    <w:rsid w:val="00645C7B"/>
    <w:rsid w:val="0064642E"/>
    <w:rsid w:val="0065116D"/>
    <w:rsid w:val="00662FE6"/>
    <w:rsid w:val="00665192"/>
    <w:rsid w:val="00674476"/>
    <w:rsid w:val="00684596"/>
    <w:rsid w:val="00693ECF"/>
    <w:rsid w:val="00694907"/>
    <w:rsid w:val="006A2240"/>
    <w:rsid w:val="006A5555"/>
    <w:rsid w:val="006A7719"/>
    <w:rsid w:val="006C495C"/>
    <w:rsid w:val="006C550B"/>
    <w:rsid w:val="006C7969"/>
    <w:rsid w:val="006D1678"/>
    <w:rsid w:val="006E1313"/>
    <w:rsid w:val="006E24BB"/>
    <w:rsid w:val="006E2A81"/>
    <w:rsid w:val="006E4B40"/>
    <w:rsid w:val="006E641F"/>
    <w:rsid w:val="006E7265"/>
    <w:rsid w:val="006F37F5"/>
    <w:rsid w:val="006F64D3"/>
    <w:rsid w:val="00703462"/>
    <w:rsid w:val="00704F2C"/>
    <w:rsid w:val="00705E8B"/>
    <w:rsid w:val="007150D1"/>
    <w:rsid w:val="0073509D"/>
    <w:rsid w:val="0073514B"/>
    <w:rsid w:val="00745111"/>
    <w:rsid w:val="00747CD7"/>
    <w:rsid w:val="007511DF"/>
    <w:rsid w:val="00754B49"/>
    <w:rsid w:val="0075753D"/>
    <w:rsid w:val="00763C8B"/>
    <w:rsid w:val="007661BC"/>
    <w:rsid w:val="0076666F"/>
    <w:rsid w:val="00773D62"/>
    <w:rsid w:val="0077425B"/>
    <w:rsid w:val="007829E6"/>
    <w:rsid w:val="007833EA"/>
    <w:rsid w:val="0079084A"/>
    <w:rsid w:val="007B05B0"/>
    <w:rsid w:val="007B7AB0"/>
    <w:rsid w:val="007C19C5"/>
    <w:rsid w:val="007C4C75"/>
    <w:rsid w:val="007C5EFE"/>
    <w:rsid w:val="007D4EF0"/>
    <w:rsid w:val="007F1E8B"/>
    <w:rsid w:val="00843467"/>
    <w:rsid w:val="00845361"/>
    <w:rsid w:val="008532F6"/>
    <w:rsid w:val="008633EB"/>
    <w:rsid w:val="00870472"/>
    <w:rsid w:val="008811D6"/>
    <w:rsid w:val="008812B5"/>
    <w:rsid w:val="00891715"/>
    <w:rsid w:val="0089743A"/>
    <w:rsid w:val="008977E0"/>
    <w:rsid w:val="008A25FF"/>
    <w:rsid w:val="008A30DF"/>
    <w:rsid w:val="008A410A"/>
    <w:rsid w:val="008A6A80"/>
    <w:rsid w:val="008B1F9B"/>
    <w:rsid w:val="008B3BD0"/>
    <w:rsid w:val="008B4F7D"/>
    <w:rsid w:val="008C3516"/>
    <w:rsid w:val="008C6304"/>
    <w:rsid w:val="008D3632"/>
    <w:rsid w:val="008F7F35"/>
    <w:rsid w:val="009012BD"/>
    <w:rsid w:val="0092152E"/>
    <w:rsid w:val="0093372D"/>
    <w:rsid w:val="0094475D"/>
    <w:rsid w:val="00945345"/>
    <w:rsid w:val="009561D2"/>
    <w:rsid w:val="009745EC"/>
    <w:rsid w:val="00980E5A"/>
    <w:rsid w:val="009956B6"/>
    <w:rsid w:val="009A714C"/>
    <w:rsid w:val="009B5500"/>
    <w:rsid w:val="009B7E01"/>
    <w:rsid w:val="009C4F7B"/>
    <w:rsid w:val="009C5BFD"/>
    <w:rsid w:val="009D0412"/>
    <w:rsid w:val="009D7297"/>
    <w:rsid w:val="009F48C8"/>
    <w:rsid w:val="009F4B85"/>
    <w:rsid w:val="00A01DFF"/>
    <w:rsid w:val="00A06A5A"/>
    <w:rsid w:val="00A207B5"/>
    <w:rsid w:val="00A22312"/>
    <w:rsid w:val="00A2649F"/>
    <w:rsid w:val="00A522BC"/>
    <w:rsid w:val="00A55EAB"/>
    <w:rsid w:val="00A62BD3"/>
    <w:rsid w:val="00A6395A"/>
    <w:rsid w:val="00A8106C"/>
    <w:rsid w:val="00AA12E1"/>
    <w:rsid w:val="00AA38AE"/>
    <w:rsid w:val="00AA4783"/>
    <w:rsid w:val="00AB33B8"/>
    <w:rsid w:val="00AB34B0"/>
    <w:rsid w:val="00AB4F62"/>
    <w:rsid w:val="00AC479F"/>
    <w:rsid w:val="00AD1D29"/>
    <w:rsid w:val="00AD5609"/>
    <w:rsid w:val="00AD5ED9"/>
    <w:rsid w:val="00AF503B"/>
    <w:rsid w:val="00B05E08"/>
    <w:rsid w:val="00B07EC1"/>
    <w:rsid w:val="00B1250E"/>
    <w:rsid w:val="00B1276E"/>
    <w:rsid w:val="00B13BE3"/>
    <w:rsid w:val="00B219D1"/>
    <w:rsid w:val="00B231C4"/>
    <w:rsid w:val="00B433C1"/>
    <w:rsid w:val="00B434BC"/>
    <w:rsid w:val="00B5089A"/>
    <w:rsid w:val="00B5103B"/>
    <w:rsid w:val="00B65ADE"/>
    <w:rsid w:val="00B6674D"/>
    <w:rsid w:val="00B7148A"/>
    <w:rsid w:val="00B96758"/>
    <w:rsid w:val="00BB0066"/>
    <w:rsid w:val="00BB38CE"/>
    <w:rsid w:val="00BB691B"/>
    <w:rsid w:val="00BC1131"/>
    <w:rsid w:val="00BE5575"/>
    <w:rsid w:val="00BE58D9"/>
    <w:rsid w:val="00BE60A3"/>
    <w:rsid w:val="00BE7CC3"/>
    <w:rsid w:val="00C01788"/>
    <w:rsid w:val="00C11DC9"/>
    <w:rsid w:val="00C4110C"/>
    <w:rsid w:val="00C50911"/>
    <w:rsid w:val="00C51B16"/>
    <w:rsid w:val="00C5240D"/>
    <w:rsid w:val="00C7075E"/>
    <w:rsid w:val="00C81728"/>
    <w:rsid w:val="00C833D3"/>
    <w:rsid w:val="00C914A5"/>
    <w:rsid w:val="00C967E4"/>
    <w:rsid w:val="00C97A92"/>
    <w:rsid w:val="00CA1EBF"/>
    <w:rsid w:val="00CE66A4"/>
    <w:rsid w:val="00CF670A"/>
    <w:rsid w:val="00D11844"/>
    <w:rsid w:val="00D16932"/>
    <w:rsid w:val="00D26C9B"/>
    <w:rsid w:val="00D30C0C"/>
    <w:rsid w:val="00D32276"/>
    <w:rsid w:val="00D35818"/>
    <w:rsid w:val="00D46AD3"/>
    <w:rsid w:val="00D476CC"/>
    <w:rsid w:val="00D53E38"/>
    <w:rsid w:val="00D6191A"/>
    <w:rsid w:val="00D65EE5"/>
    <w:rsid w:val="00D736DB"/>
    <w:rsid w:val="00D747F4"/>
    <w:rsid w:val="00D82B7F"/>
    <w:rsid w:val="00D83121"/>
    <w:rsid w:val="00DB24B9"/>
    <w:rsid w:val="00DC421D"/>
    <w:rsid w:val="00DD3615"/>
    <w:rsid w:val="00DD4429"/>
    <w:rsid w:val="00DF1DEB"/>
    <w:rsid w:val="00DF383D"/>
    <w:rsid w:val="00E0522A"/>
    <w:rsid w:val="00E14E7F"/>
    <w:rsid w:val="00E21131"/>
    <w:rsid w:val="00E413A4"/>
    <w:rsid w:val="00E44EEB"/>
    <w:rsid w:val="00E44EF0"/>
    <w:rsid w:val="00E45610"/>
    <w:rsid w:val="00E50863"/>
    <w:rsid w:val="00E64463"/>
    <w:rsid w:val="00E67274"/>
    <w:rsid w:val="00E73AA7"/>
    <w:rsid w:val="00E74FEF"/>
    <w:rsid w:val="00E80B8B"/>
    <w:rsid w:val="00E96B48"/>
    <w:rsid w:val="00E96E57"/>
    <w:rsid w:val="00EA1E32"/>
    <w:rsid w:val="00EB12FD"/>
    <w:rsid w:val="00EB3929"/>
    <w:rsid w:val="00EB65D6"/>
    <w:rsid w:val="00EB6F6E"/>
    <w:rsid w:val="00EC049D"/>
    <w:rsid w:val="00EC0B01"/>
    <w:rsid w:val="00ED24E6"/>
    <w:rsid w:val="00ED78F1"/>
    <w:rsid w:val="00EF0895"/>
    <w:rsid w:val="00EF2699"/>
    <w:rsid w:val="00EF35D4"/>
    <w:rsid w:val="00F07A23"/>
    <w:rsid w:val="00F2096A"/>
    <w:rsid w:val="00F23CD1"/>
    <w:rsid w:val="00F32314"/>
    <w:rsid w:val="00F45A9A"/>
    <w:rsid w:val="00F633DF"/>
    <w:rsid w:val="00F64FF1"/>
    <w:rsid w:val="00F665FB"/>
    <w:rsid w:val="00F728D8"/>
    <w:rsid w:val="00F74733"/>
    <w:rsid w:val="00F77EC3"/>
    <w:rsid w:val="00FA2A15"/>
    <w:rsid w:val="00FA433C"/>
    <w:rsid w:val="00FB3006"/>
    <w:rsid w:val="00FC36B2"/>
    <w:rsid w:val="00FD3F5F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A4AC"/>
  <w15:chartTrackingRefBased/>
  <w15:docId w15:val="{7D2C908D-18B3-439B-B6C6-A95EB9A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3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3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3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3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3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3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3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3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3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3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3EB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1D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1D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D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D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1D2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336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67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67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6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100A-D895-4ABE-8974-7894C86F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Kaliszczak, Grzegorz (Aquapark Wrocław)</dc:creator>
  <cp:keywords/>
  <dc:description/>
  <cp:lastModifiedBy>Ochman Elżbieta</cp:lastModifiedBy>
  <cp:revision>7</cp:revision>
  <cp:lastPrinted>2025-08-18T07:04:00Z</cp:lastPrinted>
  <dcterms:created xsi:type="dcterms:W3CDTF">2025-09-04T08:19:00Z</dcterms:created>
  <dcterms:modified xsi:type="dcterms:W3CDTF">2025-09-24T10:51:00Z</dcterms:modified>
</cp:coreProperties>
</file>