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C289" w14:textId="77777777" w:rsidR="00B11A95" w:rsidRPr="00206506" w:rsidRDefault="00B11A95" w:rsidP="00B11A95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Przedszkole nr 71</w:t>
      </w:r>
    </w:p>
    <w:p w14:paraId="1F08E7C0" w14:textId="77777777" w:rsidR="00B11A95" w:rsidRPr="00206506" w:rsidRDefault="00B11A95" w:rsidP="00B11A95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Chatka Małego Skrzatka</w:t>
      </w:r>
    </w:p>
    <w:p w14:paraId="33AF6C65" w14:textId="77777777" w:rsidR="00B11A95" w:rsidRPr="00206506" w:rsidRDefault="00B11A95" w:rsidP="00B11A95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Pani Marzena Słowińska-Maćkiewicz</w:t>
      </w:r>
    </w:p>
    <w:p w14:paraId="6BDE28A5" w14:textId="77777777" w:rsidR="00B11A95" w:rsidRPr="00206506" w:rsidRDefault="00B11A95" w:rsidP="00B11A95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44CA267F" w14:textId="77777777" w:rsidR="00B11A95" w:rsidRPr="00206506" w:rsidRDefault="00B11A95" w:rsidP="00B11A9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ul. Kiełczowska 31</w:t>
      </w:r>
    </w:p>
    <w:p w14:paraId="1A33A6FD" w14:textId="77777777" w:rsidR="00B11A95" w:rsidRPr="00206506" w:rsidRDefault="00B11A95" w:rsidP="00B11A9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51-315 Wrocław</w:t>
      </w:r>
    </w:p>
    <w:p w14:paraId="4A99EB03" w14:textId="4B3B6EE5" w:rsidR="00B11A95" w:rsidRPr="00206506" w:rsidRDefault="00B11A95" w:rsidP="0085329D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 maja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0DD9A749" w14:textId="77777777" w:rsidR="00B11A95" w:rsidRPr="00206506" w:rsidRDefault="00B11A95" w:rsidP="00B11A95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206506">
        <w:rPr>
          <w:rFonts w:ascii="Verdana" w:eastAsia="Times New Roman" w:hAnsi="Verdana" w:cs="Arial"/>
          <w:sz w:val="20"/>
          <w:szCs w:val="20"/>
          <w:lang w:eastAsia="pl-PL"/>
        </w:rPr>
        <w:t>WKN-KPZ.1711.41.2024</w:t>
      </w:r>
    </w:p>
    <w:p w14:paraId="71F36326" w14:textId="77777777" w:rsidR="00B11A95" w:rsidRPr="00C876C2" w:rsidRDefault="00B11A95" w:rsidP="00B11A95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C876C2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054601/2025/W</w:t>
      </w:r>
    </w:p>
    <w:p w14:paraId="212F9B86" w14:textId="77777777" w:rsidR="00B11A95" w:rsidRPr="00206506" w:rsidRDefault="00B11A95" w:rsidP="00B11A95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206506">
        <w:rPr>
          <w:rFonts w:ascii="Verdana" w:eastAsia="Arial" w:hAnsi="Verdana" w:cs="Arial"/>
          <w:b/>
          <w:lang w:bidi="pl-PL"/>
        </w:rPr>
        <w:t>WYSTĄPIENIE POKONTROLNE</w:t>
      </w:r>
    </w:p>
    <w:p w14:paraId="3A6E1AC1" w14:textId="77777777" w:rsidR="00B11A95" w:rsidRPr="00206506" w:rsidRDefault="00B11A95" w:rsidP="00B11A9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była zgodność planowania budżetu z zasadami opracowanymi przez organ prowadzący oraz jego realizacja, za rok 2023.</w:t>
      </w:r>
    </w:p>
    <w:p w14:paraId="2D0524FF" w14:textId="77777777" w:rsidR="00B11A95" w:rsidRPr="00206506" w:rsidRDefault="00B11A95" w:rsidP="00B11A95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WKN-KPZ.1711.41.2024, do którego nie wniesiono zastrzeżeń.</w:t>
      </w:r>
    </w:p>
    <w:p w14:paraId="39691E08" w14:textId="77777777" w:rsidR="00B11A95" w:rsidRPr="00206506" w:rsidRDefault="00B11A95" w:rsidP="00B11A95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10B1F91E" w14:textId="77777777" w:rsidR="00B11A95" w:rsidRPr="009D4ADE" w:rsidRDefault="00B11A95" w:rsidP="00B11A95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Nieprawidłowym zaklasyfikowaniu wydatku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kwocie 300,00 zł 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dotyczącego </w:t>
      </w:r>
      <w:r w:rsidRPr="009D4ADE">
        <w:rPr>
          <w:rFonts w:ascii="Verdana" w:hAnsi="Verdana"/>
          <w:sz w:val="20"/>
        </w:rPr>
        <w:t xml:space="preserve">przeglądu technicznego instalacji gazowej </w:t>
      </w:r>
      <w:r>
        <w:rPr>
          <w:rFonts w:ascii="Verdana" w:hAnsi="Verdana"/>
          <w:bCs/>
          <w:sz w:val="20"/>
          <w:szCs w:val="20"/>
        </w:rPr>
        <w:t xml:space="preserve">do tytułu </w:t>
      </w:r>
      <w:r w:rsidRPr="009D4ADE">
        <w:rPr>
          <w:rFonts w:ascii="Verdana" w:hAnsi="Verdana"/>
          <w:sz w:val="20"/>
        </w:rPr>
        <w:t>„Przeglądy, serwisy i konserwacje urządzeń”</w:t>
      </w:r>
      <w:r>
        <w:rPr>
          <w:rFonts w:ascii="Verdana" w:hAnsi="Verdana"/>
          <w:sz w:val="20"/>
        </w:rPr>
        <w:t xml:space="preserve"> (paragraf 4270)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D4ADE">
        <w:rPr>
          <w:rFonts w:ascii="Verdana" w:hAnsi="Verdana"/>
          <w:sz w:val="20"/>
        </w:rPr>
        <w:t xml:space="preserve">zamiast </w:t>
      </w:r>
      <w:r>
        <w:rPr>
          <w:rFonts w:ascii="Verdana" w:hAnsi="Verdana"/>
          <w:sz w:val="20"/>
        </w:rPr>
        <w:t>do tytułu</w:t>
      </w:r>
      <w:r w:rsidRPr="009D4ADE">
        <w:rPr>
          <w:rFonts w:ascii="Verdana" w:hAnsi="Verdana"/>
          <w:sz w:val="20"/>
        </w:rPr>
        <w:t xml:space="preserve"> </w:t>
      </w:r>
      <w:r w:rsidRPr="009D4ADE">
        <w:rPr>
          <w:rFonts w:ascii="Verdana" w:hAnsi="Verdana"/>
          <w:bCs/>
          <w:sz w:val="20"/>
          <w:szCs w:val="20"/>
        </w:rPr>
        <w:t>„Przeglądy techniczne budynku” 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paragraf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4270), czym naruszono wytyczne organu prowadzącego</w:t>
      </w:r>
      <w:bookmarkEnd w:id="0"/>
      <w:r w:rsidRPr="009D4ADE">
        <w:rPr>
          <w:rFonts w:ascii="Verdana" w:hAnsi="Verdana"/>
          <w:bCs/>
          <w:sz w:val="20"/>
          <w:szCs w:val="20"/>
        </w:rPr>
        <w:t xml:space="preserve"> 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9-10 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protokołu kontroli.</w:t>
      </w:r>
    </w:p>
    <w:p w14:paraId="16AEB012" w14:textId="77777777" w:rsidR="00B11A95" w:rsidRPr="00206506" w:rsidRDefault="00B11A95" w:rsidP="00B11A95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2" w:name="_Hlk175220664"/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kwocie </w:t>
      </w:r>
      <w:r w:rsidRPr="009D4ADE">
        <w:rPr>
          <w:rFonts w:ascii="Verdana" w:hAnsi="Verdana"/>
          <w:sz w:val="20"/>
          <w:szCs w:val="20"/>
        </w:rPr>
        <w:t>277,98 zł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dotyczącego</w:t>
      </w:r>
      <w:r w:rsidRPr="009D4ADE">
        <w:rPr>
          <w:rFonts w:ascii="Verdana" w:hAnsi="Verdana"/>
          <w:sz w:val="20"/>
          <w:szCs w:val="20"/>
        </w:rPr>
        <w:t xml:space="preserve"> konserwacji półrocznej systemu sygnalizacji włamania i napadu (</w:t>
      </w:r>
      <w:proofErr w:type="spellStart"/>
      <w:r w:rsidRPr="009D4ADE">
        <w:rPr>
          <w:rFonts w:ascii="Verdana" w:hAnsi="Verdana"/>
          <w:sz w:val="20"/>
          <w:szCs w:val="20"/>
        </w:rPr>
        <w:t>SSWiN</w:t>
      </w:r>
      <w:proofErr w:type="spellEnd"/>
      <w:r w:rsidRPr="009D4ADE">
        <w:rPr>
          <w:rFonts w:ascii="Verdana" w:hAnsi="Verdana"/>
          <w:sz w:val="20"/>
          <w:szCs w:val="20"/>
        </w:rPr>
        <w:t xml:space="preserve">) za II półrocze </w:t>
      </w:r>
      <w:r>
        <w:rPr>
          <w:rFonts w:ascii="Verdana" w:hAnsi="Verdana"/>
          <w:sz w:val="20"/>
          <w:szCs w:val="20"/>
        </w:rPr>
        <w:t xml:space="preserve">2023 r. </w:t>
      </w:r>
      <w:r w:rsidRPr="009D4ADE">
        <w:rPr>
          <w:rFonts w:ascii="Verdana" w:hAnsi="Verdana"/>
          <w:sz w:val="20"/>
        </w:rPr>
        <w:t>d</w:t>
      </w:r>
      <w:r w:rsidRPr="009D4ADE"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bCs/>
          <w:sz w:val="20"/>
          <w:szCs w:val="20"/>
          <w:lang w:eastAsia="pl-PL"/>
        </w:rPr>
        <w:t xml:space="preserve">paragrafu </w:t>
      </w:r>
      <w:r w:rsidRPr="009D4ADE">
        <w:rPr>
          <w:rFonts w:ascii="Verdana" w:hAnsi="Verdana"/>
          <w:bCs/>
          <w:sz w:val="20"/>
          <w:szCs w:val="20"/>
          <w:lang w:eastAsia="pl-PL"/>
        </w:rPr>
        <w:t xml:space="preserve">4300 </w:t>
      </w:r>
      <w:r>
        <w:rPr>
          <w:rFonts w:ascii="Verdana" w:hAnsi="Verdana"/>
          <w:bCs/>
          <w:sz w:val="20"/>
          <w:szCs w:val="20"/>
          <w:lang w:eastAsia="pl-PL"/>
        </w:rPr>
        <w:t>do</w:t>
      </w:r>
      <w:r w:rsidRPr="009D4ADE">
        <w:rPr>
          <w:rFonts w:ascii="Verdana" w:hAnsi="Verdana"/>
          <w:bCs/>
          <w:sz w:val="20"/>
          <w:szCs w:val="20"/>
          <w:lang w:eastAsia="pl-PL"/>
        </w:rPr>
        <w:t xml:space="preserve"> tytu</w:t>
      </w:r>
      <w:r>
        <w:rPr>
          <w:rFonts w:ascii="Verdana" w:hAnsi="Verdana"/>
          <w:bCs/>
          <w:sz w:val="20"/>
          <w:szCs w:val="20"/>
          <w:lang w:eastAsia="pl-PL"/>
        </w:rPr>
        <w:t>łu</w:t>
      </w:r>
      <w:r w:rsidRPr="009D4ADE">
        <w:rPr>
          <w:rFonts w:ascii="Verdana" w:hAnsi="Verdana"/>
          <w:bCs/>
          <w:sz w:val="20"/>
          <w:szCs w:val="20"/>
          <w:lang w:eastAsia="pl-PL"/>
        </w:rPr>
        <w:t xml:space="preserve"> „Opłaty za monitoring” zamiast </w:t>
      </w:r>
      <w:r>
        <w:rPr>
          <w:rFonts w:ascii="Verdana" w:hAnsi="Verdana"/>
          <w:bCs/>
          <w:sz w:val="20"/>
          <w:szCs w:val="20"/>
          <w:lang w:eastAsia="pl-PL"/>
        </w:rPr>
        <w:t xml:space="preserve">do paragrafu 4270 </w:t>
      </w:r>
      <w:r w:rsidRPr="009D4ADE">
        <w:rPr>
          <w:rFonts w:ascii="Verdana" w:hAnsi="Verdana"/>
          <w:bCs/>
          <w:sz w:val="20"/>
          <w:szCs w:val="20"/>
          <w:lang w:eastAsia="pl-PL"/>
        </w:rPr>
        <w:t xml:space="preserve">do </w:t>
      </w:r>
      <w:r w:rsidRPr="009D4ADE">
        <w:rPr>
          <w:rFonts w:ascii="Verdana" w:hAnsi="Verdana"/>
          <w:sz w:val="20"/>
          <w:szCs w:val="20"/>
        </w:rPr>
        <w:t>tytułu „Przeglądy, serwisy i konserwacje urządzeń”</w:t>
      </w:r>
      <w:bookmarkEnd w:id="1"/>
      <w:r w:rsidRPr="009D4ADE">
        <w:rPr>
          <w:rFonts w:ascii="Verdana" w:hAnsi="Verdana"/>
          <w:sz w:val="20"/>
          <w:szCs w:val="20"/>
        </w:rPr>
        <w:t xml:space="preserve">, </w:t>
      </w:r>
      <w:r w:rsidRPr="009D4ADE">
        <w:rPr>
          <w:rFonts w:ascii="Verdana" w:hAnsi="Verdana"/>
          <w:bCs/>
          <w:sz w:val="20"/>
          <w:szCs w:val="20"/>
        </w:rPr>
        <w:t xml:space="preserve">co było niezgodne z opisem tych paragrafów zawartych w załączniku nr 4 do </w:t>
      </w:r>
      <w:r w:rsidRPr="009D4ADE">
        <w:rPr>
          <w:rFonts w:ascii="Verdana" w:hAnsi="Verdana"/>
          <w:bCs/>
          <w:sz w:val="20"/>
          <w:szCs w:val="20"/>
        </w:rPr>
        <w:lastRenderedPageBreak/>
        <w:t>rozporządzenia</w:t>
      </w:r>
      <w:r w:rsidRPr="00206506">
        <w:rPr>
          <w:rFonts w:ascii="Verdana" w:hAnsi="Verdana"/>
          <w:bCs/>
          <w:sz w:val="20"/>
          <w:szCs w:val="20"/>
        </w:rPr>
        <w:t xml:space="preserve"> </w:t>
      </w:r>
      <w:r w:rsidRPr="009D4ADE">
        <w:rPr>
          <w:rFonts w:ascii="Verdana" w:hAnsi="Verdana"/>
          <w:bCs/>
          <w:sz w:val="20"/>
          <w:szCs w:val="20"/>
        </w:rPr>
        <w:t xml:space="preserve">Ministra Finansów z dnia </w:t>
      </w:r>
      <w:r w:rsidRPr="009D4ADE">
        <w:rPr>
          <w:rFonts w:ascii="Verdana" w:hAnsi="Verdana"/>
          <w:sz w:val="20"/>
          <w:szCs w:val="20"/>
          <w:lang w:eastAsia="ar-SA"/>
        </w:rPr>
        <w:t xml:space="preserve">2 marca 2010 r. </w:t>
      </w:r>
      <w:r w:rsidRPr="009D4ADE">
        <w:rPr>
          <w:rFonts w:ascii="Verdana" w:hAnsi="Verdana"/>
          <w:bCs/>
          <w:sz w:val="20"/>
          <w:szCs w:val="20"/>
        </w:rPr>
        <w:t xml:space="preserve">w sprawie szczegółowej klasyfikacji dochodów, wydatków, przychodów i rozchodów oraz środków pochodzących ze źródeł zagranicznych </w:t>
      </w:r>
      <w:r w:rsidRPr="009D4ADE">
        <w:rPr>
          <w:rFonts w:ascii="Verdana" w:hAnsi="Verdana"/>
          <w:sz w:val="20"/>
          <w:szCs w:val="20"/>
          <w:lang w:eastAsia="ar-SA"/>
        </w:rPr>
        <w:t xml:space="preserve">(Dz. U. z 2022 r. poz. 513 ze zmianami) </w:t>
      </w:r>
      <w:r>
        <w:rPr>
          <w:rFonts w:ascii="Verdana" w:hAnsi="Verdana"/>
          <w:sz w:val="20"/>
          <w:szCs w:val="20"/>
          <w:lang w:eastAsia="ar-SA"/>
        </w:rPr>
        <w:t xml:space="preserve">oraz wytycznymi organu prowadzącego </w:t>
      </w:r>
      <w:r w:rsidRPr="009D4ADE">
        <w:rPr>
          <w:rFonts w:ascii="Verdana" w:hAnsi="Verdana"/>
          <w:sz w:val="20"/>
          <w:szCs w:val="20"/>
          <w:lang w:eastAsia="ar-SA"/>
        </w:rPr>
        <w:t xml:space="preserve">– 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End w:id="2"/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>-1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Pr="009D4A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46A5508C" w14:textId="77777777" w:rsidR="00B11A95" w:rsidRPr="00BE0D8C" w:rsidRDefault="00B11A95" w:rsidP="00B11A95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tytule </w:t>
      </w:r>
      <w:r w:rsidRPr="00BE0D8C">
        <w:rPr>
          <w:rFonts w:ascii="Verdana" w:eastAsia="Times New Roman" w:hAnsi="Verdana" w:cs="Times New Roman"/>
          <w:sz w:val="20"/>
          <w:szCs w:val="20"/>
          <w:lang w:eastAsia="ar-SA"/>
        </w:rPr>
        <w:t>„Zakup świadectw, legitymacji, dzienników i innych druków szkolnych”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(rozdzia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ł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80104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paragraf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4210)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</w:t>
      </w:r>
      <w:r w:rsidRPr="00BE0D8C">
        <w:rPr>
          <w:rFonts w:ascii="Verdana" w:eastAsia="Times New Roman" w:hAnsi="Verdana" w:cs="Times New Roman"/>
          <w:sz w:val="20"/>
          <w:szCs w:val="20"/>
          <w:lang w:eastAsia="ar-SA"/>
        </w:rPr>
        <w:t xml:space="preserve">191,87 zł, </w:t>
      </w:r>
      <w:r w:rsidRPr="00BE0D8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czym naruszono wytyczne organu prowadzącego </w:t>
      </w:r>
      <w:r w:rsidRPr="00BE0D8C">
        <w:rPr>
          <w:rFonts w:ascii="Verdana" w:eastAsia="Times New Roman" w:hAnsi="Verdana" w:cs="Times New Roman"/>
          <w:sz w:val="20"/>
          <w:szCs w:val="20"/>
          <w:lang w:eastAsia="ar-SA"/>
        </w:rPr>
        <w:t>– strony 8-9 protokołu kontroli.</w:t>
      </w:r>
    </w:p>
    <w:p w14:paraId="4F0FD291" w14:textId="77777777" w:rsidR="00B11A95" w:rsidRPr="00206506" w:rsidRDefault="00B11A95" w:rsidP="00B11A95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Dokonaniu płatności za jedną fakturę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dwadzieścia trzy skontrolowane faktury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 terminie w niej wskazanym, czym naruszono art. 44 ust. 3 </w:t>
      </w:r>
      <w:bookmarkStart w:id="3" w:name="_Hlk151387499"/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pkt 3 ustawy z dnia 27 sierpnia 2009 r. o finansach publicznych </w:t>
      </w:r>
      <w:bookmarkEnd w:id="3"/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(Dz. U. z 2022 r. poz. 1634 ze zmianami) 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12</w:t>
      </w: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2D0DD7FF" w14:textId="77777777" w:rsidR="00B11A95" w:rsidRPr="00206506" w:rsidRDefault="00B11A95" w:rsidP="00B11A95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07242AE1" w14:textId="77777777" w:rsidR="00B11A95" w:rsidRPr="00206506" w:rsidRDefault="00B11A95" w:rsidP="00B11A95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118DBA08" w14:textId="77777777" w:rsidR="00B11A95" w:rsidRPr="00206506" w:rsidRDefault="00B11A95" w:rsidP="00B11A95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K</w:t>
      </w: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lasyfikowanie wydatków do prawidłowych paragrafów i tytułów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0526728B" w14:textId="77777777" w:rsidR="00B11A95" w:rsidRPr="00206506" w:rsidRDefault="00B11A95" w:rsidP="00B11A95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wysokościach nieprzekraczających kwot ujętych w tytułach wydatków zaplanowanych w planie finansowym.</w:t>
      </w:r>
    </w:p>
    <w:p w14:paraId="2F04E35D" w14:textId="77777777" w:rsidR="00B11A95" w:rsidRPr="00206506" w:rsidRDefault="00B11A95" w:rsidP="00B11A95">
      <w:pPr>
        <w:numPr>
          <w:ilvl w:val="0"/>
          <w:numId w:val="2"/>
        </w:numPr>
        <w:suppressAutoHyphens/>
        <w:spacing w:before="240" w:after="24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>Terminowe regulowanie zobowiązań finansowych zgodnie z przepisami ustawy o finansach publicznych.</w:t>
      </w:r>
    </w:p>
    <w:p w14:paraId="69932858" w14:textId="77777777" w:rsidR="00B11A95" w:rsidRDefault="00B11A95" w:rsidP="00B11A95">
      <w:pPr>
        <w:suppressAutoHyphens/>
        <w:spacing w:before="360"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206506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D7FB5B3" w14:textId="77777777" w:rsidR="00B11A95" w:rsidRDefault="00B11A95" w:rsidP="00B11A95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Z upoważnienia Prezydenta</w:t>
      </w:r>
    </w:p>
    <w:p w14:paraId="376A65ED" w14:textId="77777777" w:rsidR="00B11A95" w:rsidRDefault="00B11A95" w:rsidP="00B11A95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07D4FD08" w14:textId="77777777" w:rsidR="00B11A95" w:rsidRDefault="00B11A95" w:rsidP="00B11A95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10FBDDC5" w14:textId="77777777" w:rsidR="00B11A95" w:rsidRPr="0085329D" w:rsidRDefault="00B11A95" w:rsidP="00B11A95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</w:t>
      </w:r>
      <w:r w:rsidRPr="008532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34; </w:t>
      </w:r>
      <w:hyperlink r:id="rId7" w:history="1">
        <w:r w:rsidRPr="0085329D">
          <w:rPr>
            <w:rFonts w:ascii="Verdana" w:eastAsia="Times New Roman" w:hAnsi="Verdana" w:cs="Times New Roman"/>
            <w:sz w:val="20"/>
            <w:szCs w:val="20"/>
            <w:u w:val="single"/>
            <w:lang w:eastAsia="pl-PL"/>
          </w:rPr>
          <w:t>wkn@um.wroc.pl</w:t>
        </w:r>
      </w:hyperlink>
      <w:r w:rsidRPr="008532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9779B72" w14:textId="77777777" w:rsidR="00B11A95" w:rsidRPr="00206506" w:rsidRDefault="00B11A95" w:rsidP="00B11A95">
      <w:pPr>
        <w:snapToGrid w:val="0"/>
        <w:spacing w:before="12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6C9325D3" w14:textId="77777777" w:rsidR="00B11A95" w:rsidRPr="00206506" w:rsidRDefault="00B11A95" w:rsidP="00B11A95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WKN-KPZ.1711.41.2024 w wersji elektronicznej.</w:t>
      </w:r>
    </w:p>
    <w:p w14:paraId="34058FA3" w14:textId="32C10E45" w:rsidR="00CF0FED" w:rsidRPr="0085329D" w:rsidRDefault="00B11A95" w:rsidP="0085329D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6506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CF0FED" w:rsidRPr="0085329D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84F8" w14:textId="77777777" w:rsidR="00000000" w:rsidRDefault="0085329D">
      <w:pPr>
        <w:spacing w:after="0" w:line="240" w:lineRule="auto"/>
      </w:pPr>
      <w:r>
        <w:separator/>
      </w:r>
    </w:p>
  </w:endnote>
  <w:endnote w:type="continuationSeparator" w:id="0">
    <w:p w14:paraId="351901D5" w14:textId="77777777" w:rsidR="00000000" w:rsidRDefault="0085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22CF" w14:textId="77777777" w:rsidR="00AF7F0D" w:rsidRDefault="00853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EF6E" w14:textId="77777777" w:rsidR="00CD331A" w:rsidRDefault="00B11A9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FF04" w14:textId="77777777" w:rsidR="00CD331A" w:rsidRDefault="00B11A95" w:rsidP="00AF7F0D">
    <w:pPr>
      <w:pStyle w:val="Stopka"/>
      <w:jc w:val="right"/>
    </w:pPr>
    <w:r>
      <w:rPr>
        <w:noProof/>
      </w:rPr>
      <w:drawing>
        <wp:inline distT="0" distB="0" distL="0" distR="0" wp14:anchorId="6E3E9DFC" wp14:editId="733FACE7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54091C" w14:textId="77777777" w:rsidR="00CD331A" w:rsidRDefault="00853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966F" w14:textId="77777777" w:rsidR="00000000" w:rsidRDefault="0085329D">
      <w:pPr>
        <w:spacing w:after="0" w:line="240" w:lineRule="auto"/>
      </w:pPr>
      <w:r>
        <w:separator/>
      </w:r>
    </w:p>
  </w:footnote>
  <w:footnote w:type="continuationSeparator" w:id="0">
    <w:p w14:paraId="2540A1C7" w14:textId="77777777" w:rsidR="00000000" w:rsidRDefault="0085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18C5" w14:textId="77777777" w:rsidR="00CD331A" w:rsidRDefault="0085329D">
    <w:r>
      <w:rPr>
        <w:noProof/>
      </w:rPr>
      <w:pict w14:anchorId="143A9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1FAF" w14:textId="77777777" w:rsidR="00AF7F0D" w:rsidRDefault="008532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8851" w14:textId="77777777" w:rsidR="00CD331A" w:rsidRDefault="00B11A95" w:rsidP="00863584">
    <w:pPr>
      <w:pStyle w:val="Stopka"/>
      <w:jc w:val="right"/>
    </w:pPr>
    <w:r>
      <w:rPr>
        <w:noProof/>
      </w:rPr>
      <w:drawing>
        <wp:inline distT="0" distB="0" distL="0" distR="0" wp14:anchorId="60DBA001" wp14:editId="64961F6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95"/>
    <w:rsid w:val="0085329D"/>
    <w:rsid w:val="00B11A95"/>
    <w:rsid w:val="00C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3A17D"/>
  <w15:chartTrackingRefBased/>
  <w15:docId w15:val="{5FA51E50-F781-41A4-9F9E-C1FC590D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A95"/>
  </w:style>
  <w:style w:type="paragraph" w:styleId="Nagwek">
    <w:name w:val="header"/>
    <w:basedOn w:val="Normalny"/>
    <w:link w:val="NagwekZnak"/>
    <w:uiPriority w:val="99"/>
    <w:unhideWhenUsed/>
    <w:rsid w:val="00B1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2742</Characters>
  <Application>Microsoft Office Word</Application>
  <DocSecurity>0</DocSecurity>
  <Lines>22</Lines>
  <Paragraphs>6</Paragraphs>
  <ScaleCrop>false</ScaleCrop>
  <Company>Centrum Uslug Informatycznych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dcterms:created xsi:type="dcterms:W3CDTF">2025-05-12T11:49:00Z</dcterms:created>
  <dcterms:modified xsi:type="dcterms:W3CDTF">2025-06-03T09:13:00Z</dcterms:modified>
</cp:coreProperties>
</file>