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DC53" w14:textId="584A2A08" w:rsidR="00AC18BD" w:rsidRPr="00212376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PREZYDENTA WROCŁAWIA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ogłasza z dniem </w:t>
      </w:r>
      <w:r w:rsidR="002C7EA6">
        <w:rPr>
          <w:sz w:val="44"/>
          <w:szCs w:val="44"/>
        </w:rPr>
        <w:t>16 kwietnia 2025</w:t>
      </w:r>
      <w:r w:rsidR="006D1E82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roku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otwarty konkurs ofert na wybór realizatora zadania</w:t>
      </w:r>
      <w:r w:rsidR="00816D48" w:rsidRPr="00212376">
        <w:rPr>
          <w:sz w:val="44"/>
          <w:szCs w:val="44"/>
        </w:rPr>
        <w:t xml:space="preserve"> publicznego</w:t>
      </w:r>
      <w:r w:rsidRPr="00212376">
        <w:rPr>
          <w:sz w:val="44"/>
          <w:szCs w:val="44"/>
        </w:rPr>
        <w:t xml:space="preserve"> p</w:t>
      </w:r>
      <w:r w:rsidR="002C7EA6">
        <w:rPr>
          <w:sz w:val="44"/>
          <w:szCs w:val="44"/>
        </w:rPr>
        <w:t>od nazwą</w:t>
      </w:r>
      <w:r w:rsidRPr="00212376">
        <w:rPr>
          <w:sz w:val="44"/>
          <w:szCs w:val="44"/>
        </w:rPr>
        <w:t xml:space="preserve"> </w:t>
      </w:r>
      <w:r w:rsidR="00CA094D">
        <w:rPr>
          <w:sz w:val="44"/>
          <w:szCs w:val="44"/>
        </w:rPr>
        <w:t>Profilaktyka uzależnień od nikotyny</w:t>
      </w:r>
      <w:r w:rsidR="0095095C">
        <w:rPr>
          <w:sz w:val="44"/>
          <w:szCs w:val="44"/>
        </w:rPr>
        <w:t xml:space="preserve"> w</w:t>
      </w:r>
      <w:r w:rsidR="00D16ED6">
        <w:rPr>
          <w:sz w:val="44"/>
          <w:szCs w:val="44"/>
        </w:rPr>
        <w:t xml:space="preserve"> społeczności wrocławskich</w:t>
      </w:r>
      <w:r w:rsidR="0095095C">
        <w:rPr>
          <w:sz w:val="44"/>
          <w:szCs w:val="44"/>
        </w:rPr>
        <w:t xml:space="preserve"> szkół podstawowych i ponadpodstawowych</w:t>
      </w:r>
    </w:p>
    <w:p w14:paraId="08884C53" w14:textId="45B44BD6" w:rsidR="00277160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255BCD">
        <w:t>PODSTAWA PRAWNA</w:t>
      </w:r>
    </w:p>
    <w:p w14:paraId="3EDA671C" w14:textId="77777777" w:rsidR="00FC6FED" w:rsidRDefault="00FC6FED" w:rsidP="00FC6FE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5BB27343" w14:textId="4DF43074" w:rsidR="00FC6FED" w:rsidRDefault="00FC6FED" w:rsidP="00FC6FED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artykułu 14 ustępu 1 w związku z artykułem 13 punktem 3 i artykułem 3 ustępem 2 oraz artykułem 2 punktami 2, 3, 3a, 3b, 4, 8  ustawy z dnia 11 września 2015 r. o zdrowiu publicznym (tekst jednolity Dziennik Ustaw z 2024 roku pozycja 1670)</w:t>
      </w:r>
      <w:r w:rsidR="00D16ED6">
        <w:rPr>
          <w:rFonts w:ascii="Verdana" w:hAnsi="Verdana"/>
          <w:sz w:val="24"/>
          <w:szCs w:val="24"/>
        </w:rPr>
        <w:t>,</w:t>
      </w:r>
    </w:p>
    <w:p w14:paraId="67FCC63A" w14:textId="2EA130BD" w:rsidR="00FC6FED" w:rsidRDefault="00FC6FED" w:rsidP="00FC6FED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artykułu 4</w:t>
      </w:r>
      <w:r>
        <w:rPr>
          <w:rFonts w:ascii="Verdana" w:hAnsi="Verdana" w:cstheme="minorHAnsi"/>
          <w:sz w:val="24"/>
          <w:szCs w:val="24"/>
          <w:vertAlign w:val="superscript"/>
        </w:rPr>
        <w:t>1</w:t>
      </w:r>
      <w:r>
        <w:rPr>
          <w:rFonts w:ascii="Verdana" w:hAnsi="Verdana" w:cstheme="minorHAnsi"/>
          <w:sz w:val="24"/>
          <w:szCs w:val="24"/>
        </w:rPr>
        <w:t xml:space="preserve"> ustęp 1 punkt</w:t>
      </w:r>
      <w:r w:rsidR="00EC2995">
        <w:rPr>
          <w:rFonts w:ascii="Verdana" w:hAnsi="Verdana" w:cstheme="minorHAnsi"/>
          <w:sz w:val="24"/>
          <w:szCs w:val="24"/>
        </w:rPr>
        <w:t xml:space="preserve"> 3)</w:t>
      </w:r>
      <w:r>
        <w:rPr>
          <w:rFonts w:ascii="Verdana" w:hAnsi="Verdana" w:cstheme="minorHAnsi"/>
          <w:sz w:val="24"/>
          <w:szCs w:val="24"/>
        </w:rPr>
        <w:t xml:space="preserve"> ustawy z dnia 26 października 1982 roku o wychowaniu w trzeźwości i przeciwdziałaniu alkoholizmowi (Dziennik Ustaw z 2023 roku pozycja 2151)</w:t>
      </w:r>
      <w:r w:rsidR="00D16ED6">
        <w:rPr>
          <w:rFonts w:ascii="Verdana" w:hAnsi="Verdana" w:cstheme="minorHAnsi"/>
          <w:sz w:val="24"/>
          <w:szCs w:val="24"/>
        </w:rPr>
        <w:t>,</w:t>
      </w:r>
    </w:p>
    <w:p w14:paraId="2CA12680" w14:textId="4F4DFB87" w:rsidR="00EC13B2" w:rsidRDefault="00FC6FED" w:rsidP="00525299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Uchwały numer XLIX/1299/22 Rady Miejskiej Wrocławia z dnia 24 lutego 2022 roku w sprawie założeń i kierunków działań w zakresie polityki zdrowotnej w latach 2022-2026</w:t>
      </w:r>
      <w:r w:rsidR="00EC13B2">
        <w:rPr>
          <w:rFonts w:ascii="Verdana" w:hAnsi="Verdana"/>
          <w:sz w:val="24"/>
          <w:szCs w:val="24"/>
        </w:rPr>
        <w:t>,</w:t>
      </w:r>
    </w:p>
    <w:p w14:paraId="7DB7478D" w14:textId="6FA77D1C" w:rsidR="00525299" w:rsidRPr="00525299" w:rsidRDefault="00525299" w:rsidP="00525299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Pr="00525299">
        <w:rPr>
          <w:rFonts w:ascii="Verdana" w:hAnsi="Verdana"/>
          <w:sz w:val="24"/>
          <w:szCs w:val="24"/>
        </w:rPr>
        <w:t>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351CBAB9" w14:textId="7CD3F412" w:rsidR="00B94509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ADRESAT KONKURSU</w:t>
      </w:r>
    </w:p>
    <w:p w14:paraId="6A4746A1" w14:textId="2C5A6B51" w:rsidR="00FC6FED" w:rsidRPr="00FC6FED" w:rsidRDefault="00FC6FED" w:rsidP="00FC6FED">
      <w:pPr>
        <w:spacing w:after="120" w:line="360" w:lineRule="auto"/>
        <w:rPr>
          <w:rFonts w:ascii="Verdana" w:hAnsi="Verdana"/>
          <w:sz w:val="24"/>
          <w:szCs w:val="24"/>
        </w:rPr>
      </w:pPr>
      <w:bookmarkStart w:id="0" w:name="_Hlk149220730"/>
      <w:r w:rsidRPr="00FC6FED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FC6FED">
        <w:rPr>
          <w:rFonts w:ascii="Verdana" w:hAnsi="Verdana" w:cs="Helv"/>
          <w:color w:val="000000"/>
          <w:sz w:val="24"/>
          <w:szCs w:val="24"/>
        </w:rPr>
        <w:t xml:space="preserve">o których mowa w artykule 3 punkcie 2 </w:t>
      </w:r>
      <w:r w:rsidRPr="00FC6FED">
        <w:rPr>
          <w:rFonts w:ascii="Verdana" w:hAnsi="Verdana"/>
          <w:sz w:val="24"/>
          <w:szCs w:val="24"/>
        </w:rPr>
        <w:t xml:space="preserve">Ustawy z dnia 11 września 2015 r. o zdrowiu publicznym, zwanych w dalszej części ogłoszenia konkursowego </w:t>
      </w:r>
      <w:r w:rsidRPr="00FC6FED">
        <w:rPr>
          <w:rFonts w:ascii="Verdana" w:hAnsi="Verdana"/>
          <w:b/>
          <w:sz w:val="24"/>
          <w:szCs w:val="24"/>
        </w:rPr>
        <w:t>„Oferentem”.</w:t>
      </w:r>
      <w:bookmarkEnd w:id="0"/>
    </w:p>
    <w:p w14:paraId="2B3F28E6" w14:textId="4EAF480E" w:rsidR="0061357C" w:rsidRPr="00C7439E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C7439E">
        <w:lastRenderedPageBreak/>
        <w:t>CEL REALIZACJI ZADANIA</w:t>
      </w:r>
    </w:p>
    <w:p w14:paraId="3110C52A" w14:textId="62A00222" w:rsidR="000D109D" w:rsidRPr="00102845" w:rsidRDefault="0095095C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>
        <w:rPr>
          <w:rFonts w:ascii="Verdana" w:hAnsi="Verdana" w:hint="default"/>
        </w:rPr>
        <w:t>Upowszechnienie wiedzy o profilaktyce uzależnień od nikotyny</w:t>
      </w:r>
      <w:r w:rsidR="00EC2995">
        <w:rPr>
          <w:rFonts w:ascii="Verdana" w:hAnsi="Verdana" w:hint="default"/>
        </w:rPr>
        <w:t xml:space="preserve"> </w:t>
      </w:r>
      <w:r>
        <w:rPr>
          <w:rFonts w:ascii="Verdana" w:hAnsi="Verdana" w:hint="default"/>
        </w:rPr>
        <w:t>i</w:t>
      </w:r>
      <w:r w:rsidR="00720B9A">
        <w:rPr>
          <w:rFonts w:ascii="Verdana" w:hAnsi="Verdana" w:hint="default"/>
        </w:rPr>
        <w:t> </w:t>
      </w:r>
      <w:r>
        <w:rPr>
          <w:rFonts w:ascii="Verdana" w:hAnsi="Verdana" w:hint="default"/>
        </w:rPr>
        <w:t>nowatorskich wyrobów nikotynowych</w:t>
      </w:r>
      <w:r w:rsidR="00102845" w:rsidRPr="00102845">
        <w:rPr>
          <w:rFonts w:ascii="Verdana" w:hAnsi="Verdana"/>
        </w:rPr>
        <w:t xml:space="preserve"> </w:t>
      </w:r>
      <w:r>
        <w:rPr>
          <w:rFonts w:ascii="Verdana" w:hAnsi="Verdana" w:hint="default"/>
        </w:rPr>
        <w:t>wśród dzieci i młodzieży szkół</w:t>
      </w:r>
      <w:r w:rsidR="009A6FFB">
        <w:rPr>
          <w:rFonts w:ascii="Verdana" w:hAnsi="Verdana" w:hint="default"/>
        </w:rPr>
        <w:t xml:space="preserve"> </w:t>
      </w:r>
      <w:r>
        <w:rPr>
          <w:rFonts w:ascii="Verdana" w:hAnsi="Verdana" w:hint="default"/>
        </w:rPr>
        <w:t>podstawowych i ponadpodstawowych, ich rodziców</w:t>
      </w:r>
      <w:r w:rsidR="009B74E1">
        <w:rPr>
          <w:rFonts w:ascii="Verdana" w:hAnsi="Verdana" w:hint="default"/>
        </w:rPr>
        <w:t>, opiekunów</w:t>
      </w:r>
      <w:r>
        <w:rPr>
          <w:rFonts w:ascii="Verdana" w:hAnsi="Verdana" w:hint="default"/>
        </w:rPr>
        <w:t xml:space="preserve"> oraz </w:t>
      </w:r>
      <w:r w:rsidR="009B74E1">
        <w:rPr>
          <w:rFonts w:ascii="Verdana" w:hAnsi="Verdana" w:hint="default"/>
        </w:rPr>
        <w:t>pracowników placówek oświatowych.</w:t>
      </w:r>
    </w:p>
    <w:p w14:paraId="6B68AC47" w14:textId="77777777" w:rsidR="008B73AE" w:rsidRPr="005473CD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5473CD">
        <w:t>TERMIN REALIZACJI ZADANIA</w:t>
      </w:r>
    </w:p>
    <w:p w14:paraId="29A61FB2" w14:textId="3240CCF7" w:rsidR="007276E9" w:rsidRPr="002B51EE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FD142E">
        <w:rPr>
          <w:rFonts w:ascii="Verdana" w:hAnsi="Verdana" w:hint="default"/>
        </w:rPr>
        <w:t>19</w:t>
      </w:r>
      <w:r w:rsidR="00437C6F">
        <w:rPr>
          <w:rFonts w:ascii="Verdana" w:hAnsi="Verdana" w:hint="default"/>
        </w:rPr>
        <w:t>.</w:t>
      </w:r>
      <w:r w:rsidR="00C31408">
        <w:rPr>
          <w:rFonts w:ascii="Verdana" w:hAnsi="Verdana" w:hint="default"/>
        </w:rPr>
        <w:t>0</w:t>
      </w:r>
      <w:r w:rsidR="00102845">
        <w:rPr>
          <w:rFonts w:ascii="Verdana" w:hAnsi="Verdana" w:hint="default"/>
        </w:rPr>
        <w:t>5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543FB8">
        <w:rPr>
          <w:rFonts w:ascii="Verdana" w:hAnsi="Verdana" w:hint="default"/>
        </w:rPr>
        <w:t>3</w:t>
      </w:r>
      <w:r w:rsidR="00FC6FED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FC6FED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14:paraId="651ACBE6" w14:textId="77777777" w:rsidR="0006304E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5473CD">
        <w:t>MIEJSCE REALIZACJI ZADANIA</w:t>
      </w:r>
    </w:p>
    <w:p w14:paraId="500D2765" w14:textId="77777777" w:rsidR="002C5792" w:rsidRPr="002B51EE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t>ŚRODKI PRZEZNACZONE NA REALIZACJĘ ZADANIA</w:t>
      </w:r>
    </w:p>
    <w:p w14:paraId="47FCF99C" w14:textId="33F9EF96" w:rsidR="002C5792" w:rsidRPr="002B51EE" w:rsidRDefault="002C5792" w:rsidP="00212376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</w:t>
      </w:r>
      <w:r w:rsidR="00E35E71">
        <w:rPr>
          <w:rFonts w:ascii="Verdana" w:hAnsi="Verdana" w:hint="default"/>
        </w:rPr>
        <w:t xml:space="preserve">wyżej </w:t>
      </w:r>
      <w:r w:rsidRPr="002B51EE">
        <w:rPr>
          <w:rFonts w:ascii="Verdana" w:hAnsi="Verdana" w:hint="default"/>
        </w:rPr>
        <w:t>w</w:t>
      </w:r>
      <w:r w:rsidR="00E35E71">
        <w:rPr>
          <w:rFonts w:ascii="Verdana" w:hAnsi="Verdana" w:hint="default"/>
        </w:rPr>
        <w:t xml:space="preserve">ymienionego </w:t>
      </w:r>
      <w:r w:rsidR="00222501" w:rsidRPr="002B51EE">
        <w:rPr>
          <w:rFonts w:ascii="Verdana" w:hAnsi="Verdana" w:hint="default"/>
        </w:rPr>
        <w:t xml:space="preserve">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D16ED6">
        <w:rPr>
          <w:rFonts w:ascii="Verdana" w:hAnsi="Verdana" w:hint="default"/>
        </w:rPr>
        <w:t>80</w:t>
      </w:r>
      <w:r w:rsidR="00CE7BF3">
        <w:rPr>
          <w:rFonts w:ascii="Verdana" w:hAnsi="Verdana" w:hint="default"/>
        </w:rPr>
        <w:t> 000,00</w:t>
      </w:r>
      <w:r w:rsidR="00CA6CAB" w:rsidRPr="002B51EE">
        <w:rPr>
          <w:rFonts w:ascii="Verdana" w:hAnsi="Verdana" w:hint="default"/>
        </w:rPr>
        <w:t xml:space="preserve"> </w:t>
      </w:r>
      <w:r w:rsidRPr="002B51EE">
        <w:rPr>
          <w:rFonts w:ascii="Verdana" w:hAnsi="Verdana" w:hint="default"/>
        </w:rPr>
        <w:t>PLN.</w:t>
      </w:r>
    </w:p>
    <w:p w14:paraId="4F00A3D2" w14:textId="77777777" w:rsidR="00A038C8" w:rsidRPr="002B51EE" w:rsidRDefault="00AB37C4" w:rsidP="00212376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66999A6F" w14:textId="77777777" w:rsidR="0047186B" w:rsidRPr="005473CD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GMINA WROCŁAW ZASTRZEGA SOBIE PRAWO DO:</w:t>
      </w:r>
    </w:p>
    <w:p w14:paraId="2DC68AC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2DDF349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</w:t>
      </w:r>
      <w:r w:rsidR="00720B9A">
        <w:rPr>
          <w:rFonts w:ascii="Verdana" w:hAnsi="Verdana" w:hint="default"/>
          <w:bCs/>
          <w:color w:val="000000"/>
        </w:rPr>
        <w:t> </w:t>
      </w:r>
      <w:r w:rsidRPr="00967A85">
        <w:rPr>
          <w:rFonts w:ascii="Verdana" w:hAnsi="Verdana" w:hint="default"/>
          <w:bCs/>
          <w:color w:val="000000"/>
        </w:rPr>
        <w:t>trakcie trwania konkursu.</w:t>
      </w:r>
    </w:p>
    <w:p w14:paraId="719BDFE0" w14:textId="65D27CC4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 xml:space="preserve">Wezwania oferenta </w:t>
      </w:r>
      <w:r w:rsidR="00A5378B">
        <w:rPr>
          <w:rFonts w:ascii="Verdana" w:hAnsi="Verdana" w:hint="default"/>
          <w:bCs/>
        </w:rPr>
        <w:t>w celu doprecyzowania oferty.</w:t>
      </w:r>
    </w:p>
    <w:p w14:paraId="03E883F2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14:paraId="0A1AA03A" w14:textId="1F134B36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Wyboru</w:t>
      </w:r>
      <w:r w:rsidR="00807FD3">
        <w:rPr>
          <w:rFonts w:ascii="Verdana" w:hAnsi="Verdana" w:hint="default"/>
          <w:bCs/>
          <w:color w:val="000000"/>
        </w:rPr>
        <w:t xml:space="preserve"> jednej</w:t>
      </w:r>
      <w:r w:rsidR="00733D1F">
        <w:rPr>
          <w:rFonts w:ascii="Verdana" w:hAnsi="Verdana" w:hint="default"/>
          <w:bCs/>
          <w:color w:val="000000"/>
        </w:rPr>
        <w:t xml:space="preserve"> </w:t>
      </w:r>
      <w:r w:rsidR="001A392E">
        <w:rPr>
          <w:rFonts w:ascii="Verdana" w:hAnsi="Verdana" w:hint="default"/>
          <w:bCs/>
          <w:color w:val="000000"/>
        </w:rPr>
        <w:t xml:space="preserve">lub wielu </w:t>
      </w:r>
      <w:r w:rsidR="00733D1F">
        <w:rPr>
          <w:rFonts w:ascii="Verdana" w:hAnsi="Verdana" w:hint="default"/>
          <w:bCs/>
          <w:color w:val="000000"/>
        </w:rPr>
        <w:t xml:space="preserve">ofert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14:paraId="3A818539" w14:textId="77777777" w:rsidR="00C55EB9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lastRenderedPageBreak/>
        <w:t>Unieważnienia konkursu jeśli w wyznaczonym terminie nie wpłynie żadna oferta konkursowa.</w:t>
      </w:r>
    </w:p>
    <w:p w14:paraId="15E09F5F" w14:textId="77777777" w:rsidR="00C55EB9" w:rsidRPr="005473CD" w:rsidRDefault="00C55EB9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OPIS ZADANIA</w:t>
      </w:r>
    </w:p>
    <w:p w14:paraId="654EB3CF" w14:textId="77777777" w:rsidR="00C42C81" w:rsidRPr="00751C4C" w:rsidRDefault="007E5463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adani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obejmuje realizację następujących działań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31247442" w14:textId="19D828AB" w:rsidR="003159B1" w:rsidRDefault="009B74E1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Opracowanie programu edukacji zdrowotnej </w:t>
      </w:r>
      <w:r w:rsidR="002C32CF">
        <w:rPr>
          <w:rFonts w:ascii="Verdana" w:eastAsia="Arial Unicode MS" w:hAnsi="Verdana" w:cs="Arial Unicode MS"/>
          <w:sz w:val="24"/>
          <w:szCs w:val="24"/>
          <w:lang w:eastAsia="pl-PL"/>
        </w:rPr>
        <w:t>dotyczącej profilaktyki uzależnień od nikotyny i nowatorskich wyrobów tytoniowych.</w:t>
      </w:r>
    </w:p>
    <w:p w14:paraId="149CF8E6" w14:textId="5D2AE9C9" w:rsidR="00782F0A" w:rsidRDefault="00782F0A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Organizację kampanii w szkołach w terminie zbliżonym do 31 maja, Światowego Dnia Bez Tytoniu.</w:t>
      </w:r>
    </w:p>
    <w:p w14:paraId="2971BEFE" w14:textId="089CC718" w:rsidR="002C32CF" w:rsidRDefault="002C32CF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Koordynację organizacyjną i merytoryczną zadania.</w:t>
      </w:r>
    </w:p>
    <w:p w14:paraId="288C0C67" w14:textId="018E8FC8" w:rsidR="002C32CF" w:rsidRDefault="002C32CF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Dokonanie naboru szkół podstawowych i ponadpodstawowych do uczestnictwa w zadaniu.</w:t>
      </w:r>
    </w:p>
    <w:p w14:paraId="552E97A3" w14:textId="513E4D34" w:rsidR="002C32CF" w:rsidRDefault="002C32CF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Opracowanie i rozprowadzenie materiałów edukacyjnych i</w:t>
      </w:r>
      <w:r w:rsidR="00720B9A">
        <w:rPr>
          <w:rFonts w:ascii="Verdana" w:eastAsia="Arial Unicode MS" w:hAnsi="Verdana" w:cs="Arial Unicode MS"/>
          <w:sz w:val="24"/>
          <w:szCs w:val="24"/>
          <w:lang w:eastAsia="pl-PL"/>
        </w:rPr>
        <w:t> 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informacyjnych dla dzieci i młodzieży wrocławskich szkół podstawowych i ponadpodstawowych.</w:t>
      </w:r>
    </w:p>
    <w:p w14:paraId="03A73D7C" w14:textId="1D1CC15C" w:rsidR="000C575A" w:rsidRDefault="002C32CF" w:rsidP="00807FD3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Prowadzenie </w:t>
      </w:r>
      <w:r w:rsidR="00807FD3">
        <w:rPr>
          <w:rFonts w:ascii="Verdana" w:eastAsia="Arial Unicode MS" w:hAnsi="Verdana" w:cs="Arial Unicode MS"/>
          <w:sz w:val="24"/>
          <w:szCs w:val="24"/>
          <w:lang w:eastAsia="pl-PL"/>
        </w:rPr>
        <w:t>szkoleń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dla </w:t>
      </w:r>
      <w:r w:rsidR="00EC2995">
        <w:rPr>
          <w:rFonts w:ascii="Verdana" w:eastAsia="Arial Unicode MS" w:hAnsi="Verdana" w:cs="Arial Unicode MS"/>
          <w:sz w:val="24"/>
          <w:szCs w:val="24"/>
          <w:lang w:eastAsia="pl-PL"/>
        </w:rPr>
        <w:t>uczniów wrocławskich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szkół podstawowych i ponadpodstawowych m</w:t>
      </w:r>
      <w:r w:rsidR="00EC299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iędzy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in</w:t>
      </w:r>
      <w:r w:rsidR="00EC2995">
        <w:rPr>
          <w:rFonts w:ascii="Verdana" w:eastAsia="Arial Unicode MS" w:hAnsi="Verdana" w:cs="Arial Unicode MS"/>
          <w:sz w:val="24"/>
          <w:szCs w:val="24"/>
          <w:lang w:eastAsia="pl-PL"/>
        </w:rPr>
        <w:t>nymi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 zakresu rozwijania asertywności wobec siebie i rówieśników oraz umiejętności podejmowania decyzji</w:t>
      </w:r>
      <w:r w:rsidR="00807FD3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wzmacniania poczucia własnej wartości i</w:t>
      </w:r>
      <w:r w:rsidR="00720B9A">
        <w:rPr>
          <w:rFonts w:ascii="Verdana" w:eastAsia="Arial Unicode MS" w:hAnsi="Verdana" w:cs="Arial Unicode MS"/>
          <w:sz w:val="24"/>
          <w:szCs w:val="24"/>
          <w:lang w:eastAsia="pl-PL"/>
        </w:rPr>
        <w:t> 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opierania się naciskom na palenie ze strony mediów, rówieśników i</w:t>
      </w:r>
      <w:r w:rsidR="00720B9A">
        <w:rPr>
          <w:rFonts w:ascii="Verdana" w:eastAsia="Arial Unicode MS" w:hAnsi="Verdana" w:cs="Arial Unicode MS"/>
          <w:sz w:val="24"/>
          <w:szCs w:val="24"/>
          <w:lang w:eastAsia="pl-PL"/>
        </w:rPr>
        <w:t> 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przemysłu tytoniowego</w:t>
      </w:r>
      <w:r w:rsidR="00807F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; </w:t>
      </w:r>
      <w:r w:rsidR="000C575A" w:rsidRPr="00807FD3">
        <w:rPr>
          <w:rFonts w:ascii="Verdana" w:eastAsia="Arial Unicode MS" w:hAnsi="Verdana" w:cs="Arial Unicode MS"/>
          <w:sz w:val="24"/>
          <w:szCs w:val="24"/>
          <w:lang w:eastAsia="pl-PL"/>
        </w:rPr>
        <w:t>mechanizmu uzależnienia i działania nikotyny</w:t>
      </w:r>
      <w:r w:rsidR="00807FD3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  <w:r w:rsidR="000C575A" w:rsidRPr="00807F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powodów palenia i czynników wywołujących chęć zapalenia/użytkowania wyrobów nikotynowych</w:t>
      </w:r>
      <w:r w:rsidR="00807FD3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  <w:r w:rsidR="000C575A" w:rsidRPr="00807F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wpływu uzależnienia na relacje z rówieśnikami, rodziną i innymi grupami społecznymi.</w:t>
      </w:r>
    </w:p>
    <w:p w14:paraId="0DFF9658" w14:textId="3EA73B95" w:rsidR="00EC2995" w:rsidRPr="00807FD3" w:rsidRDefault="00EC2995" w:rsidP="00807FD3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Prowadzenie szkoleń dla rodziców i nauczycieli między innymi z</w:t>
      </w:r>
      <w:r w:rsidR="00720B9A">
        <w:rPr>
          <w:rFonts w:ascii="Verdana" w:eastAsia="Arial Unicode MS" w:hAnsi="Verdana" w:cs="Arial Unicode MS"/>
          <w:sz w:val="24"/>
          <w:szCs w:val="24"/>
          <w:lang w:eastAsia="pl-PL"/>
        </w:rPr>
        <w:t> 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zakresu mechanizmu uzależnienia i działania nikotyny, powodów palenia i czynników wywołujących chęć zapalenia/użytkowania wyrobów nikotynowych, wpływu uzależnienia na relacje z</w:t>
      </w:r>
      <w:r w:rsidR="00720B9A">
        <w:rPr>
          <w:rFonts w:ascii="Verdana" w:eastAsia="Arial Unicode MS" w:hAnsi="Verdana" w:cs="Arial Unicode MS"/>
          <w:sz w:val="24"/>
          <w:szCs w:val="24"/>
          <w:lang w:eastAsia="pl-PL"/>
        </w:rPr>
        <w:t> 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rówieśnikami, rodziną i innymi grupami społecznymi.</w:t>
      </w:r>
    </w:p>
    <w:p w14:paraId="5349E6C5" w14:textId="3B0F65F3" w:rsidR="000E35CD" w:rsidRPr="0042081B" w:rsidRDefault="000E35CD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Monitorowani</w:t>
      </w:r>
      <w:r w:rsidR="00EC2995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ewaluacj</w:t>
      </w:r>
      <w:r w:rsidR="00EC2995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zadania</w:t>
      </w:r>
    </w:p>
    <w:p w14:paraId="6262F7FE" w14:textId="77777777" w:rsidR="00F062BB" w:rsidRPr="005473CD" w:rsidRDefault="00F062BB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lastRenderedPageBreak/>
        <w:t>WARUNKI REALIZACJI ZADANIA</w:t>
      </w:r>
    </w:p>
    <w:p w14:paraId="09D0B334" w14:textId="417EEDB4" w:rsidR="00DB456B" w:rsidRPr="009A6FFB" w:rsidRDefault="0025678C" w:rsidP="000E35CD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25678C">
        <w:rPr>
          <w:rFonts w:ascii="Verdana" w:hAnsi="Verdana"/>
        </w:rPr>
        <w:t>Zadanie może realizować organizacja pozarządowa lub podmioty, o</w:t>
      </w:r>
      <w:r>
        <w:rPr>
          <w:rFonts w:ascii="Verdana" w:hAnsi="Verdana" w:hint="default"/>
        </w:rPr>
        <w:t> </w:t>
      </w:r>
      <w:r w:rsidRPr="0025678C">
        <w:rPr>
          <w:rFonts w:ascii="Verdana" w:hAnsi="Verdana"/>
        </w:rPr>
        <w:t>których mowa w artykule 3 ustęp 2 i 3 ustawy z dnia 24 kwietnia 2003 roku o działalności pożytku publicznego i o wolontariacie, którego cele statutowe lub przedmiot działalności dotyczą zadania objętego konkursem</w:t>
      </w:r>
      <w:r>
        <w:rPr>
          <w:rFonts w:ascii="Verdana" w:hAnsi="Verdana" w:hint="default"/>
        </w:rPr>
        <w:t>.</w:t>
      </w:r>
    </w:p>
    <w:p w14:paraId="267782E5" w14:textId="341EA69E" w:rsidR="00DB456B" w:rsidRPr="000015CB" w:rsidRDefault="000E35CD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 powinien posiadać doświadczenie w realizacji zadań/programów objętych przedmiotem konkursu.</w:t>
      </w:r>
      <w:r w:rsidR="00DB456B" w:rsidRPr="000015CB">
        <w:rPr>
          <w:rFonts w:ascii="Verdana" w:hAnsi="Verdana" w:hint="default"/>
        </w:rPr>
        <w:t xml:space="preserve"> </w:t>
      </w:r>
    </w:p>
    <w:p w14:paraId="6EA8D51D" w14:textId="086DA617" w:rsidR="00390ED9" w:rsidRDefault="00390ED9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390ED9">
        <w:rPr>
          <w:rFonts w:ascii="Verdana" w:hAnsi="Verdana"/>
        </w:rPr>
        <w:t xml:space="preserve">Oferent </w:t>
      </w:r>
      <w:r w:rsidR="000E35CD">
        <w:rPr>
          <w:rFonts w:ascii="Verdana" w:hAnsi="Verdana" w:hint="default"/>
        </w:rPr>
        <w:t>powinien posiadać specjalistów z udokumentowanymi kwalifikacjami i doświadczeniem zawodowym do wykonania zadania, zgodnie z przepisami szczególnymi w tym zakresie oraz doświadczeniem zawodowym.</w:t>
      </w:r>
    </w:p>
    <w:p w14:paraId="3CFC137E" w14:textId="5C69C8EE" w:rsidR="004A5418" w:rsidRDefault="004A5418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4A5418">
        <w:rPr>
          <w:rFonts w:ascii="Verdana" w:hAnsi="Verdana"/>
        </w:rPr>
        <w:t>Dopuszcza się możliwość podwykonania części zadania wynikającego z</w:t>
      </w:r>
      <w:r w:rsidR="00720B9A">
        <w:rPr>
          <w:rFonts w:ascii="Verdana" w:hAnsi="Verdana" w:hint="default"/>
        </w:rPr>
        <w:t> </w:t>
      </w:r>
      <w:r w:rsidRPr="004A5418">
        <w:rPr>
          <w:rFonts w:ascii="Verdana" w:hAnsi="Verdana"/>
        </w:rPr>
        <w:t>niniejszego konkursu przez osoby prawne i fizyczne, posiadające odpowiednie kwalifikacje i uprawnienia zawodowe</w:t>
      </w:r>
    </w:p>
    <w:p w14:paraId="73E3B599" w14:textId="77777777" w:rsidR="006F5BE4" w:rsidRPr="006F5BE4" w:rsidRDefault="006F5BE4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F5BE4">
        <w:rPr>
          <w:rFonts w:ascii="Verdana" w:hAnsi="Verdana"/>
        </w:rPr>
        <w:t xml:space="preserve">Harmonogram </w:t>
      </w:r>
      <w:r w:rsidRPr="006F5BE4">
        <w:rPr>
          <w:rFonts w:ascii="Verdana" w:hAnsi="Verdana" w:cs="Verdana"/>
          <w:color w:val="000000"/>
        </w:rPr>
        <w:t>powinien zawierać nazwy działań oraz planowany termin rozpoczęcia i zakończenia poszczególnych działań.</w:t>
      </w:r>
    </w:p>
    <w:p w14:paraId="01BA9EFB" w14:textId="3E9589F3" w:rsidR="00DB456B" w:rsidRPr="00DC7DDC" w:rsidRDefault="00DB456B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6F71A1FA" w14:textId="77777777" w:rsidR="00DB456B" w:rsidRPr="00DC7DDC" w:rsidRDefault="00DB456B" w:rsidP="00212376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755FE6C2" w14:textId="0EC43A9F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</w:t>
      </w:r>
      <w:r w:rsidRPr="00DC7DDC">
        <w:rPr>
          <w:rFonts w:ascii="Verdana" w:hAnsi="Verdana" w:cs="Verdana"/>
          <w:color w:val="000000"/>
          <w:sz w:val="24"/>
          <w:szCs w:val="24"/>
        </w:rPr>
        <w:lastRenderedPageBreak/>
        <w:t>i</w:t>
      </w:r>
      <w:r w:rsidR="00720B9A">
        <w:rPr>
          <w:rFonts w:ascii="Verdana" w:hAnsi="Verdana" w:cs="Verdana"/>
          <w:color w:val="000000"/>
          <w:sz w:val="24"/>
          <w:szCs w:val="24"/>
        </w:rPr>
        <w:t> </w:t>
      </w:r>
      <w:r w:rsidRPr="00DC7DDC">
        <w:rPr>
          <w:rFonts w:ascii="Verdana" w:hAnsi="Verdana" w:cs="Verdana"/>
          <w:color w:val="000000"/>
          <w:sz w:val="24"/>
          <w:szCs w:val="24"/>
        </w:rPr>
        <w:t>godzinie zostanie opublikowana na stronie internetowej oferenta – należy podać adres tej strony),</w:t>
      </w:r>
    </w:p>
    <w:p w14:paraId="4893B52E" w14:textId="6D2800FE" w:rsidR="00DB456B" w:rsidRPr="00A70199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A70199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A70199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>rzykład: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A70199">
        <w:rPr>
          <w:rFonts w:ascii="Verdana" w:hAnsi="Verdana" w:cs="Verdana"/>
          <w:color w:val="000000"/>
          <w:sz w:val="24"/>
          <w:szCs w:val="24"/>
        </w:rPr>
        <w:t>zadania</w:t>
      </w:r>
      <w:r w:rsidRPr="00A70199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14:paraId="659A8218" w14:textId="77777777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77777777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DC7DDC">
        <w:rPr>
          <w:rFonts w:ascii="Verdana" w:hAnsi="Verdana"/>
          <w:b/>
          <w:bCs/>
        </w:rPr>
        <w:t xml:space="preserve">Monitorowanie i ewaluacja </w:t>
      </w:r>
      <w:r w:rsidR="009749E6">
        <w:rPr>
          <w:rFonts w:ascii="Verdana" w:hAnsi="Verdana"/>
          <w:b/>
          <w:bCs/>
        </w:rPr>
        <w:t>zadania</w:t>
      </w:r>
      <w:r w:rsidRPr="00DC7DDC">
        <w:rPr>
          <w:rFonts w:ascii="Verdana" w:hAnsi="Verdana"/>
          <w:b/>
          <w:bCs/>
        </w:rPr>
        <w:t xml:space="preserve"> </w:t>
      </w:r>
      <w:r w:rsidRPr="00DC7DDC">
        <w:rPr>
          <w:rFonts w:ascii="Verdana" w:hAnsi="Verdana"/>
        </w:rPr>
        <w:t xml:space="preserve">(pkt  </w:t>
      </w:r>
      <w:r w:rsidR="002A332B">
        <w:rPr>
          <w:rFonts w:ascii="Verdana" w:hAnsi="Verdana"/>
        </w:rPr>
        <w:t>2</w:t>
      </w:r>
      <w:r w:rsidRPr="00DC7DDC">
        <w:rPr>
          <w:rFonts w:ascii="Verdana" w:hAnsi="Verdana"/>
        </w:rPr>
        <w:t>.</w:t>
      </w:r>
      <w:r w:rsidR="007E208E">
        <w:rPr>
          <w:rFonts w:ascii="Verdana" w:hAnsi="Verdana"/>
        </w:rPr>
        <w:t>9</w:t>
      </w:r>
      <w:r w:rsidRPr="00DC7DDC">
        <w:rPr>
          <w:rFonts w:ascii="Verdana" w:hAnsi="Verdana"/>
        </w:rPr>
        <w:t xml:space="preserve"> oferty)- należy opisać sposób monitorowania zadań oraz narzędzia ewaluacyjne n</w:t>
      </w:r>
      <w:r w:rsidR="004C01B6">
        <w:rPr>
          <w:rFonts w:ascii="Verdana" w:hAnsi="Verdana"/>
        </w:rPr>
        <w:t xml:space="preserve">a </w:t>
      </w:r>
      <w:r w:rsidRPr="00DC7DDC">
        <w:rPr>
          <w:rFonts w:ascii="Verdana" w:hAnsi="Verdana"/>
        </w:rPr>
        <w:t>p</w:t>
      </w:r>
      <w:r w:rsidR="004C01B6">
        <w:rPr>
          <w:rFonts w:ascii="Verdana" w:hAnsi="Verdana"/>
        </w:rPr>
        <w:t>rzykład:</w:t>
      </w:r>
      <w:r w:rsidRPr="00DC7DDC">
        <w:rPr>
          <w:rFonts w:ascii="Verdana" w:hAnsi="Verdana"/>
        </w:rPr>
        <w:t xml:space="preserve"> ankiety, testy wiedzy, wywiady. </w:t>
      </w:r>
    </w:p>
    <w:p w14:paraId="33318853" w14:textId="77777777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DC7DDC">
        <w:rPr>
          <w:rFonts w:ascii="Verdana" w:hAnsi="Verdana"/>
        </w:rPr>
        <w:t xml:space="preserve">W </w:t>
      </w:r>
      <w:r w:rsidRPr="00DC7DDC">
        <w:rPr>
          <w:rFonts w:ascii="Verdana" w:hAnsi="Verdana"/>
          <w:b/>
          <w:bCs/>
        </w:rPr>
        <w:t xml:space="preserve">pkt </w:t>
      </w:r>
      <w:r w:rsidR="002A332B">
        <w:rPr>
          <w:rFonts w:ascii="Verdana" w:hAnsi="Verdana"/>
          <w:b/>
          <w:bCs/>
        </w:rPr>
        <w:t>2</w:t>
      </w:r>
      <w:r w:rsidRPr="00DC7DDC">
        <w:rPr>
          <w:rFonts w:ascii="Verdana" w:hAnsi="Verdana"/>
          <w:b/>
          <w:bCs/>
        </w:rPr>
        <w:t>.</w:t>
      </w:r>
      <w:r w:rsidR="00470C52">
        <w:rPr>
          <w:rFonts w:ascii="Verdana" w:hAnsi="Verdana"/>
          <w:b/>
          <w:bCs/>
        </w:rPr>
        <w:t>10</w:t>
      </w:r>
      <w:r w:rsidRPr="00DC7DDC">
        <w:rPr>
          <w:rFonts w:ascii="Verdana" w:hAnsi="Verdana"/>
        </w:rPr>
        <w:t xml:space="preserve"> oferty należy opisać oczekiwane rezultaty realizowanego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>.</w:t>
      </w:r>
    </w:p>
    <w:p w14:paraId="0E47A63B" w14:textId="77777777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  <w:bCs/>
        </w:rPr>
      </w:pPr>
      <w:r w:rsidRPr="00DC7DDC">
        <w:rPr>
          <w:rFonts w:ascii="Verdana" w:hAnsi="Verdana"/>
        </w:rPr>
        <w:t xml:space="preserve">W </w:t>
      </w:r>
      <w:r w:rsidRPr="00DC7DDC">
        <w:rPr>
          <w:rFonts w:ascii="Verdana" w:hAnsi="Verdana"/>
          <w:b/>
          <w:bCs/>
        </w:rPr>
        <w:t xml:space="preserve">pkt </w:t>
      </w:r>
      <w:r w:rsidR="002A332B">
        <w:rPr>
          <w:rFonts w:ascii="Verdana" w:hAnsi="Verdana"/>
          <w:b/>
          <w:bCs/>
        </w:rPr>
        <w:t>3</w:t>
      </w:r>
      <w:r w:rsidRPr="00DC7DDC">
        <w:rPr>
          <w:rFonts w:ascii="Verdana" w:hAnsi="Verdana"/>
          <w:b/>
          <w:bCs/>
        </w:rPr>
        <w:t>.3</w:t>
      </w:r>
      <w:r w:rsidRPr="00DC7DDC">
        <w:rPr>
          <w:rFonts w:ascii="Verdana" w:hAnsi="Verdana"/>
        </w:rPr>
        <w:t xml:space="preserve"> oferty należy sporządzić kosztorys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>, który powinien być szczegółowy.</w:t>
      </w:r>
    </w:p>
    <w:p w14:paraId="372EF5BA" w14:textId="22EC0C71" w:rsidR="00815858" w:rsidRPr="00F80278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C7DDC">
        <w:rPr>
          <w:rFonts w:ascii="Verdana" w:hAnsi="Verdana"/>
        </w:rPr>
        <w:t>Wszystkie pozycje formularza oferty muszą zostać wypełnione. W</w:t>
      </w:r>
      <w:r w:rsidR="00720B9A">
        <w:rPr>
          <w:rFonts w:ascii="Verdana" w:hAnsi="Verdana" w:hint="default"/>
        </w:rPr>
        <w:t> </w:t>
      </w:r>
      <w:r w:rsidRPr="00DC7DDC">
        <w:rPr>
          <w:rFonts w:ascii="Verdana" w:hAnsi="Verdana"/>
        </w:rPr>
        <w:t xml:space="preserve">przypadku, gdy dana pozycja oferty nie odnosi się do Oferenta lub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 xml:space="preserve">, należy wpisać </w:t>
      </w:r>
      <w:r w:rsidRPr="00DC7DDC">
        <w:rPr>
          <w:rFonts w:ascii="Verdana" w:hAnsi="Verdana"/>
        </w:rPr>
        <w:t>„</w:t>
      </w:r>
      <w:r w:rsidRPr="00DC7DDC">
        <w:rPr>
          <w:rFonts w:ascii="Verdana" w:hAnsi="Verdana"/>
        </w:rPr>
        <w:t>nie dotyczy</w:t>
      </w:r>
      <w:r w:rsidRPr="00DC7DDC">
        <w:rPr>
          <w:rFonts w:ascii="Verdana" w:hAnsi="Verdana"/>
        </w:rPr>
        <w:t>”</w:t>
      </w:r>
      <w:r w:rsidRPr="00DC7DDC">
        <w:rPr>
          <w:rFonts w:ascii="Verdana" w:hAnsi="Verdana"/>
        </w:rPr>
        <w:t>.</w:t>
      </w:r>
    </w:p>
    <w:p w14:paraId="1F95BC23" w14:textId="77777777" w:rsidR="00A63263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</w:rPr>
        <w:t>zadania</w:t>
      </w:r>
      <w:r w:rsidRPr="00D328B1">
        <w:rPr>
          <w:rFonts w:ascii="Verdana" w:hAnsi="Verdana" w:cs="Calibri"/>
          <w:iCs/>
          <w:color w:val="000000"/>
        </w:rPr>
        <w:t>.</w:t>
      </w:r>
    </w:p>
    <w:p w14:paraId="4E5F3CD7" w14:textId="266B39C9" w:rsidR="00266EC2" w:rsidRPr="00D328B1" w:rsidRDefault="00266EC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</w:rPr>
      </w:pPr>
      <w:r w:rsidRPr="00D328B1">
        <w:rPr>
          <w:rFonts w:ascii="Verdana" w:hAnsi="Verdana" w:cs="Calibri"/>
          <w:iCs/>
          <w:color w:val="000000"/>
        </w:rPr>
        <w:t xml:space="preserve">Oferent nie może pobierać </w:t>
      </w:r>
      <w:r w:rsidR="00A70199">
        <w:rPr>
          <w:rFonts w:ascii="Verdana" w:hAnsi="Verdana" w:cs="Calibri"/>
          <w:iCs/>
          <w:color w:val="000000"/>
        </w:rPr>
        <w:t xml:space="preserve">opłat </w:t>
      </w:r>
      <w:r w:rsidRPr="00D328B1">
        <w:rPr>
          <w:rFonts w:ascii="Verdana" w:hAnsi="Verdana" w:cs="Calibri"/>
          <w:iCs/>
          <w:color w:val="000000"/>
        </w:rPr>
        <w:t>od uczestników zadania.</w:t>
      </w:r>
    </w:p>
    <w:p w14:paraId="36ADF1CD" w14:textId="03698172" w:rsidR="00DB456B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</w:rPr>
        <w:t>Oferent zobowiązany jest do prowadzenia dokumentacji potwierdzającej realizację działań oraz rejestru osób korzystających z</w:t>
      </w:r>
      <w:r w:rsidR="00720B9A">
        <w:rPr>
          <w:rFonts w:ascii="Verdana" w:hAnsi="Verdana" w:hint="default"/>
        </w:rPr>
        <w:t> </w:t>
      </w:r>
      <w:r w:rsidRPr="00D328B1">
        <w:rPr>
          <w:rFonts w:ascii="Verdana" w:hAnsi="Verdana"/>
        </w:rPr>
        <w:t xml:space="preserve">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</w:rPr>
        <w:t>zadania</w:t>
      </w:r>
      <w:r w:rsidRPr="00D328B1">
        <w:rPr>
          <w:rFonts w:ascii="Verdana" w:hAnsi="Verdana"/>
        </w:rPr>
        <w:t>.</w:t>
      </w:r>
    </w:p>
    <w:p w14:paraId="4A221C50" w14:textId="77777777" w:rsidR="00DB456B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iCs/>
          <w:color w:val="000000"/>
        </w:rPr>
        <w:t xml:space="preserve">Oferent </w:t>
      </w:r>
      <w:r w:rsidRPr="00D328B1">
        <w:rPr>
          <w:rFonts w:ascii="Verdana" w:hAnsi="Verdana"/>
        </w:rPr>
        <w:t xml:space="preserve">zobowiązany jest do zamieszczenia w widocznym miejscu informacji o realizowanym </w:t>
      </w:r>
      <w:r w:rsidR="009749E6">
        <w:rPr>
          <w:rFonts w:ascii="Verdana" w:hAnsi="Verdana"/>
        </w:rPr>
        <w:t>zadaniu</w:t>
      </w:r>
      <w:r w:rsidRPr="00D328B1">
        <w:rPr>
          <w:rFonts w:ascii="Verdana" w:hAnsi="Verdana"/>
        </w:rPr>
        <w:t xml:space="preserve"> i jego finansowaniu z budżetu </w:t>
      </w:r>
      <w:r w:rsidRPr="00D328B1">
        <w:rPr>
          <w:rFonts w:ascii="Verdana" w:hAnsi="Verdana"/>
        </w:rPr>
        <w:lastRenderedPageBreak/>
        <w:t xml:space="preserve">Miasta Wrocławia oraz do zamieszczenia znaku graficznego </w:t>
      </w:r>
      <w:r w:rsidRPr="00D328B1">
        <w:rPr>
          <w:rFonts w:ascii="Verdana" w:hAnsi="Verdana"/>
        </w:rPr>
        <w:t>–</w:t>
      </w:r>
      <w:r w:rsidRPr="00D328B1">
        <w:rPr>
          <w:rFonts w:ascii="Verdana" w:hAnsi="Verdana"/>
        </w:rPr>
        <w:t xml:space="preserve"> logo Wrocławia.</w:t>
      </w:r>
    </w:p>
    <w:p w14:paraId="2239D3F0" w14:textId="18E9815E" w:rsidR="003A1B12" w:rsidRPr="00F05C3C" w:rsidRDefault="003A1B1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</w:rPr>
      </w:pPr>
      <w:r w:rsidRPr="003A1B12">
        <w:rPr>
          <w:rFonts w:ascii="Verdana" w:hAnsi="Verdana"/>
          <w:iCs/>
          <w:color w:val="000000"/>
        </w:rPr>
        <w:t xml:space="preserve">Oferent </w:t>
      </w:r>
      <w:r w:rsidRPr="003A1B12">
        <w:rPr>
          <w:rFonts w:ascii="Verdana" w:hAnsi="Verdana"/>
        </w:rPr>
        <w:t>zobowiązany jest do prowadzenia koordynacji, nadzoru organizacyjnego, monitorowania i ewaluacji zadania</w:t>
      </w:r>
      <w:r w:rsidR="00F05C3C">
        <w:rPr>
          <w:rFonts w:ascii="Verdana" w:hAnsi="Verdana"/>
        </w:rPr>
        <w:t>.</w:t>
      </w:r>
    </w:p>
    <w:p w14:paraId="1F845E1B" w14:textId="77777777" w:rsidR="00EA2BD9" w:rsidRDefault="00EA2BD9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471BFB">
        <w:rPr>
          <w:rFonts w:ascii="Verdana" w:hAnsi="Verdana"/>
          <w:bCs/>
        </w:rPr>
        <w:t>Oferent zobowiązany jest do przestrzegania zapisów</w:t>
      </w:r>
      <w:r>
        <w:rPr>
          <w:rFonts w:ascii="Verdana" w:hAnsi="Verdana"/>
          <w:bCs/>
        </w:rPr>
        <w:t>:</w:t>
      </w:r>
    </w:p>
    <w:p w14:paraId="341AE2F6" w14:textId="4BFB922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</w:t>
      </w:r>
      <w:r w:rsidR="004C5EE3">
        <w:rPr>
          <w:rFonts w:ascii="Verdana" w:hAnsi="Verdana"/>
          <w:bCs/>
          <w:sz w:val="24"/>
          <w:szCs w:val="24"/>
        </w:rPr>
        <w:t>802</w:t>
      </w:r>
      <w:r w:rsidRPr="00D609C9">
        <w:rPr>
          <w:rFonts w:ascii="Verdana" w:hAnsi="Verdana"/>
          <w:bCs/>
          <w:sz w:val="24"/>
          <w:szCs w:val="24"/>
        </w:rPr>
        <w:t xml:space="preserve"> ze zmianami),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0681D734" w14:textId="321D097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</w:t>
      </w:r>
      <w:r w:rsidR="00720B9A">
        <w:rPr>
          <w:rFonts w:ascii="Verdana" w:hAnsi="Verdana"/>
          <w:bCs/>
          <w:sz w:val="24"/>
          <w:szCs w:val="24"/>
        </w:rPr>
        <w:t> </w:t>
      </w:r>
      <w:r w:rsidRPr="00EA2BD9">
        <w:rPr>
          <w:rFonts w:ascii="Verdana" w:hAnsi="Verdana"/>
          <w:bCs/>
          <w:sz w:val="24"/>
          <w:szCs w:val="24"/>
        </w:rPr>
        <w:t>2023 roku pozycja 1606),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68160CDC" w14:textId="28E75AD8" w:rsidR="004C5EE3" w:rsidRPr="00EA2BD9" w:rsidRDefault="004C5EE3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C5EE3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</w:t>
      </w:r>
      <w:r w:rsidR="00720B9A">
        <w:rPr>
          <w:rFonts w:ascii="Verdana" w:hAnsi="Verdana"/>
          <w:bCs/>
          <w:sz w:val="24"/>
          <w:szCs w:val="24"/>
        </w:rPr>
        <w:t> </w:t>
      </w:r>
      <w:r w:rsidRPr="004C5EE3">
        <w:rPr>
          <w:rFonts w:ascii="Verdana" w:hAnsi="Verdana"/>
          <w:bCs/>
          <w:sz w:val="24"/>
          <w:szCs w:val="24"/>
        </w:rPr>
        <w:t>związku z przetwarzaniem danych osobowych i w sprawie swobodnego przepływu takich danych oraz uchylenia dyrektywy 95/46/WE.</w:t>
      </w:r>
    </w:p>
    <w:p w14:paraId="3E29A595" w14:textId="3D269166" w:rsidR="00A47324" w:rsidRPr="00D328B1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>
        <w:rPr>
          <w:rFonts w:ascii="Verdana" w:hAnsi="Verdana" w:hint="default"/>
          <w:bCs/>
        </w:rPr>
        <w:t> </w:t>
      </w:r>
      <w:r w:rsidRPr="00D328B1">
        <w:rPr>
          <w:rFonts w:ascii="Verdana" w:hAnsi="Verdana"/>
          <w:bCs/>
        </w:rPr>
        <w:t>przepisami ustawy z dnia 19 lipca 2019 r</w:t>
      </w:r>
      <w:r w:rsidR="004C5EE3">
        <w:rPr>
          <w:rFonts w:ascii="Verdana" w:hAnsi="Verdana"/>
          <w:bCs/>
        </w:rPr>
        <w:t xml:space="preserve">oku </w:t>
      </w:r>
      <w:r w:rsidRPr="00D328B1">
        <w:rPr>
          <w:rFonts w:ascii="Verdana" w:hAnsi="Verdana"/>
          <w:bCs/>
        </w:rPr>
        <w:t>o zapewnianiu dostępności osobom ze szczególnymi potrzebami.</w:t>
      </w:r>
    </w:p>
    <w:p w14:paraId="5EC207BD" w14:textId="77777777" w:rsidR="00A47324" w:rsidRPr="002636CA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bCs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</w:rPr>
        <w:t>oku</w:t>
      </w:r>
      <w:r w:rsidRPr="00D328B1">
        <w:rPr>
          <w:rFonts w:ascii="Verdana" w:hAnsi="Verdana"/>
          <w:bCs/>
        </w:rPr>
        <w:t xml:space="preserve"> o dostępności cyfrowej stron internetowych i aplikacji mobilnych podmiotów publicznych.</w:t>
      </w:r>
    </w:p>
    <w:p w14:paraId="54AFC9DB" w14:textId="4DEAA8CD" w:rsidR="00A47324" w:rsidRPr="00D328B1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 w:cs="Calibri"/>
        </w:rPr>
        <w:t>Oferent ma obowiązek na bieżąco śledzić i respektować umieszczane na stronach internetowych Głównego Inspektoratu Sanitarnego i</w:t>
      </w:r>
      <w:r w:rsidR="00720B9A">
        <w:rPr>
          <w:rFonts w:ascii="Verdana" w:hAnsi="Verdana" w:cs="Calibri" w:hint="default"/>
        </w:rPr>
        <w:t> </w:t>
      </w:r>
      <w:r w:rsidRPr="00D328B1">
        <w:rPr>
          <w:rFonts w:ascii="Verdana" w:hAnsi="Verdana" w:cs="Calibri"/>
        </w:rPr>
        <w:t xml:space="preserve">Ministerstwa Zdrowia, wytyczne i zalecenia dotyczące </w:t>
      </w:r>
      <w:r w:rsidR="00801006">
        <w:rPr>
          <w:rFonts w:ascii="Verdana" w:hAnsi="Verdana" w:cs="Calibri"/>
        </w:rPr>
        <w:t xml:space="preserve">zagrożenia </w:t>
      </w:r>
      <w:r w:rsidRPr="00D328B1">
        <w:rPr>
          <w:rFonts w:ascii="Verdana" w:hAnsi="Verdana" w:cs="Calibri"/>
        </w:rPr>
        <w:lastRenderedPageBreak/>
        <w:t>epidemi</w:t>
      </w:r>
      <w:r w:rsidR="00801006">
        <w:rPr>
          <w:rFonts w:ascii="Verdana" w:hAnsi="Verdana" w:cs="Calibri"/>
        </w:rPr>
        <w:t>cznego</w:t>
      </w:r>
      <w:r w:rsidRPr="00D328B1">
        <w:rPr>
          <w:rFonts w:ascii="Verdana" w:hAnsi="Verdana" w:cs="Calibri"/>
        </w:rPr>
        <w:t>, w tym zasady bezpiecznego</w:t>
      </w:r>
      <w:r w:rsidRPr="00D328B1">
        <w:rPr>
          <w:rFonts w:ascii="Verdana" w:hAnsi="Verdana"/>
        </w:rPr>
        <w:t xml:space="preserve"> </w:t>
      </w:r>
      <w:r w:rsidRPr="00D328B1">
        <w:rPr>
          <w:rFonts w:ascii="Verdana" w:hAnsi="Verdana" w:cs="Calibri"/>
        </w:rPr>
        <w:t>postępowania, a także aktualne przepisy prawa.</w:t>
      </w:r>
    </w:p>
    <w:p w14:paraId="76DFBB7C" w14:textId="77777777" w:rsidR="003A5675" w:rsidRDefault="00B207E0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BC07A9">
        <w:rPr>
          <w:rFonts w:ascii="Verdana" w:hAnsi="Verdana" w:cs="Calibr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BC07A9">
        <w:rPr>
          <w:rFonts w:ascii="Verdana" w:hAnsi="Verdana" w:cs="Calibri"/>
        </w:rPr>
        <w:t xml:space="preserve">W trakcie realizacji </w:t>
      </w:r>
      <w:r w:rsidR="004C5EE3">
        <w:rPr>
          <w:rFonts w:ascii="Verdana" w:hAnsi="Verdana" w:cs="Calibri"/>
        </w:rPr>
        <w:t>zadania</w:t>
      </w:r>
      <w:r w:rsidRPr="00BC07A9">
        <w:rPr>
          <w:rFonts w:ascii="Verdana" w:hAnsi="Verdana" w:cs="Calibri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77777777" w:rsidR="007B1704" w:rsidRPr="007B1704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u w:val="single"/>
        </w:rPr>
      </w:pPr>
      <w:r w:rsidRPr="00BC07A9">
        <w:rPr>
          <w:rFonts w:ascii="Verdana" w:hAnsi="Verdana" w:cs="Calibri"/>
          <w:u w:val="single"/>
        </w:rPr>
        <w:t>Szczegółowe i ostateczne warunki realizacji zadania zostaną uregulowane w umowie zawartej pomiędzy Zlecającym i wyłonionym Realizatorem.</w:t>
      </w:r>
    </w:p>
    <w:p w14:paraId="7E917B57" w14:textId="77777777" w:rsidR="00860FF7" w:rsidRPr="00255BCD" w:rsidRDefault="00860FF7" w:rsidP="005F1BD1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255BCD">
        <w:t>KOSZTY REALIZACJI ZADANIA</w:t>
      </w:r>
    </w:p>
    <w:p w14:paraId="2E35C0C0" w14:textId="77777777" w:rsidR="00860FF7" w:rsidRPr="00282802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705C54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14:paraId="50DF6257" w14:textId="38CD9D0C" w:rsidR="00DB5110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wynagrodzenia pracowników merytorycznych,</w:t>
      </w:r>
    </w:p>
    <w:p w14:paraId="24CC8CA8" w14:textId="11BAAA7F" w:rsidR="00DB5110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zakup materiałów edukacyjnych, szkoleniowych,</w:t>
      </w:r>
    </w:p>
    <w:p w14:paraId="76E42D2F" w14:textId="1B525A4D" w:rsidR="00DB5110" w:rsidRPr="00FD142E" w:rsidRDefault="00DB5110" w:rsidP="00FD142E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opracowania i druk materiałów szkoleniowych,</w:t>
      </w:r>
    </w:p>
    <w:p w14:paraId="2AA657FD" w14:textId="35AAD78E" w:rsidR="00DB5110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lastRenderedPageBreak/>
        <w:t>koszty koordynacji, nadzoru organizacyjnego, monitorowania i</w:t>
      </w:r>
      <w:r w:rsidR="00720B9A">
        <w:rPr>
          <w:rFonts w:ascii="Verdana" w:hAnsi="Verdana"/>
          <w:sz w:val="24"/>
          <w:szCs w:val="24"/>
        </w:rPr>
        <w:t> </w:t>
      </w:r>
      <w:r w:rsidRPr="00DB5110">
        <w:rPr>
          <w:rFonts w:ascii="Verdana" w:hAnsi="Verdana"/>
          <w:sz w:val="24"/>
          <w:szCs w:val="24"/>
        </w:rPr>
        <w:t>ewaluacji;</w:t>
      </w:r>
    </w:p>
    <w:p w14:paraId="074D5823" w14:textId="6A4151EF" w:rsidR="008F1FE3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inne wynikające ze specyfiki zadania.</w:t>
      </w:r>
    </w:p>
    <w:p w14:paraId="3D3AF4D5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14:paraId="0DCCD543" w14:textId="77777777" w:rsidR="00DB5110" w:rsidRDefault="00DB5110" w:rsidP="00DB5110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1.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b/>
          <w:bCs/>
          <w:color w:val="000000"/>
          <w:sz w:val="24"/>
          <w:szCs w:val="24"/>
        </w:rPr>
        <w:t>Koszty administracyjne</w:t>
      </w:r>
      <w:r>
        <w:rPr>
          <w:rFonts w:ascii="Verdana" w:hAnsi="Verdana" w:cs="Verdana"/>
          <w:color w:val="000000"/>
          <w:sz w:val="24"/>
          <w:szCs w:val="24"/>
        </w:rPr>
        <w:t xml:space="preserve"> w części dotyczącej zadania na przykład:</w:t>
      </w:r>
    </w:p>
    <w:p w14:paraId="061E281C" w14:textId="761C23EC" w:rsidR="00DB5110" w:rsidRDefault="00DB5110" w:rsidP="00DB5110">
      <w:pPr>
        <w:autoSpaceDE w:val="0"/>
        <w:autoSpaceDN w:val="0"/>
        <w:adjustRightInd w:val="0"/>
        <w:spacing w:after="120" w:line="360" w:lineRule="auto"/>
        <w:ind w:left="852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1)</w:t>
      </w:r>
      <w:r>
        <w:rPr>
          <w:rFonts w:ascii="Verdana" w:hAnsi="Verdana" w:cs="Verdana"/>
          <w:color w:val="000000"/>
          <w:sz w:val="24"/>
          <w:szCs w:val="24"/>
        </w:rPr>
        <w:tab/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4DF57990" w14:textId="77777777" w:rsidR="00DB5110" w:rsidRDefault="00DB5110" w:rsidP="00DB5110">
      <w:pPr>
        <w:autoSpaceDE w:val="0"/>
        <w:autoSpaceDN w:val="0"/>
        <w:adjustRightInd w:val="0"/>
        <w:spacing w:after="120" w:line="360" w:lineRule="auto"/>
        <w:ind w:left="852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2)</w:t>
      </w:r>
      <w:r>
        <w:rPr>
          <w:rFonts w:ascii="Verdana" w:hAnsi="Verdana" w:cs="Verdana"/>
          <w:color w:val="000000"/>
          <w:sz w:val="24"/>
          <w:szCs w:val="24"/>
        </w:rPr>
        <w:tab/>
        <w:t>materiałów i usług między innymi</w:t>
      </w:r>
    </w:p>
    <w:p w14:paraId="5D45566A" w14:textId="77777777" w:rsidR="00DB5110" w:rsidRDefault="00DB5110" w:rsidP="00DB5110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1701" w:hanging="1275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biurowych;</w:t>
      </w:r>
    </w:p>
    <w:p w14:paraId="4810F6D3" w14:textId="77777777" w:rsidR="00DB5110" w:rsidRDefault="00DB5110" w:rsidP="00DB5110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1701" w:hanging="1275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drobnego sprzętu i akcesoriów komputerowych;</w:t>
      </w:r>
    </w:p>
    <w:p w14:paraId="17E9DD16" w14:textId="11233B54" w:rsidR="0005244F" w:rsidRPr="00DB5110" w:rsidRDefault="00DB5110" w:rsidP="00DB5110">
      <w:pPr>
        <w:autoSpaceDE w:val="0"/>
        <w:spacing w:after="120" w:line="360" w:lineRule="auto"/>
        <w:ind w:left="426" w:right="110"/>
        <w:rPr>
          <w:rFonts w:ascii="Verdana" w:hAnsi="Verdana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inne wynikające ze specyfiki zadania.</w:t>
      </w:r>
    </w:p>
    <w:p w14:paraId="01D34CF8" w14:textId="77777777" w:rsidR="000218C1" w:rsidRPr="005473C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1E0409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>zgodnie z zasadami wynikającymi z ustawy z dnia 29 września 1994 r</w:t>
      </w:r>
      <w:r w:rsidR="004C5EE3">
        <w:rPr>
          <w:rFonts w:ascii="Verdana" w:hAnsi="Verdana"/>
          <w:sz w:val="24"/>
        </w:rPr>
        <w:t xml:space="preserve">oku </w:t>
      </w:r>
      <w:r w:rsidR="000218C1" w:rsidRPr="004C5EE3">
        <w:rPr>
          <w:rFonts w:ascii="Verdana" w:hAnsi="Verdana"/>
          <w:iCs/>
          <w:sz w:val="24"/>
        </w:rPr>
        <w:t>o</w:t>
      </w:r>
      <w:r w:rsidR="00720B9A">
        <w:rPr>
          <w:rFonts w:ascii="Verdana" w:hAnsi="Verdana"/>
          <w:iCs/>
          <w:sz w:val="24"/>
        </w:rPr>
        <w:t> </w:t>
      </w:r>
      <w:r w:rsidR="000218C1" w:rsidRPr="004C5EE3">
        <w:rPr>
          <w:rFonts w:ascii="Verdana" w:hAnsi="Verdana"/>
          <w:iCs/>
          <w:sz w:val="24"/>
        </w:rPr>
        <w:t>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</w:t>
      </w:r>
      <w:r w:rsidR="000218C1" w:rsidRPr="001E0409">
        <w:rPr>
          <w:rFonts w:ascii="Verdana" w:hAnsi="Verdana"/>
          <w:sz w:val="24"/>
        </w:rPr>
        <w:lastRenderedPageBreak/>
        <w:t>i</w:t>
      </w:r>
      <w:r w:rsidR="00720B9A">
        <w:rPr>
          <w:rFonts w:ascii="Verdana" w:hAnsi="Verdana"/>
          <w:sz w:val="24"/>
        </w:rPr>
        <w:t> </w:t>
      </w:r>
      <w:r w:rsidR="000218C1" w:rsidRPr="001E0409">
        <w:rPr>
          <w:rFonts w:ascii="Verdana" w:hAnsi="Verdana"/>
          <w:sz w:val="24"/>
        </w:rPr>
        <w:t>ujmowane na odrębnych kontach. Muszą one także być poparte odpowiednią dokumentacją, potwierdzającą prawidłowość podziału kwot.</w:t>
      </w:r>
    </w:p>
    <w:p w14:paraId="0341DC8A" w14:textId="77777777" w:rsidR="00F97936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wydatkowana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14:paraId="10B6491E" w14:textId="163D3B85" w:rsidR="00F947F2" w:rsidRPr="004522E1" w:rsidRDefault="00F947F2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4C5EE3">
        <w:rPr>
          <w:rFonts w:ascii="Verdana" w:hAnsi="Verdana"/>
          <w:sz w:val="24"/>
        </w:rPr>
        <w:t>zadania</w:t>
      </w:r>
      <w:r w:rsidRPr="004522E1">
        <w:rPr>
          <w:rFonts w:ascii="Verdana" w:hAnsi="Verdana"/>
          <w:sz w:val="24"/>
        </w:rPr>
        <w:t xml:space="preserve"> z następującymi zastrzeżeniami:</w:t>
      </w:r>
    </w:p>
    <w:p w14:paraId="3C1FB31B" w14:textId="77777777" w:rsidR="00F947F2" w:rsidRPr="004522E1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14:paraId="2726EDEC" w14:textId="77777777" w:rsidR="007B240B" w:rsidRPr="00F947F2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B824BC8" w14:textId="2845912C" w:rsidR="00F97936" w:rsidRPr="00C9585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70A1F159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356DE3C1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Prowadzenie działalności gospodarczej.</w:t>
      </w:r>
    </w:p>
    <w:p w14:paraId="7B7F9CFD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014F98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6D11BF55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03CE5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BC7501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5473CD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5473CD">
        <w:t>WARUNKI SKŁADANIA OFERT</w:t>
      </w:r>
    </w:p>
    <w:p w14:paraId="74F56712" w14:textId="4B1E52FB" w:rsidR="001835BA" w:rsidRPr="001835BA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1835BA">
        <w:rPr>
          <w:rFonts w:ascii="Verdana" w:hAnsi="Verdana" w:cstheme="minorHAnsi"/>
          <w:b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9A14F6">
        <w:rPr>
          <w:rFonts w:ascii="Verdana" w:hAnsi="Verdana" w:cstheme="minorHAnsi"/>
          <w:sz w:val="24"/>
          <w:szCs w:val="24"/>
        </w:rPr>
        <w:t>(</w:t>
      </w:r>
      <w:r w:rsidRPr="009A14F6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A14F6" w:rsidRPr="009A14F6">
        <w:rPr>
          <w:rFonts w:ascii="Verdana" w:hAnsi="Verdana" w:cstheme="minorHAnsi"/>
          <w:b/>
          <w:sz w:val="24"/>
          <w:szCs w:val="24"/>
        </w:rPr>
        <w:t>1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F37A80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591C7E7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14:paraId="352CBD4D" w14:textId="604CA17D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Termin związania ofertą wynosi 30 dni od dnia jej złożenia.</w:t>
      </w:r>
    </w:p>
    <w:p w14:paraId="02CD807B" w14:textId="77777777" w:rsidR="00EC081B" w:rsidRPr="00EC081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EC081B">
        <w:t>ZAŁĄCZNIKI OBLIGATORYJNE DOTYCZĄCE OFERENTA SKŁADANE WRAZ Z OFERTĄ NA REALIZACJĘ ZADANIA:</w:t>
      </w:r>
    </w:p>
    <w:p w14:paraId="20C6ABE7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00DB00DC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14:paraId="6CBCA10E" w14:textId="2ECD3CC1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>
        <w:rPr>
          <w:rFonts w:ascii="Verdana" w:hAnsi="Verdana" w:cstheme="minorHAnsi"/>
          <w:sz w:val="24"/>
          <w:szCs w:val="24"/>
        </w:rPr>
        <w:t>zadania</w:t>
      </w:r>
      <w:r w:rsidRPr="004F154B">
        <w:rPr>
          <w:rFonts w:ascii="Verdana" w:hAnsi="Verdana" w:cstheme="minorHAnsi"/>
          <w:sz w:val="24"/>
          <w:szCs w:val="24"/>
        </w:rPr>
        <w:t>.</w:t>
      </w:r>
    </w:p>
    <w:p w14:paraId="1B7B9713" w14:textId="77777777" w:rsidR="00EC081B" w:rsidRPr="004F154B" w:rsidRDefault="00EC081B" w:rsidP="009A6FFB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4F15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A7330C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A7330C">
        <w:t>WYMOGI FORMALNE SKŁADANIA OFERT</w:t>
      </w:r>
    </w:p>
    <w:p w14:paraId="30559FFC" w14:textId="77777777" w:rsidR="0057058C" w:rsidRPr="00C10963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1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1"/>
      <w:r w:rsidRPr="00CA54C9">
        <w:rPr>
          <w:rFonts w:ascii="Verdana" w:hAnsi="Verdana" w:cstheme="minorHAnsi"/>
          <w:b/>
          <w:sz w:val="24"/>
          <w:szCs w:val="24"/>
        </w:rPr>
        <w:t xml:space="preserve">załącznik nr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lastRenderedPageBreak/>
        <w:t>do niniejszego ogłoszenia konkursowego wraz z oświadczeniami, podpisanymi przez osobę/ osoby upoważnione do składania oświadczeń woli ze strony Oferenta.</w:t>
      </w:r>
    </w:p>
    <w:p w14:paraId="5FE749E8" w14:textId="25685211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>w ogłoszeniu zgodnie z</w:t>
      </w:r>
      <w:r w:rsidR="006149B7">
        <w:rPr>
          <w:rFonts w:ascii="Verdana" w:hAnsi="Verdana"/>
          <w:sz w:val="24"/>
          <w:szCs w:val="24"/>
        </w:rPr>
        <w:t> </w:t>
      </w:r>
      <w:r w:rsidR="00186AB3">
        <w:rPr>
          <w:rFonts w:ascii="Verdana" w:hAnsi="Verdana"/>
          <w:sz w:val="24"/>
          <w:szCs w:val="24"/>
        </w:rPr>
        <w:t xml:space="preserve">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4D3BA6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4D3BA6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482DD2CB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Złożenie wymaganych dokumentów i oświadczeń wymienionych w</w:t>
      </w:r>
      <w:r w:rsidR="006149B7">
        <w:rPr>
          <w:rFonts w:ascii="Verdana" w:hAnsi="Verdana"/>
          <w:sz w:val="24"/>
          <w:szCs w:val="24"/>
        </w:rPr>
        <w:t> </w:t>
      </w:r>
      <w:r w:rsidRPr="00C10963">
        <w:rPr>
          <w:rFonts w:ascii="Verdana" w:hAnsi="Verdana"/>
          <w:sz w:val="24"/>
          <w:szCs w:val="24"/>
        </w:rPr>
        <w:t xml:space="preserve">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031DF8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A7330C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42D9B394" w14:textId="77777777" w:rsidR="00BA64F9" w:rsidRPr="00524A73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524A73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BC0647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14:paraId="62A37E99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54A33A93" w14:textId="178DA250" w:rsidR="0025678C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0DBF1700" w:rsidR="00C9585B" w:rsidRPr="005F3F25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25678C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C80FB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524A73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DF45E6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77777777" w:rsidR="009F2E5E" w:rsidRPr="00524A73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2E800239" w14:textId="2678FFFC" w:rsidR="009F2E5E" w:rsidRPr="00524A73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szczegółowy opis realizacji poszczególnych działań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25678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FE21D6B" w14:textId="5F8DDFB7" w:rsidR="009F2E5E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0A8D8BC" w14:textId="77CF1CB9" w:rsidR="00782F0A" w:rsidRPr="00524A73" w:rsidRDefault="00782F0A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 – 10 pkt,</w:t>
      </w:r>
    </w:p>
    <w:p w14:paraId="3F3FB083" w14:textId="26D56DB1" w:rsidR="009F2E5E" w:rsidRPr="00524A73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0963612B" w14:textId="770218A9" w:rsidR="009F2E5E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25678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7DAFBFF" w14:textId="738203ED" w:rsidR="0025678C" w:rsidRPr="00524A73" w:rsidRDefault="0025678C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 – 10 pkt.</w:t>
      </w:r>
    </w:p>
    <w:p w14:paraId="44935E5A" w14:textId="77777777" w:rsidR="009F2E5E" w:rsidRPr="00DF45E6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64977138" w14:textId="2F81AE54" w:rsidR="009F2E5E" w:rsidRPr="00524A73" w:rsidRDefault="009F2E5E" w:rsidP="0025678C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>- 10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20DF58F9" w14:textId="5280CC0A" w:rsidR="009F2E5E" w:rsidRPr="00524A73" w:rsidRDefault="009F2E5E" w:rsidP="0025678C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32208668" w:rsidR="009F2E5E" w:rsidRPr="00524A73" w:rsidRDefault="009F2E5E" w:rsidP="0025678C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10 pkt </w:t>
      </w:r>
    </w:p>
    <w:p w14:paraId="455563A8" w14:textId="77777777" w:rsidR="009F2E5E" w:rsidRPr="00DF45E6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77777777" w:rsidR="001E2697" w:rsidRPr="00524A73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>
        <w:rPr>
          <w:rFonts w:ascii="Verdana" w:hAnsi="Verdana"/>
          <w:b/>
          <w:bCs/>
          <w:sz w:val="24"/>
          <w:szCs w:val="24"/>
        </w:rPr>
        <w:t>rekomenduje</w:t>
      </w:r>
      <w:r w:rsidRPr="00524A73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ofertę, któr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>
        <w:rPr>
          <w:rFonts w:ascii="Verdana" w:hAnsi="Verdana"/>
          <w:b/>
          <w:bCs/>
          <w:sz w:val="24"/>
          <w:szCs w:val="24"/>
        </w:rPr>
        <w:t>ł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  <w:r w:rsidR="00A928EC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CA127B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7F5F5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7F5F5B">
        <w:t>SPOSÓB ODWOŁANIA SIĘ OD ROZSTRZYGNIECIA KONKURSU OFERT</w:t>
      </w:r>
    </w:p>
    <w:p w14:paraId="59BD2A60" w14:textId="3480D0D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>
        <w:rPr>
          <w:rFonts w:ascii="Verdana" w:hAnsi="Verdana"/>
          <w:sz w:val="24"/>
          <w:szCs w:val="24"/>
        </w:rPr>
        <w:t>w sprawie wyboru</w:t>
      </w:r>
      <w:r w:rsidRPr="00A02C55">
        <w:rPr>
          <w:rFonts w:ascii="Verdana" w:hAnsi="Verdana"/>
          <w:sz w:val="24"/>
          <w:szCs w:val="24"/>
        </w:rPr>
        <w:t xml:space="preserve"> </w:t>
      </w:r>
      <w:r w:rsidR="009A14F6">
        <w:rPr>
          <w:rFonts w:ascii="Verdana" w:hAnsi="Verdana"/>
          <w:sz w:val="24"/>
          <w:szCs w:val="24"/>
        </w:rPr>
        <w:t xml:space="preserve">oferty </w:t>
      </w:r>
      <w:r w:rsidRPr="00A02C55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1214F693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</w:t>
      </w:r>
      <w:r w:rsidR="006149B7">
        <w:rPr>
          <w:rFonts w:ascii="Verdana" w:hAnsi="Verdana"/>
          <w:sz w:val="24"/>
          <w:szCs w:val="24"/>
        </w:rPr>
        <w:t> </w:t>
      </w:r>
      <w:r w:rsidRPr="00A02C55">
        <w:rPr>
          <w:rFonts w:ascii="Verdana" w:hAnsi="Verdana"/>
          <w:sz w:val="24"/>
          <w:szCs w:val="24"/>
        </w:rPr>
        <w:t>terminie 14 dni od daty ogłoszenia wyników konkursu.</w:t>
      </w:r>
    </w:p>
    <w:p w14:paraId="34F711C0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lastRenderedPageBreak/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7F5F5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7F5F5B">
        <w:t>MIEJSCE ZŁOŻENIA DOKUMENTÓW</w:t>
      </w:r>
    </w:p>
    <w:p w14:paraId="4F521D79" w14:textId="77777777" w:rsidR="0030021F" w:rsidRPr="00EF3F06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14:paraId="1C418420" w14:textId="2773B4ED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807FD3">
        <w:rPr>
          <w:rFonts w:ascii="Verdana" w:hAnsi="Verdana"/>
          <w:b/>
          <w:bCs/>
          <w:sz w:val="24"/>
          <w:szCs w:val="24"/>
        </w:rPr>
        <w:t>„</w:t>
      </w:r>
      <w:r w:rsidR="00782F0A" w:rsidRPr="00807FD3">
        <w:rPr>
          <w:rFonts w:ascii="Verdana" w:hAnsi="Verdana"/>
          <w:b/>
          <w:bCs/>
          <w:sz w:val="24"/>
          <w:szCs w:val="24"/>
        </w:rPr>
        <w:t>Profilaktyka uzależnień od nikotyny w</w:t>
      </w:r>
      <w:r w:rsidR="00807FD3">
        <w:rPr>
          <w:rFonts w:ascii="Verdana" w:hAnsi="Verdana"/>
          <w:b/>
          <w:bCs/>
          <w:sz w:val="24"/>
          <w:szCs w:val="24"/>
        </w:rPr>
        <w:t xml:space="preserve"> społeczności wrocławskich</w:t>
      </w:r>
      <w:r w:rsidR="00782F0A" w:rsidRPr="00807FD3">
        <w:rPr>
          <w:rFonts w:ascii="Verdana" w:hAnsi="Verdana"/>
          <w:b/>
          <w:bCs/>
          <w:sz w:val="24"/>
          <w:szCs w:val="24"/>
        </w:rPr>
        <w:t xml:space="preserve"> szkół podstawowych i ponadpodstawowych</w:t>
      </w:r>
      <w:r w:rsidR="006B61CF" w:rsidRPr="00807FD3">
        <w:rPr>
          <w:rFonts w:ascii="Verdana" w:hAnsi="Verdana"/>
          <w:b/>
          <w:bCs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</w:t>
      </w:r>
      <w:r w:rsidR="006149B7">
        <w:rPr>
          <w:rFonts w:ascii="Verdana" w:hAnsi="Verdana"/>
          <w:sz w:val="24"/>
          <w:szCs w:val="24"/>
        </w:rPr>
        <w:t> </w:t>
      </w:r>
      <w:r w:rsidRPr="00EF3F06">
        <w:rPr>
          <w:rFonts w:ascii="Verdana" w:hAnsi="Verdana"/>
          <w:sz w:val="24"/>
          <w:szCs w:val="24"/>
        </w:rPr>
        <w:t>adres oferenta.</w:t>
      </w:r>
    </w:p>
    <w:p w14:paraId="187678F3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40AB408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79A961C2" w14:textId="09164872" w:rsidR="00AF3400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FC6FED">
        <w:rPr>
          <w:rFonts w:ascii="Verdana" w:hAnsi="Verdana"/>
          <w:sz w:val="24"/>
          <w:szCs w:val="24"/>
        </w:rPr>
        <w:t>Wiktoria Zuba</w:t>
      </w:r>
      <w:r w:rsidRPr="00EF3F06">
        <w:rPr>
          <w:rFonts w:ascii="Verdana" w:hAnsi="Verdana"/>
          <w:sz w:val="24"/>
          <w:szCs w:val="24"/>
        </w:rPr>
        <w:t xml:space="preserve">, e-mail: </w:t>
      </w:r>
      <w:r w:rsidR="00FC6FED">
        <w:rPr>
          <w:rFonts w:ascii="Verdana" w:hAnsi="Verdana"/>
          <w:sz w:val="24"/>
          <w:szCs w:val="24"/>
        </w:rPr>
        <w:t>wiktoria.zuba</w:t>
      </w:r>
      <w:r w:rsidRPr="00EF3F06">
        <w:rPr>
          <w:rFonts w:ascii="Verdana" w:hAnsi="Verdana"/>
          <w:sz w:val="24"/>
          <w:szCs w:val="24"/>
        </w:rPr>
        <w:t xml:space="preserve">@um.wroc.pl, tel. 71 777 </w:t>
      </w:r>
      <w:r w:rsidR="00FC6FED">
        <w:rPr>
          <w:rFonts w:ascii="Verdana" w:hAnsi="Verdana"/>
          <w:sz w:val="24"/>
          <w:szCs w:val="24"/>
        </w:rPr>
        <w:t>88 29</w:t>
      </w:r>
      <w:r w:rsidRPr="00EF3F06">
        <w:rPr>
          <w:rFonts w:ascii="Verdana" w:hAnsi="Verdana"/>
          <w:sz w:val="24"/>
          <w:szCs w:val="24"/>
        </w:rPr>
        <w:t>.</w:t>
      </w:r>
    </w:p>
    <w:p w14:paraId="72183AEC" w14:textId="77777777" w:rsidR="00342586" w:rsidRPr="007F5F5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14:paraId="26995BDC" w14:textId="77777777" w:rsidR="00BA64F9" w:rsidRPr="00F05042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64D49108" w:rsidR="00342586" w:rsidRPr="006C176C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2C7EA6">
        <w:rPr>
          <w:rFonts w:ascii="Verdana" w:hAnsi="Verdana"/>
          <w:b/>
          <w:bCs/>
          <w:sz w:val="24"/>
          <w:szCs w:val="24"/>
        </w:rPr>
        <w:t>6 maja 2025</w:t>
      </w:r>
      <w:r w:rsidR="00FD142E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2E4DA57C" w14:textId="77777777" w:rsidR="0057058C" w:rsidRPr="00E338B6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C176C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74ECE9C9" w:rsidR="00342586" w:rsidRPr="00E338B6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2C7EA6">
        <w:rPr>
          <w:rFonts w:ascii="Verdana" w:hAnsi="Verdana"/>
          <w:b/>
          <w:bCs/>
          <w:sz w:val="24"/>
          <w:szCs w:val="24"/>
        </w:rPr>
        <w:t>13 maja 2025</w:t>
      </w:r>
      <w:r w:rsidR="00FD142E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084FA2A4" w14:textId="151C8D35" w:rsidR="009412EF" w:rsidRPr="00E338B6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lastRenderedPageBreak/>
        <w:t xml:space="preserve">Informacja z rozstrzygnięcia konkursu do dnia </w:t>
      </w:r>
      <w:r w:rsidR="002C7EA6">
        <w:rPr>
          <w:rFonts w:ascii="Verdana" w:hAnsi="Verdana"/>
          <w:b/>
          <w:bCs/>
          <w:sz w:val="24"/>
          <w:szCs w:val="24"/>
        </w:rPr>
        <w:t>14 maja 2025</w:t>
      </w:r>
      <w:r w:rsidR="00FD142E">
        <w:rPr>
          <w:rFonts w:ascii="Verdana" w:hAnsi="Verdana"/>
          <w:b/>
          <w:bCs/>
          <w:sz w:val="24"/>
          <w:szCs w:val="24"/>
        </w:rPr>
        <w:t xml:space="preserve"> 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55D5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3440FF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3440FF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7A1D80"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="007A1D80"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25B26ED1" w:rsidR="00937D26" w:rsidRDefault="0073109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495211E1" w14:textId="29C31361" w:rsidR="002C7EA6" w:rsidRDefault="002C7EA6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</w:p>
    <w:p w14:paraId="3BCB328D" w14:textId="6F49F4AC" w:rsidR="002C7EA6" w:rsidRDefault="003D277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Podpis nieczytelny</w:t>
      </w:r>
    </w:p>
    <w:p w14:paraId="3D2B12F2" w14:textId="0ED14E6F" w:rsidR="002C7EA6" w:rsidRDefault="003D277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Anna Boduszek</w:t>
      </w:r>
    </w:p>
    <w:p w14:paraId="66507CC3" w14:textId="5353624B" w:rsidR="001E2697" w:rsidRPr="0027419C" w:rsidRDefault="00E35408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Z</w:t>
      </w:r>
      <w:r w:rsidR="00FD142E">
        <w:rPr>
          <w:rFonts w:ascii="Verdana" w:hAnsi="Verdana"/>
          <w:b/>
          <w:bCs/>
          <w:sz w:val="24"/>
          <w:szCs w:val="24"/>
        </w:rPr>
        <w:t>astęp</w:t>
      </w:r>
      <w:r w:rsidRPr="0027419C">
        <w:rPr>
          <w:rFonts w:ascii="Verdana" w:hAnsi="Verdana"/>
          <w:b/>
          <w:bCs/>
          <w:sz w:val="24"/>
          <w:szCs w:val="24"/>
        </w:rPr>
        <w:t>ca Dyrektora Wydziału Zdrowia i Spraw Społecznych</w:t>
      </w:r>
    </w:p>
    <w:p w14:paraId="38CF25DF" w14:textId="77777777" w:rsidR="00F062BB" w:rsidRPr="003440FF" w:rsidRDefault="00731095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4D22" w14:textId="77777777" w:rsidR="00EF2331" w:rsidRDefault="00EF2331" w:rsidP="00196C4D">
      <w:pPr>
        <w:spacing w:after="0" w:line="240" w:lineRule="auto"/>
      </w:pPr>
      <w:r>
        <w:separator/>
      </w:r>
    </w:p>
  </w:endnote>
  <w:endnote w:type="continuationSeparator" w:id="0">
    <w:p w14:paraId="002A03D2" w14:textId="77777777" w:rsidR="00EF2331" w:rsidRDefault="00EF233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C0CA" w14:textId="77777777" w:rsidR="00EF2331" w:rsidRDefault="00EF2331" w:rsidP="00196C4D">
      <w:pPr>
        <w:spacing w:after="0" w:line="240" w:lineRule="auto"/>
      </w:pPr>
      <w:r>
        <w:separator/>
      </w:r>
    </w:p>
  </w:footnote>
  <w:footnote w:type="continuationSeparator" w:id="0">
    <w:p w14:paraId="638D4268" w14:textId="77777777" w:rsidR="00EF2331" w:rsidRDefault="00EF233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2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75E21"/>
    <w:multiLevelType w:val="hybridMultilevel"/>
    <w:tmpl w:val="25A45E2A"/>
    <w:lvl w:ilvl="0" w:tplc="DD049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8" w15:restartNumberingAfterBreak="0">
    <w:nsid w:val="71406579"/>
    <w:multiLevelType w:val="multilevel"/>
    <w:tmpl w:val="321225E6"/>
    <w:lvl w:ilvl="0">
      <w:start w:val="1"/>
      <w:numFmt w:val="bullet"/>
      <w:lvlText w:val=""/>
      <w:lvlJc w:val="left"/>
      <w:pPr>
        <w:tabs>
          <w:tab w:val="num" w:pos="-436"/>
        </w:tabs>
        <w:ind w:left="644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851"/>
        </w:tabs>
        <w:ind w:left="949" w:hanging="360"/>
      </w:pPr>
    </w:lvl>
    <w:lvl w:ilvl="2">
      <w:start w:val="1"/>
      <w:numFmt w:val="lowerRoman"/>
      <w:lvlText w:val="%3."/>
      <w:lvlJc w:val="right"/>
      <w:pPr>
        <w:tabs>
          <w:tab w:val="num" w:pos="-851"/>
        </w:tabs>
        <w:ind w:left="1669" w:hanging="180"/>
      </w:pPr>
    </w:lvl>
    <w:lvl w:ilvl="3">
      <w:start w:val="1"/>
      <w:numFmt w:val="decimal"/>
      <w:lvlText w:val="%4."/>
      <w:lvlJc w:val="left"/>
      <w:pPr>
        <w:tabs>
          <w:tab w:val="num" w:pos="-851"/>
        </w:tabs>
        <w:ind w:left="2389" w:hanging="360"/>
      </w:pPr>
    </w:lvl>
    <w:lvl w:ilvl="4">
      <w:start w:val="1"/>
      <w:numFmt w:val="lowerLetter"/>
      <w:lvlText w:val="%5."/>
      <w:lvlJc w:val="left"/>
      <w:pPr>
        <w:tabs>
          <w:tab w:val="num" w:pos="-851"/>
        </w:tabs>
        <w:ind w:left="3109" w:hanging="360"/>
      </w:pPr>
    </w:lvl>
    <w:lvl w:ilvl="5">
      <w:start w:val="1"/>
      <w:numFmt w:val="lowerRoman"/>
      <w:lvlText w:val="%6."/>
      <w:lvlJc w:val="right"/>
      <w:pPr>
        <w:tabs>
          <w:tab w:val="num" w:pos="-851"/>
        </w:tabs>
        <w:ind w:left="3829" w:hanging="180"/>
      </w:pPr>
    </w:lvl>
    <w:lvl w:ilvl="6">
      <w:start w:val="1"/>
      <w:numFmt w:val="decimal"/>
      <w:lvlText w:val="%7."/>
      <w:lvlJc w:val="left"/>
      <w:pPr>
        <w:tabs>
          <w:tab w:val="num" w:pos="-851"/>
        </w:tabs>
        <w:ind w:left="4549" w:hanging="360"/>
      </w:pPr>
    </w:lvl>
    <w:lvl w:ilvl="7">
      <w:start w:val="1"/>
      <w:numFmt w:val="lowerLetter"/>
      <w:lvlText w:val="%8."/>
      <w:lvlJc w:val="left"/>
      <w:pPr>
        <w:tabs>
          <w:tab w:val="num" w:pos="-851"/>
        </w:tabs>
        <w:ind w:left="5269" w:hanging="360"/>
      </w:pPr>
    </w:lvl>
    <w:lvl w:ilvl="8">
      <w:start w:val="1"/>
      <w:numFmt w:val="lowerRoman"/>
      <w:lvlText w:val="%9."/>
      <w:lvlJc w:val="right"/>
      <w:pPr>
        <w:tabs>
          <w:tab w:val="num" w:pos="-851"/>
        </w:tabs>
        <w:ind w:left="5989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3"/>
  </w:num>
  <w:num w:numId="3">
    <w:abstractNumId w:val="28"/>
  </w:num>
  <w:num w:numId="4">
    <w:abstractNumId w:val="16"/>
  </w:num>
  <w:num w:numId="5">
    <w:abstractNumId w:val="2"/>
  </w:num>
  <w:num w:numId="6">
    <w:abstractNumId w:val="37"/>
  </w:num>
  <w:num w:numId="7">
    <w:abstractNumId w:val="13"/>
  </w:num>
  <w:num w:numId="8">
    <w:abstractNumId w:val="10"/>
  </w:num>
  <w:num w:numId="9">
    <w:abstractNumId w:val="9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1"/>
  </w:num>
  <w:num w:numId="13">
    <w:abstractNumId w:val="42"/>
  </w:num>
  <w:num w:numId="14">
    <w:abstractNumId w:val="27"/>
  </w:num>
  <w:num w:numId="15">
    <w:abstractNumId w:val="14"/>
  </w:num>
  <w:num w:numId="16">
    <w:abstractNumId w:val="21"/>
  </w:num>
  <w:num w:numId="17">
    <w:abstractNumId w:val="34"/>
  </w:num>
  <w:num w:numId="18">
    <w:abstractNumId w:val="32"/>
  </w:num>
  <w:num w:numId="19">
    <w:abstractNumId w:val="29"/>
  </w:num>
  <w:num w:numId="20">
    <w:abstractNumId w:val="4"/>
  </w:num>
  <w:num w:numId="21">
    <w:abstractNumId w:val="19"/>
  </w:num>
  <w:num w:numId="22">
    <w:abstractNumId w:val="5"/>
  </w:num>
  <w:num w:numId="23">
    <w:abstractNumId w:val="18"/>
  </w:num>
  <w:num w:numId="24">
    <w:abstractNumId w:val="1"/>
  </w:num>
  <w:num w:numId="25">
    <w:abstractNumId w:val="36"/>
  </w:num>
  <w:num w:numId="26">
    <w:abstractNumId w:val="35"/>
  </w:num>
  <w:num w:numId="27">
    <w:abstractNumId w:val="15"/>
  </w:num>
  <w:num w:numId="28">
    <w:abstractNumId w:val="26"/>
  </w:num>
  <w:num w:numId="29">
    <w:abstractNumId w:val="3"/>
  </w:num>
  <w:num w:numId="30">
    <w:abstractNumId w:val="40"/>
  </w:num>
  <w:num w:numId="31">
    <w:abstractNumId w:val="25"/>
  </w:num>
  <w:num w:numId="32">
    <w:abstractNumId w:val="22"/>
  </w:num>
  <w:num w:numId="33">
    <w:abstractNumId w:val="17"/>
  </w:num>
  <w:num w:numId="34">
    <w:abstractNumId w:val="30"/>
  </w:num>
  <w:num w:numId="35">
    <w:abstractNumId w:val="23"/>
  </w:num>
  <w:num w:numId="36">
    <w:abstractNumId w:val="6"/>
  </w:num>
  <w:num w:numId="37">
    <w:abstractNumId w:val="20"/>
  </w:num>
  <w:num w:numId="38">
    <w:abstractNumId w:val="7"/>
  </w:num>
  <w:num w:numId="39">
    <w:abstractNumId w:val="12"/>
  </w:num>
  <w:num w:numId="40">
    <w:abstractNumId w:val="8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7681F"/>
    <w:rsid w:val="00084C51"/>
    <w:rsid w:val="00086E76"/>
    <w:rsid w:val="00090BF6"/>
    <w:rsid w:val="000915B7"/>
    <w:rsid w:val="00092676"/>
    <w:rsid w:val="0009271E"/>
    <w:rsid w:val="00095282"/>
    <w:rsid w:val="000A47E8"/>
    <w:rsid w:val="000A58FA"/>
    <w:rsid w:val="000B536A"/>
    <w:rsid w:val="000C1C8E"/>
    <w:rsid w:val="000C575A"/>
    <w:rsid w:val="000C60A6"/>
    <w:rsid w:val="000D109D"/>
    <w:rsid w:val="000D4379"/>
    <w:rsid w:val="000D6603"/>
    <w:rsid w:val="000E1673"/>
    <w:rsid w:val="000E35CD"/>
    <w:rsid w:val="000E5292"/>
    <w:rsid w:val="000E55D4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363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835BA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6C4D"/>
    <w:rsid w:val="001A2440"/>
    <w:rsid w:val="001A392E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F5DB0"/>
    <w:rsid w:val="0020235F"/>
    <w:rsid w:val="002079F5"/>
    <w:rsid w:val="00207C1F"/>
    <w:rsid w:val="00210458"/>
    <w:rsid w:val="00212376"/>
    <w:rsid w:val="00214701"/>
    <w:rsid w:val="00214A55"/>
    <w:rsid w:val="0021553B"/>
    <w:rsid w:val="00222501"/>
    <w:rsid w:val="00242C01"/>
    <w:rsid w:val="00247CCA"/>
    <w:rsid w:val="00252368"/>
    <w:rsid w:val="00255BCD"/>
    <w:rsid w:val="0025678C"/>
    <w:rsid w:val="002636CA"/>
    <w:rsid w:val="002646A3"/>
    <w:rsid w:val="00266D61"/>
    <w:rsid w:val="00266EC2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6F4B"/>
    <w:rsid w:val="003A1B12"/>
    <w:rsid w:val="003A44A9"/>
    <w:rsid w:val="003A4B27"/>
    <w:rsid w:val="003A5675"/>
    <w:rsid w:val="003A6902"/>
    <w:rsid w:val="003B76E9"/>
    <w:rsid w:val="003C1236"/>
    <w:rsid w:val="003C29F4"/>
    <w:rsid w:val="003D2775"/>
    <w:rsid w:val="003D32E6"/>
    <w:rsid w:val="003D7BDB"/>
    <w:rsid w:val="003E1A29"/>
    <w:rsid w:val="003E473B"/>
    <w:rsid w:val="003E747E"/>
    <w:rsid w:val="003F2318"/>
    <w:rsid w:val="003F38BC"/>
    <w:rsid w:val="00402CA0"/>
    <w:rsid w:val="00403361"/>
    <w:rsid w:val="004038B5"/>
    <w:rsid w:val="00404D71"/>
    <w:rsid w:val="0040588E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5418"/>
    <w:rsid w:val="004A6F04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44DE"/>
    <w:rsid w:val="004F55D5"/>
    <w:rsid w:val="004F7FDE"/>
    <w:rsid w:val="00501837"/>
    <w:rsid w:val="00501F99"/>
    <w:rsid w:val="005111E5"/>
    <w:rsid w:val="0051368C"/>
    <w:rsid w:val="00514188"/>
    <w:rsid w:val="00516693"/>
    <w:rsid w:val="00523004"/>
    <w:rsid w:val="005232D4"/>
    <w:rsid w:val="00524A73"/>
    <w:rsid w:val="00525299"/>
    <w:rsid w:val="00525543"/>
    <w:rsid w:val="005311D3"/>
    <w:rsid w:val="00531A78"/>
    <w:rsid w:val="00532C2F"/>
    <w:rsid w:val="00543FB8"/>
    <w:rsid w:val="00544EE2"/>
    <w:rsid w:val="005473CD"/>
    <w:rsid w:val="005514D2"/>
    <w:rsid w:val="00552354"/>
    <w:rsid w:val="00561A6B"/>
    <w:rsid w:val="00563B03"/>
    <w:rsid w:val="0056587F"/>
    <w:rsid w:val="0057058C"/>
    <w:rsid w:val="00570EAA"/>
    <w:rsid w:val="00576ACF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D336C"/>
    <w:rsid w:val="005E0415"/>
    <w:rsid w:val="005E0D58"/>
    <w:rsid w:val="005E44AC"/>
    <w:rsid w:val="005E7820"/>
    <w:rsid w:val="005F1BD1"/>
    <w:rsid w:val="005F7499"/>
    <w:rsid w:val="00607DA1"/>
    <w:rsid w:val="0061357C"/>
    <w:rsid w:val="006149B7"/>
    <w:rsid w:val="00616311"/>
    <w:rsid w:val="00622B6E"/>
    <w:rsid w:val="00625806"/>
    <w:rsid w:val="00635CF3"/>
    <w:rsid w:val="00641B3D"/>
    <w:rsid w:val="006474DF"/>
    <w:rsid w:val="00647FC7"/>
    <w:rsid w:val="00654654"/>
    <w:rsid w:val="00654AE4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4CFF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ACE"/>
    <w:rsid w:val="006E3E0D"/>
    <w:rsid w:val="006E6917"/>
    <w:rsid w:val="006F27E7"/>
    <w:rsid w:val="006F38E6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0B9A"/>
    <w:rsid w:val="0072432B"/>
    <w:rsid w:val="0072488D"/>
    <w:rsid w:val="007276E9"/>
    <w:rsid w:val="00731095"/>
    <w:rsid w:val="00733D1F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2F0A"/>
    <w:rsid w:val="00787D08"/>
    <w:rsid w:val="007910B1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E1BC5"/>
    <w:rsid w:val="007E208E"/>
    <w:rsid w:val="007E5463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07FD3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D5D23"/>
    <w:rsid w:val="008D67E1"/>
    <w:rsid w:val="008E504C"/>
    <w:rsid w:val="008E63DB"/>
    <w:rsid w:val="008E6CEE"/>
    <w:rsid w:val="008E7420"/>
    <w:rsid w:val="008F1FE3"/>
    <w:rsid w:val="008F2120"/>
    <w:rsid w:val="008F2A4D"/>
    <w:rsid w:val="009133EF"/>
    <w:rsid w:val="009136EE"/>
    <w:rsid w:val="009213A3"/>
    <w:rsid w:val="009334F7"/>
    <w:rsid w:val="00934B1F"/>
    <w:rsid w:val="00937D26"/>
    <w:rsid w:val="009412EF"/>
    <w:rsid w:val="00943443"/>
    <w:rsid w:val="0095095C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2FA"/>
    <w:rsid w:val="0099305D"/>
    <w:rsid w:val="00996131"/>
    <w:rsid w:val="00996F9D"/>
    <w:rsid w:val="009A14F6"/>
    <w:rsid w:val="009A3967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03FAE"/>
    <w:rsid w:val="00A14B11"/>
    <w:rsid w:val="00A17583"/>
    <w:rsid w:val="00A21EB3"/>
    <w:rsid w:val="00A27475"/>
    <w:rsid w:val="00A3001F"/>
    <w:rsid w:val="00A32272"/>
    <w:rsid w:val="00A35119"/>
    <w:rsid w:val="00A36BA2"/>
    <w:rsid w:val="00A4169B"/>
    <w:rsid w:val="00A41827"/>
    <w:rsid w:val="00A4455C"/>
    <w:rsid w:val="00A45F4D"/>
    <w:rsid w:val="00A47324"/>
    <w:rsid w:val="00A5378B"/>
    <w:rsid w:val="00A53D1C"/>
    <w:rsid w:val="00A57F2E"/>
    <w:rsid w:val="00A612C2"/>
    <w:rsid w:val="00A61D8D"/>
    <w:rsid w:val="00A63263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1CCB"/>
    <w:rsid w:val="00A928EC"/>
    <w:rsid w:val="00A92A10"/>
    <w:rsid w:val="00A95483"/>
    <w:rsid w:val="00AA383E"/>
    <w:rsid w:val="00AA3F42"/>
    <w:rsid w:val="00AA483C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254E"/>
    <w:rsid w:val="00BD72D4"/>
    <w:rsid w:val="00BD7472"/>
    <w:rsid w:val="00BE1FC3"/>
    <w:rsid w:val="00BE3BFE"/>
    <w:rsid w:val="00BE40EF"/>
    <w:rsid w:val="00BE5FF0"/>
    <w:rsid w:val="00BF015B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206D"/>
    <w:rsid w:val="00C17992"/>
    <w:rsid w:val="00C17F78"/>
    <w:rsid w:val="00C20C16"/>
    <w:rsid w:val="00C223D4"/>
    <w:rsid w:val="00C243C3"/>
    <w:rsid w:val="00C30E46"/>
    <w:rsid w:val="00C31408"/>
    <w:rsid w:val="00C42645"/>
    <w:rsid w:val="00C427B5"/>
    <w:rsid w:val="00C42C81"/>
    <w:rsid w:val="00C43459"/>
    <w:rsid w:val="00C46C52"/>
    <w:rsid w:val="00C46DDE"/>
    <w:rsid w:val="00C47128"/>
    <w:rsid w:val="00C53B36"/>
    <w:rsid w:val="00C55EB9"/>
    <w:rsid w:val="00C6453B"/>
    <w:rsid w:val="00C64608"/>
    <w:rsid w:val="00C64AA4"/>
    <w:rsid w:val="00C65183"/>
    <w:rsid w:val="00C66572"/>
    <w:rsid w:val="00C7422D"/>
    <w:rsid w:val="00C74334"/>
    <w:rsid w:val="00C7439E"/>
    <w:rsid w:val="00C74A5D"/>
    <w:rsid w:val="00C80FB2"/>
    <w:rsid w:val="00C83D76"/>
    <w:rsid w:val="00C84BF8"/>
    <w:rsid w:val="00C853A4"/>
    <w:rsid w:val="00C853D2"/>
    <w:rsid w:val="00C86D93"/>
    <w:rsid w:val="00C9585B"/>
    <w:rsid w:val="00C96A79"/>
    <w:rsid w:val="00C96F82"/>
    <w:rsid w:val="00C97ED2"/>
    <w:rsid w:val="00CA094D"/>
    <w:rsid w:val="00CA127B"/>
    <w:rsid w:val="00CA1EC9"/>
    <w:rsid w:val="00CA2B86"/>
    <w:rsid w:val="00CA45F3"/>
    <w:rsid w:val="00CA630A"/>
    <w:rsid w:val="00CA6CAB"/>
    <w:rsid w:val="00CB3423"/>
    <w:rsid w:val="00CB7D79"/>
    <w:rsid w:val="00CC2A6E"/>
    <w:rsid w:val="00CD1981"/>
    <w:rsid w:val="00CE04A4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6ED6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5C82"/>
    <w:rsid w:val="00D8651F"/>
    <w:rsid w:val="00D91693"/>
    <w:rsid w:val="00D97760"/>
    <w:rsid w:val="00DA3030"/>
    <w:rsid w:val="00DA50FA"/>
    <w:rsid w:val="00DA5733"/>
    <w:rsid w:val="00DA62A3"/>
    <w:rsid w:val="00DA70E8"/>
    <w:rsid w:val="00DB456B"/>
    <w:rsid w:val="00DB5110"/>
    <w:rsid w:val="00DC00C4"/>
    <w:rsid w:val="00DC09F8"/>
    <w:rsid w:val="00DC7DDC"/>
    <w:rsid w:val="00DD138E"/>
    <w:rsid w:val="00DD25C1"/>
    <w:rsid w:val="00DD36B7"/>
    <w:rsid w:val="00DD3A6D"/>
    <w:rsid w:val="00DE458A"/>
    <w:rsid w:val="00DE574D"/>
    <w:rsid w:val="00DF45E6"/>
    <w:rsid w:val="00DF49D3"/>
    <w:rsid w:val="00DF57A3"/>
    <w:rsid w:val="00DF6C19"/>
    <w:rsid w:val="00E0493D"/>
    <w:rsid w:val="00E0627C"/>
    <w:rsid w:val="00E0677D"/>
    <w:rsid w:val="00E10042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9C7"/>
    <w:rsid w:val="00EA7DFF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F01F3"/>
    <w:rsid w:val="00EF2331"/>
    <w:rsid w:val="00EF3E4F"/>
    <w:rsid w:val="00EF3F06"/>
    <w:rsid w:val="00EF7DA6"/>
    <w:rsid w:val="00F01AB0"/>
    <w:rsid w:val="00F034B7"/>
    <w:rsid w:val="00F05042"/>
    <w:rsid w:val="00F05C3C"/>
    <w:rsid w:val="00F062BB"/>
    <w:rsid w:val="00F071DA"/>
    <w:rsid w:val="00F14FDB"/>
    <w:rsid w:val="00F161F5"/>
    <w:rsid w:val="00F17E89"/>
    <w:rsid w:val="00F2339F"/>
    <w:rsid w:val="00F268FF"/>
    <w:rsid w:val="00F2703E"/>
    <w:rsid w:val="00F30E14"/>
    <w:rsid w:val="00F316E3"/>
    <w:rsid w:val="00F37A80"/>
    <w:rsid w:val="00F4246C"/>
    <w:rsid w:val="00F54953"/>
    <w:rsid w:val="00F56D0D"/>
    <w:rsid w:val="00F64084"/>
    <w:rsid w:val="00F64196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5546"/>
    <w:rsid w:val="00FA6528"/>
    <w:rsid w:val="00FB1A34"/>
    <w:rsid w:val="00FB6D56"/>
    <w:rsid w:val="00FC174B"/>
    <w:rsid w:val="00FC3E1E"/>
    <w:rsid w:val="00FC6586"/>
    <w:rsid w:val="00FC65AB"/>
    <w:rsid w:val="00FC6FED"/>
    <w:rsid w:val="00FD142E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6EBC4-55B6-44D2-8DEC-4CBBE1D5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3202</Words>
  <Characters>19216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Zuba Wiktoria</cp:lastModifiedBy>
  <cp:revision>17</cp:revision>
  <cp:lastPrinted>2025-04-16T07:49:00Z</cp:lastPrinted>
  <dcterms:created xsi:type="dcterms:W3CDTF">2025-04-10T12:19:00Z</dcterms:created>
  <dcterms:modified xsi:type="dcterms:W3CDTF">2025-04-16T09:47:00Z</dcterms:modified>
</cp:coreProperties>
</file>