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81" w:rsidRDefault="00003481">
      <w:pPr>
        <w:pStyle w:val="02Instytucja2"/>
      </w:pPr>
    </w:p>
    <w:p w:rsidR="00C62CE5" w:rsidRPr="006119DB" w:rsidRDefault="00C62CE5" w:rsidP="00C62CE5">
      <w:pPr>
        <w:pStyle w:val="03ImieiNazwisko"/>
        <w:spacing w:before="0"/>
      </w:pPr>
      <w:r w:rsidRPr="006119DB">
        <w:t>……………………………</w:t>
      </w:r>
      <w:r>
        <w:t>………….</w:t>
      </w:r>
    </w:p>
    <w:p w:rsidR="00C62CE5" w:rsidRPr="006119DB" w:rsidRDefault="00C62CE5" w:rsidP="00C62CE5">
      <w:pPr>
        <w:pStyle w:val="04StanowiskoAdresata"/>
        <w:tabs>
          <w:tab w:val="left" w:pos="2955"/>
        </w:tabs>
        <w:spacing w:after="0"/>
      </w:pPr>
      <w:r w:rsidRPr="006119DB">
        <w:t>……………………………</w:t>
      </w:r>
      <w:r>
        <w:t>………..</w:t>
      </w:r>
      <w:r w:rsidRPr="006119DB">
        <w:t>.</w:t>
      </w:r>
    </w:p>
    <w:p w:rsidR="00C62CE5" w:rsidRPr="006119DB" w:rsidRDefault="00C62CE5" w:rsidP="00C62CE5">
      <w:pPr>
        <w:pStyle w:val="04StanowiskoAdresata"/>
        <w:tabs>
          <w:tab w:val="left" w:pos="2955"/>
        </w:tabs>
        <w:spacing w:after="0"/>
      </w:pPr>
      <w:r w:rsidRPr="006119DB">
        <w:t>……………………………</w:t>
      </w:r>
      <w:r>
        <w:t>………..</w:t>
      </w:r>
      <w:r w:rsidRPr="006119DB">
        <w:t>.</w:t>
      </w:r>
    </w:p>
    <w:p w:rsidR="00C65FC6" w:rsidRDefault="00C65FC6" w:rsidP="0078016C">
      <w:pPr>
        <w:pStyle w:val="04StanowiskoAdresata"/>
        <w:tabs>
          <w:tab w:val="left" w:pos="2955"/>
        </w:tabs>
        <w:spacing w:after="0"/>
      </w:pPr>
    </w:p>
    <w:p w:rsidR="00003481" w:rsidRDefault="00B86E07" w:rsidP="00B86E07">
      <w:pPr>
        <w:pStyle w:val="04StanowiskoAdresata"/>
        <w:tabs>
          <w:tab w:val="left" w:pos="2955"/>
        </w:tabs>
        <w:jc w:val="center"/>
      </w:pPr>
      <w:r>
        <w:tab/>
      </w:r>
      <w:r>
        <w:tab/>
      </w:r>
      <w:r>
        <w:tab/>
      </w:r>
      <w:r>
        <w:tab/>
      </w:r>
      <w:r w:rsidR="00003481">
        <w:t>Wrocław,</w:t>
      </w:r>
      <w:r>
        <w:t xml:space="preserve"> dnia </w:t>
      </w:r>
      <w:r w:rsidR="0097299C">
        <w:t>0</w:t>
      </w:r>
      <w:r w:rsidR="00EE3F43">
        <w:t>4</w:t>
      </w:r>
      <w:r>
        <w:t>.</w:t>
      </w:r>
      <w:r w:rsidR="00B21AFE">
        <w:t>0</w:t>
      </w:r>
      <w:r w:rsidR="0097299C">
        <w:t>2</w:t>
      </w:r>
      <w:r w:rsidR="0078016C">
        <w:t>.202</w:t>
      </w:r>
      <w:r w:rsidR="00305E8B">
        <w:t>5</w:t>
      </w:r>
      <w:r>
        <w:t xml:space="preserve"> </w:t>
      </w:r>
      <w:r w:rsidR="0078016C">
        <w:t>r.</w:t>
      </w:r>
    </w:p>
    <w:p w:rsidR="00003481" w:rsidRDefault="00003481" w:rsidP="0078016C">
      <w:pPr>
        <w:pStyle w:val="03ImieiNazwisko"/>
      </w:pPr>
      <w:r>
        <w:t>WPO-</w:t>
      </w:r>
      <w:r w:rsidR="00093620">
        <w:t>DNF</w:t>
      </w:r>
      <w:r>
        <w:t>.310.</w:t>
      </w:r>
      <w:r w:rsidR="00093620">
        <w:t>1</w:t>
      </w:r>
      <w:r>
        <w:t>.202</w:t>
      </w:r>
      <w:r w:rsidR="00305E8B">
        <w:t>5</w:t>
      </w:r>
      <w:r>
        <w:t>.</w:t>
      </w:r>
      <w:r w:rsidR="00205BBF">
        <w:t>PP</w:t>
      </w:r>
    </w:p>
    <w:p w:rsidR="00A77710" w:rsidRPr="0078016C" w:rsidRDefault="00A77710" w:rsidP="0078016C">
      <w:pPr>
        <w:pStyle w:val="04StanowiskoAdresata"/>
      </w:pPr>
    </w:p>
    <w:p w:rsidR="00003481" w:rsidRDefault="00003481">
      <w:pPr>
        <w:pStyle w:val="11Trescpisma"/>
        <w:rPr>
          <w:bCs/>
        </w:rPr>
      </w:pPr>
      <w:r w:rsidRPr="0078016C">
        <w:rPr>
          <w:bCs/>
        </w:rPr>
        <w:t xml:space="preserve">           </w:t>
      </w:r>
      <w:r w:rsidR="0078016C">
        <w:rPr>
          <w:bCs/>
        </w:rPr>
        <w:tab/>
      </w:r>
      <w:r w:rsidRPr="0078016C">
        <w:rPr>
          <w:bCs/>
        </w:rPr>
        <w:t>Interpretacja indywidua</w:t>
      </w:r>
      <w:r w:rsidR="0078016C">
        <w:rPr>
          <w:bCs/>
        </w:rPr>
        <w:t>lna przepisów prawa podatkowego</w:t>
      </w:r>
    </w:p>
    <w:p w:rsidR="00A77710" w:rsidRPr="0078016C" w:rsidRDefault="00A77710" w:rsidP="0078016C">
      <w:pPr>
        <w:pStyle w:val="11Trescpisma"/>
        <w:spacing w:before="0"/>
        <w:rPr>
          <w:bCs/>
        </w:rPr>
      </w:pPr>
    </w:p>
    <w:p w:rsidR="00003481" w:rsidRDefault="00003481" w:rsidP="00F50A2D">
      <w:pPr>
        <w:pStyle w:val="14StanowiskoPodpisujacego"/>
        <w:spacing w:after="120"/>
        <w:rPr>
          <w:sz w:val="20"/>
        </w:rPr>
      </w:pPr>
      <w:r>
        <w:rPr>
          <w:sz w:val="20"/>
        </w:rPr>
        <w:t>Na podstawie art.14j §1,</w:t>
      </w:r>
      <w:r w:rsidR="00C03656">
        <w:rPr>
          <w:sz w:val="20"/>
        </w:rPr>
        <w:t xml:space="preserve"> </w:t>
      </w:r>
      <w:r>
        <w:rPr>
          <w:sz w:val="20"/>
        </w:rPr>
        <w:t>art. 14b i art. 14c ustawy z dnia 29 sierpnia 1997</w:t>
      </w:r>
      <w:r w:rsidR="00C03656">
        <w:rPr>
          <w:sz w:val="20"/>
        </w:rPr>
        <w:t xml:space="preserve"> </w:t>
      </w:r>
      <w:r>
        <w:rPr>
          <w:sz w:val="20"/>
        </w:rPr>
        <w:t xml:space="preserve">r. Ordynacja </w:t>
      </w:r>
      <w:r w:rsidR="00C03656">
        <w:rPr>
          <w:sz w:val="20"/>
        </w:rPr>
        <w:t>p</w:t>
      </w:r>
      <w:r>
        <w:rPr>
          <w:sz w:val="20"/>
        </w:rPr>
        <w:t>odatkowa (Dz.</w:t>
      </w:r>
      <w:r w:rsidR="00C03656">
        <w:rPr>
          <w:sz w:val="20"/>
        </w:rPr>
        <w:t xml:space="preserve"> </w:t>
      </w:r>
      <w:r>
        <w:rPr>
          <w:sz w:val="20"/>
        </w:rPr>
        <w:t>U. z 20</w:t>
      </w:r>
      <w:r w:rsidR="002E3A06">
        <w:rPr>
          <w:sz w:val="20"/>
        </w:rPr>
        <w:t>23</w:t>
      </w:r>
      <w:r w:rsidR="007A504F">
        <w:rPr>
          <w:sz w:val="20"/>
        </w:rPr>
        <w:t xml:space="preserve"> </w:t>
      </w:r>
      <w:r w:rsidR="00C03656">
        <w:rPr>
          <w:sz w:val="20"/>
        </w:rPr>
        <w:t xml:space="preserve">r. </w:t>
      </w:r>
      <w:r>
        <w:rPr>
          <w:sz w:val="20"/>
        </w:rPr>
        <w:t>poz.</w:t>
      </w:r>
      <w:r w:rsidR="007A504F">
        <w:rPr>
          <w:sz w:val="20"/>
        </w:rPr>
        <w:t xml:space="preserve"> </w:t>
      </w:r>
      <w:r w:rsidR="002E3A06">
        <w:rPr>
          <w:sz w:val="20"/>
        </w:rPr>
        <w:t>2383</w:t>
      </w:r>
      <w:r>
        <w:rPr>
          <w:sz w:val="20"/>
        </w:rPr>
        <w:t xml:space="preserve"> z </w:t>
      </w:r>
      <w:proofErr w:type="spellStart"/>
      <w:r>
        <w:rPr>
          <w:sz w:val="20"/>
        </w:rPr>
        <w:t>późn</w:t>
      </w:r>
      <w:proofErr w:type="spellEnd"/>
      <w:r>
        <w:rPr>
          <w:sz w:val="20"/>
        </w:rPr>
        <w:t>. zm.)</w:t>
      </w:r>
      <w:r w:rsidR="00C03656">
        <w:rPr>
          <w:sz w:val="20"/>
        </w:rPr>
        <w:t>,</w:t>
      </w:r>
      <w:r>
        <w:rPr>
          <w:sz w:val="20"/>
        </w:rPr>
        <w:t xml:space="preserve"> w związku z art.</w:t>
      </w:r>
      <w:r w:rsidR="007A504F">
        <w:rPr>
          <w:sz w:val="20"/>
        </w:rPr>
        <w:t xml:space="preserve"> </w:t>
      </w:r>
      <w:r>
        <w:rPr>
          <w:sz w:val="20"/>
        </w:rPr>
        <w:t>1c ustawy z dnia 12 stycznia 1991</w:t>
      </w:r>
      <w:r w:rsidR="00C03656">
        <w:rPr>
          <w:sz w:val="20"/>
        </w:rPr>
        <w:t xml:space="preserve"> </w:t>
      </w:r>
      <w:r>
        <w:rPr>
          <w:sz w:val="20"/>
        </w:rPr>
        <w:t>r. o podatkach i opłatach lokalnych (Dz.</w:t>
      </w:r>
      <w:r w:rsidR="00C03656">
        <w:rPr>
          <w:sz w:val="20"/>
        </w:rPr>
        <w:t xml:space="preserve"> U.                      z 20</w:t>
      </w:r>
      <w:r w:rsidR="002E3A06">
        <w:rPr>
          <w:sz w:val="20"/>
        </w:rPr>
        <w:t>23</w:t>
      </w:r>
      <w:r w:rsidR="00C03656">
        <w:rPr>
          <w:sz w:val="20"/>
        </w:rPr>
        <w:t xml:space="preserve"> r.</w:t>
      </w:r>
      <w:r>
        <w:rPr>
          <w:sz w:val="20"/>
        </w:rPr>
        <w:t xml:space="preserve"> poz.</w:t>
      </w:r>
      <w:r w:rsidR="007A504F">
        <w:rPr>
          <w:sz w:val="20"/>
        </w:rPr>
        <w:t xml:space="preserve"> </w:t>
      </w:r>
      <w:r>
        <w:rPr>
          <w:sz w:val="20"/>
        </w:rPr>
        <w:t xml:space="preserve">70 z </w:t>
      </w:r>
      <w:proofErr w:type="spellStart"/>
      <w:r>
        <w:rPr>
          <w:sz w:val="20"/>
        </w:rPr>
        <w:t>późn</w:t>
      </w:r>
      <w:proofErr w:type="spellEnd"/>
      <w:r>
        <w:rPr>
          <w:sz w:val="20"/>
        </w:rPr>
        <w:t>. zm.)</w:t>
      </w:r>
      <w:r w:rsidR="00C03656">
        <w:rPr>
          <w:sz w:val="20"/>
        </w:rPr>
        <w:t xml:space="preserve"> </w:t>
      </w:r>
    </w:p>
    <w:p w:rsidR="00F50A2D" w:rsidRDefault="00003481" w:rsidP="00A1408D">
      <w:pPr>
        <w:pStyle w:val="04StanowiskoAdresata"/>
        <w:tabs>
          <w:tab w:val="left" w:pos="2955"/>
        </w:tabs>
      </w:pPr>
      <w:r>
        <w:t xml:space="preserve">po rozpatrzeniu wniosku </w:t>
      </w:r>
      <w:r w:rsidR="00694986">
        <w:t xml:space="preserve">Pani </w:t>
      </w:r>
      <w:r w:rsidR="00C62CE5">
        <w:t>…………………</w:t>
      </w:r>
      <w:r w:rsidR="00F50A2D">
        <w:t>,</w:t>
      </w:r>
      <w:r w:rsidR="00694986">
        <w:t xml:space="preserve"> prowadzącej jednoosobową działalność gospodarczą pod firmą </w:t>
      </w:r>
      <w:r w:rsidR="00C62CE5">
        <w:t>………………………………………….</w:t>
      </w:r>
      <w:r>
        <w:t xml:space="preserve">, </w:t>
      </w:r>
    </w:p>
    <w:p w:rsidR="00003481" w:rsidRDefault="00A1408D" w:rsidP="00A1408D">
      <w:pPr>
        <w:pStyle w:val="04StanowiskoAdresata"/>
        <w:tabs>
          <w:tab w:val="left" w:pos="2955"/>
        </w:tabs>
      </w:pPr>
      <w:r>
        <w:t>o</w:t>
      </w:r>
      <w:r w:rsidR="00003481">
        <w:t xml:space="preserve"> wydani</w:t>
      </w:r>
      <w:r>
        <w:t>e</w:t>
      </w:r>
      <w:r w:rsidR="00003481">
        <w:t xml:space="preserve"> indywidualnej interpretacji przepisów prawa podatkowego </w:t>
      </w:r>
      <w:r w:rsidR="00E76D0F">
        <w:t xml:space="preserve">w sprawie zastosowania stawki, o której mowa </w:t>
      </w:r>
      <w:r w:rsidR="00D567FC">
        <w:t>w</w:t>
      </w:r>
      <w:r w:rsidR="00E76D0F">
        <w:t xml:space="preserve"> art. 5 ust. 1 pkt 2 lit</w:t>
      </w:r>
      <w:r w:rsidR="00D567FC">
        <w:t>.</w:t>
      </w:r>
      <w:r w:rsidR="00E76D0F">
        <w:t xml:space="preserve"> a ustawy o podatkach </w:t>
      </w:r>
      <w:r w:rsidR="00FE29C2">
        <w:t xml:space="preserve">i opłatach </w:t>
      </w:r>
      <w:r w:rsidR="00D567FC">
        <w:t xml:space="preserve">lokalnych – zwanej dalej </w:t>
      </w:r>
      <w:proofErr w:type="spellStart"/>
      <w:r w:rsidR="00377F9E">
        <w:t>u.p.o.l</w:t>
      </w:r>
      <w:proofErr w:type="spellEnd"/>
      <w:r w:rsidR="00377F9E">
        <w:t>.</w:t>
      </w:r>
      <w:r w:rsidR="00D567FC">
        <w:t xml:space="preserve">, </w:t>
      </w:r>
      <w:r w:rsidR="008F547C">
        <w:t xml:space="preserve">przewidzianej dla budynków mieszkalnych lub ich części, </w:t>
      </w:r>
      <w:r w:rsidR="00D567FC">
        <w:t xml:space="preserve">w przypadku gdy przedsiębiorca prowadzący jednoosobową działalność gospodarczą </w:t>
      </w:r>
      <w:r w:rsidR="00F50A2D">
        <w:t xml:space="preserve">w ramach najmu długoterminowego </w:t>
      </w:r>
      <w:r w:rsidR="00D567FC">
        <w:t xml:space="preserve">wynajmuje osobom fizycznym lokale mieszkalne </w:t>
      </w:r>
      <w:r w:rsidR="00072374">
        <w:t>(</w:t>
      </w:r>
      <w:r w:rsidR="00D567FC">
        <w:t>wprowadzone do ewidencji środków trwałych tego przedsiębiorcy</w:t>
      </w:r>
      <w:r w:rsidR="00072374">
        <w:t xml:space="preserve">) jedynie w celach mieszkalnych służących zaspokajaniu ich potrzeb mieszkaniowych. </w:t>
      </w:r>
      <w:r w:rsidR="00D567FC">
        <w:t xml:space="preserve">  </w:t>
      </w:r>
    </w:p>
    <w:p w:rsidR="00003481" w:rsidRPr="00AF2E6E" w:rsidRDefault="00A1408D" w:rsidP="00AF2E6E">
      <w:pPr>
        <w:pStyle w:val="14StanowiskoPodpisujacego"/>
        <w:spacing w:after="120"/>
        <w:rPr>
          <w:sz w:val="20"/>
        </w:rPr>
      </w:pPr>
      <w:r>
        <w:rPr>
          <w:b/>
          <w:bCs/>
          <w:sz w:val="20"/>
        </w:rPr>
        <w:t xml:space="preserve">- tut. </w:t>
      </w:r>
      <w:r w:rsidR="00003481">
        <w:rPr>
          <w:b/>
          <w:bCs/>
          <w:sz w:val="20"/>
        </w:rPr>
        <w:t>organ podatkowy</w:t>
      </w:r>
      <w:r>
        <w:rPr>
          <w:sz w:val="20"/>
        </w:rPr>
        <w:t xml:space="preserve"> </w:t>
      </w:r>
      <w:r w:rsidR="00003481" w:rsidRPr="00A1408D">
        <w:rPr>
          <w:b/>
          <w:sz w:val="20"/>
        </w:rPr>
        <w:t xml:space="preserve">uznaje stanowisko </w:t>
      </w:r>
      <w:r w:rsidR="002E27AF">
        <w:rPr>
          <w:b/>
          <w:sz w:val="20"/>
        </w:rPr>
        <w:t>S</w:t>
      </w:r>
      <w:r w:rsidR="00003481" w:rsidRPr="00A1408D">
        <w:rPr>
          <w:b/>
          <w:sz w:val="20"/>
        </w:rPr>
        <w:t>trony w przedstawionym stanie faktycznym za prawidłowe</w:t>
      </w:r>
      <w:r w:rsidR="00003481">
        <w:rPr>
          <w:sz w:val="20"/>
        </w:rPr>
        <w:t>, stwierdzając że</w:t>
      </w:r>
      <w:r w:rsidR="00AF2E6E">
        <w:rPr>
          <w:sz w:val="20"/>
        </w:rPr>
        <w:t xml:space="preserve"> </w:t>
      </w:r>
      <w:r w:rsidR="008F547C" w:rsidRPr="007E34A7">
        <w:rPr>
          <w:i/>
          <w:sz w:val="20"/>
          <w:szCs w:val="20"/>
        </w:rPr>
        <w:t>lokale mieszkalne</w:t>
      </w:r>
      <w:r w:rsidR="00377F9E" w:rsidRPr="007E34A7">
        <w:rPr>
          <w:i/>
          <w:sz w:val="20"/>
          <w:szCs w:val="20"/>
        </w:rPr>
        <w:t xml:space="preserve"> (</w:t>
      </w:r>
      <w:r w:rsidR="008F547C" w:rsidRPr="007E34A7">
        <w:rPr>
          <w:i/>
          <w:sz w:val="20"/>
          <w:szCs w:val="20"/>
        </w:rPr>
        <w:t>znajdujące się w ewidencji środków trwałych przedsiębiorcy prowadzącego jednoosobową działalność gospodarczą</w:t>
      </w:r>
      <w:r w:rsidR="00377F9E" w:rsidRPr="007E34A7">
        <w:rPr>
          <w:i/>
          <w:sz w:val="20"/>
          <w:szCs w:val="20"/>
        </w:rPr>
        <w:t xml:space="preserve"> w zakresie wynajmu i zarządzania nieruchomościami własnymi lub dzierżawionymi)</w:t>
      </w:r>
      <w:r w:rsidR="008F547C" w:rsidRPr="007E34A7">
        <w:rPr>
          <w:i/>
          <w:sz w:val="20"/>
          <w:szCs w:val="20"/>
        </w:rPr>
        <w:t xml:space="preserve">, które są wynajmowane </w:t>
      </w:r>
      <w:r w:rsidR="00377F9E" w:rsidRPr="007E34A7">
        <w:rPr>
          <w:i/>
          <w:sz w:val="20"/>
          <w:szCs w:val="20"/>
        </w:rPr>
        <w:t xml:space="preserve">przez tego przedsiębiorcę </w:t>
      </w:r>
      <w:r w:rsidR="0032458B" w:rsidRPr="007E34A7">
        <w:rPr>
          <w:i/>
          <w:sz w:val="20"/>
          <w:szCs w:val="20"/>
        </w:rPr>
        <w:t xml:space="preserve">prywatnym </w:t>
      </w:r>
      <w:r w:rsidR="008F547C" w:rsidRPr="007E34A7">
        <w:rPr>
          <w:i/>
          <w:sz w:val="20"/>
          <w:szCs w:val="20"/>
        </w:rPr>
        <w:t>osobom w ramach najmu długoterminowego jedynie</w:t>
      </w:r>
      <w:r w:rsidR="00377F9E" w:rsidRPr="007E34A7">
        <w:rPr>
          <w:i/>
          <w:sz w:val="20"/>
          <w:szCs w:val="20"/>
        </w:rPr>
        <w:t xml:space="preserve"> </w:t>
      </w:r>
      <w:r w:rsidR="008F547C" w:rsidRPr="007E34A7">
        <w:rPr>
          <w:i/>
          <w:sz w:val="20"/>
          <w:szCs w:val="20"/>
        </w:rPr>
        <w:t>w celach mieszkalnych, podlegają opodatkowaniu wg stawki</w:t>
      </w:r>
      <w:r w:rsidR="00AF2E6E" w:rsidRPr="007E34A7">
        <w:rPr>
          <w:i/>
          <w:sz w:val="20"/>
          <w:szCs w:val="20"/>
        </w:rPr>
        <w:t xml:space="preserve"> podatku od nieruchomości</w:t>
      </w:r>
      <w:r w:rsidR="008F547C" w:rsidRPr="007E34A7">
        <w:rPr>
          <w:i/>
          <w:sz w:val="20"/>
          <w:szCs w:val="20"/>
        </w:rPr>
        <w:t xml:space="preserve"> </w:t>
      </w:r>
      <w:r w:rsidR="00AF2E6E" w:rsidRPr="007E34A7">
        <w:rPr>
          <w:i/>
          <w:sz w:val="20"/>
          <w:szCs w:val="20"/>
        </w:rPr>
        <w:t>przeznaczonej</w:t>
      </w:r>
      <w:r w:rsidR="008F547C" w:rsidRPr="007E34A7">
        <w:rPr>
          <w:i/>
          <w:sz w:val="20"/>
          <w:szCs w:val="20"/>
        </w:rPr>
        <w:t xml:space="preserve"> </w:t>
      </w:r>
      <w:r w:rsidR="00AF2E6E" w:rsidRPr="007E34A7">
        <w:rPr>
          <w:i/>
          <w:sz w:val="20"/>
          <w:szCs w:val="20"/>
        </w:rPr>
        <w:t xml:space="preserve">- zgodnie z art. 5 ust. 1 pkt 2 lit. </w:t>
      </w:r>
      <w:r w:rsidR="00305E8B">
        <w:rPr>
          <w:i/>
          <w:sz w:val="20"/>
          <w:szCs w:val="20"/>
        </w:rPr>
        <w:t>a</w:t>
      </w:r>
      <w:r w:rsidR="00AF2E6E" w:rsidRPr="007E34A7">
        <w:rPr>
          <w:i/>
          <w:sz w:val="20"/>
          <w:szCs w:val="20"/>
        </w:rPr>
        <w:t xml:space="preserve"> </w:t>
      </w:r>
      <w:proofErr w:type="spellStart"/>
      <w:r w:rsidR="00377F9E" w:rsidRPr="007E34A7">
        <w:rPr>
          <w:i/>
          <w:sz w:val="20"/>
          <w:szCs w:val="20"/>
        </w:rPr>
        <w:t>u.p.o.l</w:t>
      </w:r>
      <w:proofErr w:type="spellEnd"/>
      <w:r w:rsidR="00377F9E" w:rsidRPr="007E34A7">
        <w:rPr>
          <w:i/>
          <w:sz w:val="20"/>
          <w:szCs w:val="20"/>
        </w:rPr>
        <w:t>.</w:t>
      </w:r>
      <w:r w:rsidR="00AF2E6E" w:rsidRPr="007E34A7">
        <w:rPr>
          <w:i/>
          <w:sz w:val="20"/>
          <w:szCs w:val="20"/>
        </w:rPr>
        <w:t xml:space="preserve"> - </w:t>
      </w:r>
      <w:r w:rsidR="008F547C" w:rsidRPr="007E34A7">
        <w:rPr>
          <w:i/>
          <w:sz w:val="20"/>
          <w:szCs w:val="20"/>
        </w:rPr>
        <w:t>dla budynków mieszkalnych lub ich części</w:t>
      </w:r>
      <w:r w:rsidR="00D969D0">
        <w:rPr>
          <w:i/>
          <w:sz w:val="20"/>
          <w:szCs w:val="20"/>
        </w:rPr>
        <w:t xml:space="preserve">, w takiej części w jakiej służą </w:t>
      </w:r>
      <w:r w:rsidR="00D969D0" w:rsidRPr="007E34A7">
        <w:rPr>
          <w:i/>
          <w:sz w:val="20"/>
          <w:szCs w:val="20"/>
        </w:rPr>
        <w:t>zaspokajaniu ich potrzeb mieszkaniowych</w:t>
      </w:r>
      <w:r w:rsidR="00D969D0">
        <w:rPr>
          <w:i/>
          <w:sz w:val="20"/>
          <w:szCs w:val="20"/>
        </w:rPr>
        <w:t>.</w:t>
      </w:r>
    </w:p>
    <w:p w:rsidR="00377F9E" w:rsidRDefault="00377F9E" w:rsidP="00377F9E">
      <w:pPr>
        <w:pStyle w:val="14StanowiskoPodpisujacego"/>
        <w:ind w:left="2832" w:firstLine="708"/>
        <w:rPr>
          <w:sz w:val="20"/>
        </w:rPr>
      </w:pPr>
    </w:p>
    <w:p w:rsidR="00003481" w:rsidRDefault="002E27AF" w:rsidP="00377F9E">
      <w:pPr>
        <w:pStyle w:val="14StanowiskoPodpisujacego"/>
        <w:ind w:left="2832" w:firstLine="708"/>
        <w:rPr>
          <w:sz w:val="20"/>
        </w:rPr>
      </w:pPr>
      <w:r>
        <w:rPr>
          <w:sz w:val="20"/>
        </w:rPr>
        <w:t>UZASADNIENIE</w:t>
      </w:r>
      <w:r w:rsidR="00003481">
        <w:rPr>
          <w:sz w:val="20"/>
        </w:rPr>
        <w:t xml:space="preserve"> </w:t>
      </w:r>
    </w:p>
    <w:p w:rsidR="00975725" w:rsidRDefault="00975725" w:rsidP="00377F9E">
      <w:pPr>
        <w:pStyle w:val="14StanowiskoPodpisujacego"/>
        <w:ind w:left="2832" w:firstLine="708"/>
        <w:rPr>
          <w:sz w:val="20"/>
        </w:rPr>
      </w:pPr>
    </w:p>
    <w:p w:rsidR="00377F9E" w:rsidRPr="00377F9E" w:rsidRDefault="00097802" w:rsidP="00377F9E">
      <w:pPr>
        <w:pStyle w:val="14StanowiskoPodpisujacego"/>
        <w:ind w:firstLine="708"/>
        <w:rPr>
          <w:b/>
          <w:sz w:val="20"/>
          <w:szCs w:val="20"/>
        </w:rPr>
      </w:pPr>
      <w:r>
        <w:rPr>
          <w:sz w:val="20"/>
        </w:rPr>
        <w:t xml:space="preserve">W dniu </w:t>
      </w:r>
      <w:r w:rsidR="00305E8B">
        <w:rPr>
          <w:sz w:val="20"/>
        </w:rPr>
        <w:t>04</w:t>
      </w:r>
      <w:r w:rsidR="009D6464">
        <w:rPr>
          <w:sz w:val="20"/>
        </w:rPr>
        <w:t>.</w:t>
      </w:r>
      <w:r w:rsidR="00305E8B">
        <w:rPr>
          <w:sz w:val="20"/>
        </w:rPr>
        <w:t>11</w:t>
      </w:r>
      <w:r w:rsidR="009D6464">
        <w:rPr>
          <w:sz w:val="20"/>
        </w:rPr>
        <w:t>.202</w:t>
      </w:r>
      <w:r w:rsidR="00305E8B">
        <w:rPr>
          <w:sz w:val="20"/>
        </w:rPr>
        <w:t>4</w:t>
      </w:r>
      <w:r>
        <w:rPr>
          <w:sz w:val="20"/>
        </w:rPr>
        <w:t xml:space="preserve"> r. </w:t>
      </w:r>
      <w:r w:rsidR="009D6464">
        <w:rPr>
          <w:sz w:val="20"/>
        </w:rPr>
        <w:t xml:space="preserve">Pani </w:t>
      </w:r>
      <w:r w:rsidR="00C62CE5">
        <w:t xml:space="preserve">………………… </w:t>
      </w:r>
      <w:r w:rsidR="009D6464">
        <w:rPr>
          <w:sz w:val="20"/>
        </w:rPr>
        <w:t xml:space="preserve">za pośrednictwem </w:t>
      </w:r>
      <w:proofErr w:type="spellStart"/>
      <w:r w:rsidR="009D6464">
        <w:rPr>
          <w:sz w:val="20"/>
        </w:rPr>
        <w:t>ePUAP</w:t>
      </w:r>
      <w:proofErr w:type="spellEnd"/>
      <w:r w:rsidR="009D6464">
        <w:rPr>
          <w:sz w:val="20"/>
        </w:rPr>
        <w:t xml:space="preserve"> przesłała wniosek</w:t>
      </w:r>
      <w:r w:rsidR="00AF2E6E">
        <w:rPr>
          <w:sz w:val="20"/>
        </w:rPr>
        <w:t xml:space="preserve"> na formularzu </w:t>
      </w:r>
      <w:r w:rsidR="00AF2E6E" w:rsidRPr="009D6464">
        <w:rPr>
          <w:sz w:val="20"/>
          <w:szCs w:val="20"/>
        </w:rPr>
        <w:t>ORD-IN</w:t>
      </w:r>
      <w:r w:rsidR="009D6464">
        <w:rPr>
          <w:sz w:val="20"/>
        </w:rPr>
        <w:t xml:space="preserve"> o wydanie  pisemnej interpretacji przepisów prawa podatkowego</w:t>
      </w:r>
      <w:r w:rsidR="009D6464">
        <w:rPr>
          <w:sz w:val="20"/>
          <w:szCs w:val="20"/>
        </w:rPr>
        <w:t xml:space="preserve">. </w:t>
      </w:r>
      <w:r w:rsidR="008442F1">
        <w:rPr>
          <w:sz w:val="20"/>
          <w:szCs w:val="20"/>
        </w:rPr>
        <w:t xml:space="preserve">Do wniosku Pani </w:t>
      </w:r>
      <w:r w:rsidR="00C62CE5">
        <w:rPr>
          <w:sz w:val="20"/>
          <w:szCs w:val="20"/>
        </w:rPr>
        <w:t>………………….</w:t>
      </w:r>
      <w:r w:rsidR="008442F1">
        <w:rPr>
          <w:sz w:val="20"/>
          <w:szCs w:val="20"/>
        </w:rPr>
        <w:t xml:space="preserve"> dołączyła pismo przewodnie wraz z potwierdzeniem wniesienia z tego tytułu opłaty w wysokości 40,00 zł. </w:t>
      </w:r>
      <w:r w:rsidR="007E3BFB">
        <w:rPr>
          <w:sz w:val="20"/>
          <w:szCs w:val="20"/>
        </w:rPr>
        <w:t xml:space="preserve">Opisując stan faktyczny sprawy Pani </w:t>
      </w:r>
      <w:r w:rsidR="00C62CE5">
        <w:rPr>
          <w:sz w:val="20"/>
        </w:rPr>
        <w:t>………………….</w:t>
      </w:r>
      <w:r w:rsidR="007E3BFB">
        <w:rPr>
          <w:sz w:val="20"/>
          <w:szCs w:val="20"/>
        </w:rPr>
        <w:t xml:space="preserve"> oświadczyła, że jest przedsiębiorcą prowadząc</w:t>
      </w:r>
      <w:r w:rsidR="00D062A8">
        <w:rPr>
          <w:sz w:val="20"/>
          <w:szCs w:val="20"/>
        </w:rPr>
        <w:t>ym</w:t>
      </w:r>
      <w:r w:rsidR="007E3BFB">
        <w:rPr>
          <w:sz w:val="20"/>
          <w:szCs w:val="20"/>
        </w:rPr>
        <w:t xml:space="preserve"> jednoosobową działalność gospodarczą o nazwie </w:t>
      </w:r>
      <w:r w:rsidR="00C62CE5">
        <w:rPr>
          <w:sz w:val="20"/>
          <w:szCs w:val="20"/>
        </w:rPr>
        <w:t>………………………………………..</w:t>
      </w:r>
      <w:r w:rsidR="00377F9E">
        <w:rPr>
          <w:sz w:val="20"/>
          <w:szCs w:val="20"/>
        </w:rPr>
        <w:t>. Wg danych w ewidencji</w:t>
      </w:r>
      <w:r w:rsidR="007E3BFB">
        <w:rPr>
          <w:sz w:val="20"/>
          <w:szCs w:val="20"/>
        </w:rPr>
        <w:t xml:space="preserve"> </w:t>
      </w:r>
      <w:r w:rsidR="00377F9E">
        <w:rPr>
          <w:sz w:val="20"/>
          <w:szCs w:val="20"/>
        </w:rPr>
        <w:t xml:space="preserve">działalności gospodarczej </w:t>
      </w:r>
      <w:r w:rsidR="00377F9E">
        <w:rPr>
          <w:sz w:val="20"/>
          <w:szCs w:val="20"/>
        </w:rPr>
        <w:lastRenderedPageBreak/>
        <w:t xml:space="preserve">przedmiotem tej działalności jest </w:t>
      </w:r>
      <w:r w:rsidR="00377F9E">
        <w:rPr>
          <w:rStyle w:val="Pogrubienie"/>
          <w:b w:val="0"/>
          <w:sz w:val="20"/>
          <w:szCs w:val="20"/>
        </w:rPr>
        <w:t>w</w:t>
      </w:r>
      <w:r w:rsidR="00377F9E" w:rsidRPr="00377F9E">
        <w:rPr>
          <w:rStyle w:val="Pogrubienie"/>
          <w:b w:val="0"/>
          <w:sz w:val="20"/>
          <w:szCs w:val="20"/>
        </w:rPr>
        <w:t>ynajem i zarządzanie nieruchomościami własnymi lub dzierżawionymi</w:t>
      </w:r>
      <w:r w:rsidR="00377F9E">
        <w:rPr>
          <w:rStyle w:val="Pogrubienie"/>
          <w:b w:val="0"/>
          <w:sz w:val="20"/>
          <w:szCs w:val="20"/>
        </w:rPr>
        <w:t xml:space="preserve"> (PKD 62.20Z) oraz </w:t>
      </w:r>
      <w:r w:rsidR="00377F9E" w:rsidRPr="00377F9E">
        <w:rPr>
          <w:rStyle w:val="Pogrubienie"/>
          <w:b w:val="0"/>
          <w:sz w:val="20"/>
          <w:szCs w:val="20"/>
        </w:rPr>
        <w:t>kupno i sprzedaż nieruchomości na własny rachunek</w:t>
      </w:r>
      <w:r w:rsidR="00377F9E">
        <w:rPr>
          <w:rStyle w:val="Pogrubienie"/>
          <w:b w:val="0"/>
          <w:sz w:val="20"/>
          <w:szCs w:val="20"/>
        </w:rPr>
        <w:t xml:space="preserve"> (PKD 62.10Z).</w:t>
      </w:r>
    </w:p>
    <w:p w:rsidR="00C62CE5" w:rsidRDefault="00C62CE5" w:rsidP="00C62CE5">
      <w:pPr>
        <w:pStyle w:val="14StanowiskoPodpisujacego"/>
        <w:ind w:firstLine="708"/>
        <w:rPr>
          <w:sz w:val="20"/>
          <w:szCs w:val="20"/>
        </w:rPr>
      </w:pPr>
      <w:r>
        <w:rPr>
          <w:sz w:val="20"/>
          <w:szCs w:val="20"/>
        </w:rPr>
        <w:t>Do ewidencji środków trwałych prowadzonej działalności gospodarczej Pani ……………………….. wprowadziła trzy lokale mieszkalne stanowiące jej własność:</w:t>
      </w:r>
    </w:p>
    <w:p w:rsidR="00C62CE5" w:rsidRDefault="00C62CE5" w:rsidP="00C62CE5">
      <w:pPr>
        <w:pStyle w:val="14StanowiskoPodpisujacego"/>
        <w:rPr>
          <w:sz w:val="20"/>
        </w:rPr>
      </w:pPr>
      <w:r>
        <w:rPr>
          <w:sz w:val="20"/>
        </w:rPr>
        <w:t>-  ul. ………………………………………………………….,</w:t>
      </w:r>
    </w:p>
    <w:p w:rsidR="00C62CE5" w:rsidRDefault="00C62CE5" w:rsidP="00C62CE5">
      <w:pPr>
        <w:pStyle w:val="14StanowiskoPodpisujacego"/>
        <w:rPr>
          <w:sz w:val="20"/>
        </w:rPr>
      </w:pPr>
      <w:r>
        <w:rPr>
          <w:sz w:val="20"/>
        </w:rPr>
        <w:t>-  ul. ………………………………………………………….,</w:t>
      </w:r>
    </w:p>
    <w:p w:rsidR="00AA6344" w:rsidRDefault="00C62CE5" w:rsidP="00C62CE5">
      <w:pPr>
        <w:pStyle w:val="14StanowiskoPodpisujacego"/>
        <w:rPr>
          <w:sz w:val="20"/>
        </w:rPr>
      </w:pPr>
      <w:r>
        <w:rPr>
          <w:sz w:val="20"/>
        </w:rPr>
        <w:t xml:space="preserve">- ul. …………………………………………………………. </w:t>
      </w:r>
    </w:p>
    <w:p w:rsidR="00A75F2E" w:rsidRDefault="00377F9E" w:rsidP="00C62CE5">
      <w:pPr>
        <w:pStyle w:val="14StanowiskoPodpisujacego"/>
        <w:rPr>
          <w:sz w:val="20"/>
        </w:rPr>
      </w:pPr>
      <w:r>
        <w:rPr>
          <w:sz w:val="20"/>
        </w:rPr>
        <w:t xml:space="preserve">W ramach prowadzonej działalności gospodarczej </w:t>
      </w:r>
      <w:r w:rsidR="0032458B">
        <w:rPr>
          <w:sz w:val="20"/>
        </w:rPr>
        <w:t xml:space="preserve">Pani </w:t>
      </w:r>
      <w:r w:rsidR="00AA6344">
        <w:rPr>
          <w:sz w:val="20"/>
        </w:rPr>
        <w:t>……………………..</w:t>
      </w:r>
      <w:r w:rsidR="0032458B">
        <w:rPr>
          <w:sz w:val="20"/>
        </w:rPr>
        <w:t xml:space="preserve"> wynajmuje </w:t>
      </w:r>
      <w:r>
        <w:rPr>
          <w:sz w:val="20"/>
        </w:rPr>
        <w:t xml:space="preserve">te lokale </w:t>
      </w:r>
      <w:r w:rsidR="0032458B">
        <w:rPr>
          <w:sz w:val="20"/>
        </w:rPr>
        <w:t xml:space="preserve">prywatnym osobom </w:t>
      </w:r>
      <w:r w:rsidR="0032458B" w:rsidRPr="008F547C">
        <w:rPr>
          <w:sz w:val="20"/>
          <w:szCs w:val="20"/>
        </w:rPr>
        <w:t xml:space="preserve">w </w:t>
      </w:r>
      <w:r>
        <w:rPr>
          <w:sz w:val="20"/>
          <w:szCs w:val="20"/>
        </w:rPr>
        <w:t>formie</w:t>
      </w:r>
      <w:r w:rsidR="0032458B" w:rsidRPr="008F547C">
        <w:rPr>
          <w:sz w:val="20"/>
          <w:szCs w:val="20"/>
        </w:rPr>
        <w:t xml:space="preserve"> najmu długoterminowego - jedynie w celach mieszkalnych</w:t>
      </w:r>
      <w:r w:rsidR="0032458B">
        <w:rPr>
          <w:sz w:val="20"/>
          <w:szCs w:val="20"/>
        </w:rPr>
        <w:t>,</w:t>
      </w:r>
      <w:r w:rsidR="0032458B" w:rsidRPr="008F547C">
        <w:rPr>
          <w:sz w:val="20"/>
          <w:szCs w:val="20"/>
        </w:rPr>
        <w:t xml:space="preserve"> służących zaspokajaniu </w:t>
      </w:r>
      <w:r w:rsidR="0032458B">
        <w:rPr>
          <w:sz w:val="20"/>
          <w:szCs w:val="20"/>
        </w:rPr>
        <w:t xml:space="preserve">ich </w:t>
      </w:r>
      <w:r w:rsidR="0032458B" w:rsidRPr="008F547C">
        <w:rPr>
          <w:sz w:val="20"/>
          <w:szCs w:val="20"/>
        </w:rPr>
        <w:t>potrzeb mieszkaniowych</w:t>
      </w:r>
      <w:r w:rsidR="0032458B">
        <w:rPr>
          <w:sz w:val="20"/>
          <w:szCs w:val="20"/>
        </w:rPr>
        <w:t xml:space="preserve">. Wg oświadczenia Strony, w lokalach tych nie jest fizycznie prowadzona działalność gospodarcza przez wynajmującą </w:t>
      </w:r>
      <w:r w:rsidR="00CE46A0">
        <w:rPr>
          <w:sz w:val="20"/>
          <w:szCs w:val="20"/>
        </w:rPr>
        <w:t>ani</w:t>
      </w:r>
      <w:r w:rsidR="0032458B">
        <w:rPr>
          <w:sz w:val="20"/>
          <w:szCs w:val="20"/>
        </w:rPr>
        <w:t xml:space="preserve"> najemców. </w:t>
      </w:r>
    </w:p>
    <w:p w:rsidR="008B1B0B" w:rsidRPr="008B1B0B" w:rsidRDefault="008B1B0B" w:rsidP="00377F9E">
      <w:pPr>
        <w:pStyle w:val="14StanowiskoPodpisujacego"/>
        <w:rPr>
          <w:sz w:val="20"/>
        </w:rPr>
      </w:pPr>
    </w:p>
    <w:p w:rsidR="00093620" w:rsidRDefault="006A6972" w:rsidP="00377F9E">
      <w:pPr>
        <w:pStyle w:val="14StanowiskoPodpisujacego"/>
        <w:ind w:firstLine="708"/>
        <w:rPr>
          <w:sz w:val="20"/>
        </w:rPr>
      </w:pPr>
      <w:r>
        <w:rPr>
          <w:sz w:val="20"/>
        </w:rPr>
        <w:t xml:space="preserve">Powołując się na </w:t>
      </w:r>
      <w:r w:rsidR="00A27203">
        <w:rPr>
          <w:sz w:val="20"/>
        </w:rPr>
        <w:t xml:space="preserve">uchwałę Naczelnego Sądu Administracyjnego </w:t>
      </w:r>
      <w:r w:rsidR="00865736" w:rsidRPr="00865736">
        <w:rPr>
          <w:rStyle w:val="Pogrubienie"/>
          <w:rFonts w:cs="Arial"/>
          <w:b w:val="0"/>
          <w:color w:val="242424"/>
          <w:sz w:val="20"/>
          <w:szCs w:val="20"/>
          <w:shd w:val="clear" w:color="auto" w:fill="FFFFFF"/>
        </w:rPr>
        <w:t>sygn. akt III FPS 2/24</w:t>
      </w:r>
      <w:r w:rsidR="00865736">
        <w:rPr>
          <w:rStyle w:val="Pogrubienie"/>
          <w:rFonts w:ascii="Arial" w:hAnsi="Arial" w:cs="Arial"/>
          <w:color w:val="242424"/>
          <w:shd w:val="clear" w:color="auto" w:fill="FFFFFF"/>
        </w:rPr>
        <w:t xml:space="preserve"> </w:t>
      </w:r>
      <w:r w:rsidR="00A27203">
        <w:rPr>
          <w:sz w:val="20"/>
        </w:rPr>
        <w:t xml:space="preserve">z dnia </w:t>
      </w:r>
      <w:r w:rsidR="00865736" w:rsidRPr="00865736">
        <w:rPr>
          <w:rStyle w:val="Pogrubienie"/>
          <w:rFonts w:cs="Arial"/>
          <w:b w:val="0"/>
          <w:color w:val="242424"/>
          <w:sz w:val="20"/>
          <w:szCs w:val="20"/>
          <w:shd w:val="clear" w:color="auto" w:fill="FFFFFF"/>
        </w:rPr>
        <w:t xml:space="preserve">21 października 2024 r. </w:t>
      </w:r>
      <w:r w:rsidR="00FE75F8">
        <w:rPr>
          <w:sz w:val="20"/>
        </w:rPr>
        <w:t xml:space="preserve">Pani </w:t>
      </w:r>
      <w:r w:rsidR="00AA6344">
        <w:rPr>
          <w:sz w:val="20"/>
        </w:rPr>
        <w:t xml:space="preserve">……………… </w:t>
      </w:r>
      <w:r w:rsidR="00377F9E">
        <w:rPr>
          <w:sz w:val="20"/>
        </w:rPr>
        <w:t xml:space="preserve">we wniosku o interpretację </w:t>
      </w:r>
      <w:r w:rsidR="00347DE2">
        <w:rPr>
          <w:sz w:val="20"/>
        </w:rPr>
        <w:t xml:space="preserve">przedstawiła swoje stanowisko, że </w:t>
      </w:r>
      <w:r w:rsidR="00362401">
        <w:rPr>
          <w:sz w:val="20"/>
        </w:rPr>
        <w:t xml:space="preserve">w </w:t>
      </w:r>
      <w:r w:rsidR="003C1197">
        <w:rPr>
          <w:sz w:val="20"/>
        </w:rPr>
        <w:t>opisanym</w:t>
      </w:r>
      <w:r w:rsidR="00362401">
        <w:rPr>
          <w:sz w:val="20"/>
        </w:rPr>
        <w:t xml:space="preserve"> sta</w:t>
      </w:r>
      <w:r w:rsidR="002466D3">
        <w:rPr>
          <w:sz w:val="20"/>
        </w:rPr>
        <w:t>nie</w:t>
      </w:r>
      <w:r w:rsidR="00362401">
        <w:rPr>
          <w:sz w:val="20"/>
        </w:rPr>
        <w:t xml:space="preserve"> faktycznym </w:t>
      </w:r>
      <w:r w:rsidR="00347DE2">
        <w:rPr>
          <w:sz w:val="20"/>
        </w:rPr>
        <w:t>ww. lokale mieszkalne powinny być opodatkowane stawką, o której mowa w</w:t>
      </w:r>
      <w:r w:rsidR="00FE75F8">
        <w:rPr>
          <w:sz w:val="20"/>
        </w:rPr>
        <w:t xml:space="preserve"> </w:t>
      </w:r>
      <w:r w:rsidR="00347DE2" w:rsidRPr="00347DE2">
        <w:rPr>
          <w:sz w:val="20"/>
          <w:szCs w:val="20"/>
        </w:rPr>
        <w:t>art. 5 ust. 1 pkt 2 lit. a</w:t>
      </w:r>
      <w:r w:rsidR="00081B31">
        <w:rPr>
          <w:sz w:val="20"/>
          <w:szCs w:val="20"/>
        </w:rPr>
        <w:t xml:space="preserve"> </w:t>
      </w:r>
      <w:proofErr w:type="spellStart"/>
      <w:r w:rsidR="00377F9E">
        <w:rPr>
          <w:sz w:val="20"/>
          <w:szCs w:val="20"/>
        </w:rPr>
        <w:t>u.p.o.l</w:t>
      </w:r>
      <w:proofErr w:type="spellEnd"/>
      <w:r w:rsidR="00377F9E">
        <w:rPr>
          <w:sz w:val="20"/>
          <w:szCs w:val="20"/>
        </w:rPr>
        <w:t>.</w:t>
      </w:r>
      <w:r w:rsidR="00081B31">
        <w:rPr>
          <w:sz w:val="20"/>
          <w:szCs w:val="20"/>
        </w:rPr>
        <w:t>,</w:t>
      </w:r>
      <w:r w:rsidR="00347DE2">
        <w:t xml:space="preserve"> </w:t>
      </w:r>
      <w:r w:rsidR="00347DE2" w:rsidRPr="00347DE2">
        <w:rPr>
          <w:sz w:val="20"/>
          <w:szCs w:val="20"/>
        </w:rPr>
        <w:t>przeznaczon</w:t>
      </w:r>
      <w:r w:rsidR="00362401">
        <w:rPr>
          <w:sz w:val="20"/>
          <w:szCs w:val="20"/>
        </w:rPr>
        <w:t>ą</w:t>
      </w:r>
      <w:r w:rsidR="00347DE2" w:rsidRPr="00347DE2">
        <w:rPr>
          <w:sz w:val="20"/>
          <w:szCs w:val="20"/>
        </w:rPr>
        <w:t xml:space="preserve"> </w:t>
      </w:r>
      <w:r w:rsidR="00347DE2">
        <w:rPr>
          <w:sz w:val="20"/>
        </w:rPr>
        <w:t>dla budynków mieszkalnych lub ich części.</w:t>
      </w:r>
    </w:p>
    <w:p w:rsidR="00865736" w:rsidRDefault="00865736" w:rsidP="00B86FAC">
      <w:pPr>
        <w:pStyle w:val="Tekstpodstawowy"/>
        <w:spacing w:line="240" w:lineRule="auto"/>
        <w:rPr>
          <w:rFonts w:ascii="Verdana" w:hAnsi="Verdana" w:cs="Verdana"/>
          <w:sz w:val="20"/>
          <w:szCs w:val="20"/>
        </w:rPr>
      </w:pPr>
    </w:p>
    <w:p w:rsidR="00865736" w:rsidRDefault="00865736" w:rsidP="00E93577">
      <w:pPr>
        <w:pStyle w:val="14StanowiskoPodpisujacego"/>
        <w:ind w:firstLine="708"/>
        <w:rPr>
          <w:i/>
          <w:sz w:val="20"/>
          <w:szCs w:val="20"/>
        </w:rPr>
      </w:pPr>
      <w:r>
        <w:rPr>
          <w:rFonts w:cs="Verdana"/>
          <w:sz w:val="20"/>
          <w:szCs w:val="20"/>
        </w:rPr>
        <w:t>P</w:t>
      </w:r>
      <w:r w:rsidRPr="00377F9E">
        <w:rPr>
          <w:rFonts w:cs="Verdana"/>
          <w:sz w:val="20"/>
          <w:szCs w:val="20"/>
        </w:rPr>
        <w:t xml:space="preserve">o rozpatrzeniu wniosku z dnia </w:t>
      </w:r>
      <w:r>
        <w:rPr>
          <w:rFonts w:cs="Verdana"/>
          <w:sz w:val="20"/>
          <w:szCs w:val="20"/>
        </w:rPr>
        <w:t>04.11.</w:t>
      </w:r>
      <w:r w:rsidRPr="00377F9E">
        <w:rPr>
          <w:rFonts w:cs="Verdana"/>
          <w:sz w:val="20"/>
          <w:szCs w:val="20"/>
        </w:rPr>
        <w:t>202</w:t>
      </w:r>
      <w:r>
        <w:rPr>
          <w:rFonts w:cs="Verdana"/>
          <w:sz w:val="20"/>
          <w:szCs w:val="20"/>
        </w:rPr>
        <w:t>4</w:t>
      </w:r>
      <w:r w:rsidRPr="00377F9E">
        <w:rPr>
          <w:rFonts w:cs="Verdana"/>
          <w:sz w:val="20"/>
          <w:szCs w:val="20"/>
        </w:rPr>
        <w:t xml:space="preserve"> r. (data wpływu </w:t>
      </w:r>
      <w:r>
        <w:rPr>
          <w:rFonts w:cs="Verdana"/>
          <w:sz w:val="20"/>
          <w:szCs w:val="20"/>
        </w:rPr>
        <w:t xml:space="preserve">przez </w:t>
      </w:r>
      <w:proofErr w:type="spellStart"/>
      <w:r>
        <w:rPr>
          <w:rFonts w:cs="Verdana"/>
          <w:sz w:val="20"/>
          <w:szCs w:val="20"/>
        </w:rPr>
        <w:t>ePUAP</w:t>
      </w:r>
      <w:proofErr w:type="spellEnd"/>
      <w:r>
        <w:rPr>
          <w:rFonts w:cs="Verdana"/>
          <w:sz w:val="20"/>
          <w:szCs w:val="20"/>
        </w:rPr>
        <w:t xml:space="preserve"> </w:t>
      </w:r>
      <w:r w:rsidR="00E93577">
        <w:rPr>
          <w:rFonts w:cs="Verdana"/>
          <w:sz w:val="20"/>
          <w:szCs w:val="20"/>
        </w:rPr>
        <w:t>04.11.</w:t>
      </w:r>
      <w:r w:rsidR="00E93577" w:rsidRPr="00377F9E">
        <w:rPr>
          <w:rFonts w:cs="Verdana"/>
          <w:sz w:val="20"/>
          <w:szCs w:val="20"/>
        </w:rPr>
        <w:t>202</w:t>
      </w:r>
      <w:r w:rsidR="00E93577">
        <w:rPr>
          <w:rFonts w:cs="Verdana"/>
          <w:sz w:val="20"/>
          <w:szCs w:val="20"/>
        </w:rPr>
        <w:t>4</w:t>
      </w:r>
      <w:r w:rsidR="00E93577" w:rsidRPr="00377F9E">
        <w:rPr>
          <w:rFonts w:cs="Verdana"/>
          <w:sz w:val="20"/>
          <w:szCs w:val="20"/>
        </w:rPr>
        <w:t xml:space="preserve"> r.</w:t>
      </w:r>
      <w:r w:rsidRPr="00377F9E">
        <w:rPr>
          <w:rFonts w:cs="Verdana"/>
          <w:sz w:val="20"/>
          <w:szCs w:val="20"/>
        </w:rPr>
        <w:t xml:space="preserve">) o wydanie </w:t>
      </w:r>
      <w:r w:rsidRPr="00377F9E">
        <w:rPr>
          <w:sz w:val="20"/>
          <w:szCs w:val="20"/>
        </w:rPr>
        <w:t xml:space="preserve">indywidualnej interpretacji przepisów prawa podatkowego - </w:t>
      </w:r>
      <w:r w:rsidRPr="00377F9E">
        <w:rPr>
          <w:b/>
          <w:sz w:val="20"/>
          <w:szCs w:val="20"/>
        </w:rPr>
        <w:t xml:space="preserve">tut. organ podatkowy uznał stanowisko Pani </w:t>
      </w:r>
      <w:r w:rsidR="00AA6344">
        <w:rPr>
          <w:sz w:val="20"/>
        </w:rPr>
        <w:t>…………………………………</w:t>
      </w:r>
      <w:r w:rsidRPr="00377F9E">
        <w:rPr>
          <w:b/>
          <w:sz w:val="20"/>
          <w:szCs w:val="20"/>
        </w:rPr>
        <w:t xml:space="preserve"> za prawidłowe</w:t>
      </w:r>
      <w:r w:rsidRPr="00377F9E">
        <w:rPr>
          <w:sz w:val="20"/>
          <w:szCs w:val="20"/>
        </w:rPr>
        <w:t xml:space="preserve"> i stwierdził, że w stanie faktycznym przedstawionym przez Podatniczkę</w:t>
      </w:r>
      <w:r w:rsidRPr="00377F9E">
        <w:rPr>
          <w:i/>
          <w:sz w:val="20"/>
          <w:szCs w:val="20"/>
        </w:rPr>
        <w:t xml:space="preserve"> - lokale mieszkalne (stanowiące własność przedsiębiorcy prowadzącego działalność gospodarczą w zakresie </w:t>
      </w:r>
      <w:r w:rsidRPr="00377F9E">
        <w:rPr>
          <w:rStyle w:val="Pogrubienie"/>
          <w:b w:val="0"/>
          <w:i/>
          <w:sz w:val="20"/>
          <w:szCs w:val="20"/>
        </w:rPr>
        <w:t xml:space="preserve">wynajmu i zarządzania nieruchomościami własnymi lub dzierżawionymi </w:t>
      </w:r>
      <w:r w:rsidRPr="00377F9E">
        <w:rPr>
          <w:i/>
          <w:sz w:val="20"/>
          <w:szCs w:val="20"/>
        </w:rPr>
        <w:t xml:space="preserve">oraz wpisane do ewidencji środków trwałych tej działalności), które są wynajmowane przez przedsiębiorcę prywatnym osobom w ramach najmu długoterminowego jedynie w celach mieszkalnych służących zaspokajaniu ich potrzeb mieszkaniowych, podlegają opodatkowaniu wg stawki przewidzianej dla budynków mieszkalnych lub ich części na podstawie art. 5 ust. 1 pkt 2 lit. </w:t>
      </w:r>
      <w:r w:rsidR="00E93577">
        <w:rPr>
          <w:i/>
          <w:sz w:val="20"/>
          <w:szCs w:val="20"/>
        </w:rPr>
        <w:t>a</w:t>
      </w:r>
      <w:r w:rsidRPr="00377F9E">
        <w:rPr>
          <w:i/>
          <w:sz w:val="20"/>
          <w:szCs w:val="20"/>
        </w:rPr>
        <w:t xml:space="preserve"> </w:t>
      </w:r>
      <w:proofErr w:type="spellStart"/>
      <w:r w:rsidRPr="00377F9E">
        <w:rPr>
          <w:i/>
          <w:sz w:val="20"/>
          <w:szCs w:val="20"/>
        </w:rPr>
        <w:t>u.p.o.l</w:t>
      </w:r>
      <w:proofErr w:type="spellEnd"/>
      <w:r w:rsidRPr="00377F9E">
        <w:rPr>
          <w:i/>
          <w:sz w:val="20"/>
          <w:szCs w:val="20"/>
        </w:rPr>
        <w:t xml:space="preserve">. </w:t>
      </w:r>
    </w:p>
    <w:p w:rsidR="00253EF0" w:rsidRDefault="00253EF0" w:rsidP="00E93577">
      <w:pPr>
        <w:pStyle w:val="14StanowiskoPodpisujacego"/>
        <w:ind w:firstLine="708"/>
        <w:rPr>
          <w:i/>
          <w:sz w:val="20"/>
          <w:szCs w:val="20"/>
        </w:rPr>
      </w:pPr>
    </w:p>
    <w:p w:rsidR="00284EF7" w:rsidRDefault="00E93577" w:rsidP="00E93577">
      <w:pPr>
        <w:pStyle w:val="14StanowiskoPodpisujacego"/>
        <w:ind w:firstLine="708"/>
        <w:rPr>
          <w:rFonts w:cs="Verdana"/>
          <w:sz w:val="20"/>
          <w:szCs w:val="20"/>
        </w:rPr>
      </w:pPr>
      <w:r>
        <w:rPr>
          <w:rFonts w:cs="Verdana"/>
          <w:sz w:val="20"/>
          <w:szCs w:val="20"/>
        </w:rPr>
        <w:t xml:space="preserve">Zmiana stanowiska tut. organu podatkowego w porównaniu z  wcześniejszą interpretacją nr WPO-DNF.310.1.2023.PP z dnia 1.12.2023 r., wydaną na wniosek Pani </w:t>
      </w:r>
      <w:r w:rsidR="00AA6344">
        <w:rPr>
          <w:rFonts w:cs="Verdana"/>
          <w:sz w:val="20"/>
          <w:szCs w:val="20"/>
        </w:rPr>
        <w:t>……………………….</w:t>
      </w:r>
      <w:bookmarkStart w:id="0" w:name="_GoBack"/>
      <w:bookmarkEnd w:id="0"/>
      <w:r>
        <w:rPr>
          <w:rFonts w:cs="Verdana"/>
          <w:sz w:val="20"/>
          <w:szCs w:val="20"/>
        </w:rPr>
        <w:t xml:space="preserve"> i odnoszącą się do analogicznego stanu faktycznego, jest konsekwencją podjęcia przez 7 sędziów Naczelnego Sądu Administracyjnego, </w:t>
      </w:r>
      <w:r w:rsidR="00E43C45">
        <w:rPr>
          <w:rFonts w:cs="Verdana"/>
          <w:sz w:val="20"/>
          <w:szCs w:val="20"/>
        </w:rPr>
        <w:t xml:space="preserve">uchwały z dnia 21.10.2024 r. </w:t>
      </w:r>
      <w:r w:rsidR="006354DC" w:rsidRPr="00865736">
        <w:rPr>
          <w:rStyle w:val="Pogrubienie"/>
          <w:rFonts w:cs="Arial"/>
          <w:b w:val="0"/>
          <w:color w:val="242424"/>
          <w:sz w:val="20"/>
          <w:szCs w:val="20"/>
          <w:shd w:val="clear" w:color="auto" w:fill="FFFFFF"/>
        </w:rPr>
        <w:t>sygn. akt III FPS 2/24</w:t>
      </w:r>
      <w:r w:rsidR="00E43C45">
        <w:rPr>
          <w:rStyle w:val="Pogrubienie"/>
          <w:rFonts w:ascii="Arial" w:hAnsi="Arial" w:cs="Arial"/>
          <w:color w:val="242424"/>
          <w:shd w:val="clear" w:color="auto" w:fill="FFFFFF"/>
        </w:rPr>
        <w:t xml:space="preserve">, </w:t>
      </w:r>
      <w:r>
        <w:rPr>
          <w:rFonts w:cs="Verdana"/>
          <w:sz w:val="20"/>
          <w:szCs w:val="20"/>
        </w:rPr>
        <w:t xml:space="preserve">która na korzyść podatników  </w:t>
      </w:r>
      <w:r w:rsidR="00E43C45">
        <w:rPr>
          <w:rFonts w:cs="Verdana"/>
          <w:sz w:val="20"/>
          <w:szCs w:val="20"/>
        </w:rPr>
        <w:t xml:space="preserve">rozstrzygnęła </w:t>
      </w:r>
      <w:r>
        <w:rPr>
          <w:rFonts w:cs="Verdana"/>
          <w:sz w:val="20"/>
          <w:szCs w:val="20"/>
        </w:rPr>
        <w:t xml:space="preserve">wątpliwości interpretacyjne wynikające niejednolitego orzecznictwa sądowo-administracyjnego w tym zakresie. </w:t>
      </w:r>
    </w:p>
    <w:p w:rsidR="00072374" w:rsidRDefault="00E43C45" w:rsidP="00E93577">
      <w:pPr>
        <w:pStyle w:val="14StanowiskoPodpisujacego"/>
        <w:ind w:firstLine="708"/>
        <w:rPr>
          <w:rFonts w:cs="Verdana"/>
          <w:sz w:val="20"/>
          <w:szCs w:val="20"/>
        </w:rPr>
      </w:pPr>
      <w:r>
        <w:rPr>
          <w:rFonts w:cs="Verdana"/>
          <w:sz w:val="20"/>
          <w:szCs w:val="20"/>
        </w:rPr>
        <w:t>W powyższej uchwale</w:t>
      </w:r>
      <w:r w:rsidR="00B86FAC">
        <w:rPr>
          <w:rFonts w:cs="Verdana"/>
          <w:sz w:val="20"/>
          <w:szCs w:val="20"/>
        </w:rPr>
        <w:t xml:space="preserve"> </w:t>
      </w:r>
      <w:r w:rsidR="00072374">
        <w:rPr>
          <w:rFonts w:cs="Verdana"/>
          <w:sz w:val="20"/>
          <w:szCs w:val="20"/>
        </w:rPr>
        <w:t>Naczelny Sąd Administracyjny wyraził następujące stanowisko:</w:t>
      </w:r>
    </w:p>
    <w:p w:rsidR="00072374" w:rsidRDefault="00072374" w:rsidP="00072374">
      <w:pPr>
        <w:autoSpaceDE w:val="0"/>
        <w:autoSpaceDN w:val="0"/>
        <w:adjustRightInd w:val="0"/>
        <w:jc w:val="both"/>
        <w:rPr>
          <w:rFonts w:ascii="Verdana" w:hAnsi="Verdana" w:cs="Helvetica-Bold"/>
          <w:bCs/>
          <w:color w:val="2D2E2D"/>
          <w:sz w:val="20"/>
          <w:szCs w:val="20"/>
        </w:rPr>
      </w:pPr>
      <w:r w:rsidRPr="00284EF7">
        <w:rPr>
          <w:rFonts w:ascii="Verdana" w:hAnsi="Verdana" w:cs="Helvetica-Bold"/>
          <w:bCs/>
          <w:color w:val="2D2E2D"/>
          <w:sz w:val="20"/>
          <w:szCs w:val="20"/>
        </w:rPr>
        <w:t>„</w:t>
      </w:r>
      <w:r w:rsidRPr="00284EF7">
        <w:rPr>
          <w:rFonts w:ascii="Verdana" w:hAnsi="Verdana" w:cs="Helvetica-Bold"/>
          <w:bCs/>
          <w:i/>
          <w:color w:val="2D2E2D"/>
          <w:sz w:val="20"/>
          <w:szCs w:val="20"/>
        </w:rPr>
        <w:t>Budynki, sklasyfikowane w ewidencji gruntów i budynków w rozumieniu art. 21 ust. 1 ustawy z dnia 17 maja 1989 r. ustawy – Prawo geodezyjne i kartograficzne (Dz. U. z 2024 r. poz. 1151 ze zm.) jako mieszkalne, przeznaczone do najmu, w ramach prowadzonej przez podatnika podatku od nieruchomo</w:t>
      </w:r>
      <w:r w:rsidRPr="00284EF7">
        <w:rPr>
          <w:rFonts w:ascii="Verdana" w:hAnsi="Verdana" w:cs="Arial,Bold"/>
          <w:bCs/>
          <w:i/>
          <w:color w:val="2D2E2D"/>
          <w:sz w:val="20"/>
          <w:szCs w:val="20"/>
        </w:rPr>
        <w:t>ś</w:t>
      </w:r>
      <w:r w:rsidRPr="00284EF7">
        <w:rPr>
          <w:rFonts w:ascii="Verdana" w:hAnsi="Verdana" w:cs="Helvetica-Bold"/>
          <w:bCs/>
          <w:i/>
          <w:color w:val="2D2E2D"/>
          <w:sz w:val="20"/>
          <w:szCs w:val="20"/>
        </w:rPr>
        <w:t>ci (wynajmuj</w:t>
      </w:r>
      <w:r w:rsidRPr="00284EF7">
        <w:rPr>
          <w:rFonts w:ascii="Verdana" w:hAnsi="Verdana" w:cs="Arial,Bold"/>
          <w:bCs/>
          <w:i/>
          <w:color w:val="2D2E2D"/>
          <w:sz w:val="20"/>
          <w:szCs w:val="20"/>
        </w:rPr>
        <w:t>ą</w:t>
      </w:r>
      <w:r w:rsidRPr="00284EF7">
        <w:rPr>
          <w:rFonts w:ascii="Verdana" w:hAnsi="Verdana" w:cs="Helvetica-Bold"/>
          <w:bCs/>
          <w:i/>
          <w:color w:val="2D2E2D"/>
          <w:sz w:val="20"/>
          <w:szCs w:val="20"/>
        </w:rPr>
        <w:t>cego) działalno</w:t>
      </w:r>
      <w:r w:rsidRPr="00284EF7">
        <w:rPr>
          <w:rFonts w:ascii="Verdana" w:hAnsi="Verdana" w:cs="Arial,Bold"/>
          <w:bCs/>
          <w:i/>
          <w:color w:val="2D2E2D"/>
          <w:sz w:val="20"/>
          <w:szCs w:val="20"/>
        </w:rPr>
        <w:t>ś</w:t>
      </w:r>
      <w:r w:rsidRPr="00284EF7">
        <w:rPr>
          <w:rFonts w:ascii="Verdana" w:hAnsi="Verdana" w:cs="Helvetica-Bold"/>
          <w:bCs/>
          <w:i/>
          <w:color w:val="2D2E2D"/>
          <w:sz w:val="20"/>
          <w:szCs w:val="20"/>
        </w:rPr>
        <w:t>ci gospodarczej, w takiej cz</w:t>
      </w:r>
      <w:r w:rsidRPr="00284EF7">
        <w:rPr>
          <w:rFonts w:ascii="Verdana" w:hAnsi="Verdana" w:cs="Arial,Bold"/>
          <w:bCs/>
          <w:i/>
          <w:color w:val="2D2E2D"/>
          <w:sz w:val="20"/>
          <w:szCs w:val="20"/>
        </w:rPr>
        <w:t>ęś</w:t>
      </w:r>
      <w:r w:rsidRPr="00284EF7">
        <w:rPr>
          <w:rFonts w:ascii="Verdana" w:hAnsi="Verdana" w:cs="Helvetica-Bold"/>
          <w:bCs/>
          <w:i/>
          <w:color w:val="2D2E2D"/>
          <w:sz w:val="20"/>
          <w:szCs w:val="20"/>
        </w:rPr>
        <w:t>ci, w jakiej słu</w:t>
      </w:r>
      <w:r w:rsidRPr="00284EF7">
        <w:rPr>
          <w:rFonts w:ascii="Verdana" w:hAnsi="Verdana" w:cs="Arial,Bold"/>
          <w:bCs/>
          <w:i/>
          <w:color w:val="2D2E2D"/>
          <w:sz w:val="20"/>
          <w:szCs w:val="20"/>
        </w:rPr>
        <w:t xml:space="preserve">żą </w:t>
      </w:r>
      <w:r w:rsidRPr="00284EF7">
        <w:rPr>
          <w:rFonts w:ascii="Verdana" w:hAnsi="Verdana" w:cs="Helvetica-Bold"/>
          <w:bCs/>
          <w:i/>
          <w:color w:val="2D2E2D"/>
          <w:sz w:val="20"/>
          <w:szCs w:val="20"/>
        </w:rPr>
        <w:t>zaspokojeniu potrzeb mieszkaniowych najemców, nale</w:t>
      </w:r>
      <w:r w:rsidRPr="00284EF7">
        <w:rPr>
          <w:rFonts w:ascii="Verdana" w:hAnsi="Verdana" w:cs="Arial,Bold"/>
          <w:bCs/>
          <w:i/>
          <w:color w:val="2D2E2D"/>
          <w:sz w:val="20"/>
          <w:szCs w:val="20"/>
        </w:rPr>
        <w:t>ż</w:t>
      </w:r>
      <w:r w:rsidRPr="00284EF7">
        <w:rPr>
          <w:rFonts w:ascii="Verdana" w:hAnsi="Verdana" w:cs="Helvetica-Bold"/>
          <w:bCs/>
          <w:i/>
          <w:color w:val="2D2E2D"/>
          <w:sz w:val="20"/>
          <w:szCs w:val="20"/>
        </w:rPr>
        <w:t>y traktować</w:t>
      </w:r>
      <w:r w:rsidRPr="00284EF7">
        <w:rPr>
          <w:rFonts w:ascii="Verdana" w:hAnsi="Verdana" w:cs="Arial,Bold"/>
          <w:bCs/>
          <w:i/>
          <w:color w:val="2D2E2D"/>
          <w:sz w:val="20"/>
          <w:szCs w:val="20"/>
        </w:rPr>
        <w:t xml:space="preserve"> </w:t>
      </w:r>
      <w:r w:rsidRPr="00284EF7">
        <w:rPr>
          <w:rFonts w:ascii="Verdana" w:hAnsi="Verdana" w:cs="Helvetica-Bold"/>
          <w:bCs/>
          <w:i/>
          <w:color w:val="2D2E2D"/>
          <w:sz w:val="20"/>
          <w:szCs w:val="20"/>
        </w:rPr>
        <w:t>jako budynki mieszkalne lub ich cz</w:t>
      </w:r>
      <w:r w:rsidRPr="00284EF7">
        <w:rPr>
          <w:rFonts w:ascii="Verdana" w:hAnsi="Verdana" w:cs="Arial,Bold"/>
          <w:bCs/>
          <w:i/>
          <w:color w:val="2D2E2D"/>
          <w:sz w:val="20"/>
          <w:szCs w:val="20"/>
        </w:rPr>
        <w:t>ęś</w:t>
      </w:r>
      <w:r w:rsidRPr="00284EF7">
        <w:rPr>
          <w:rFonts w:ascii="Verdana" w:hAnsi="Verdana" w:cs="Helvetica-Bold"/>
          <w:bCs/>
          <w:i/>
          <w:color w:val="2D2E2D"/>
          <w:sz w:val="20"/>
          <w:szCs w:val="20"/>
        </w:rPr>
        <w:t>ci, o których mowa w art. 5 ust. 1 pkt 2 lit. a ustawy z dnia 12 stycznia 1991 r. o podatkach i opłatach lokalnych (Dz. U. z 2023 r. poz. 70 ze zm.).</w:t>
      </w:r>
      <w:r w:rsidRPr="00284EF7">
        <w:rPr>
          <w:rFonts w:ascii="Verdana" w:hAnsi="Verdana" w:cs="Helvetica-Bold"/>
          <w:bCs/>
          <w:color w:val="2D2E2D"/>
          <w:sz w:val="20"/>
          <w:szCs w:val="20"/>
        </w:rPr>
        <w:t>”</w:t>
      </w:r>
    </w:p>
    <w:p w:rsidR="00324E2E" w:rsidRDefault="00253EF0" w:rsidP="00253EF0">
      <w:pPr>
        <w:autoSpaceDE w:val="0"/>
        <w:autoSpaceDN w:val="0"/>
        <w:adjustRightInd w:val="0"/>
        <w:ind w:firstLine="708"/>
        <w:jc w:val="both"/>
        <w:rPr>
          <w:rFonts w:ascii="Verdana" w:hAnsi="Verdana"/>
          <w:color w:val="333333"/>
          <w:sz w:val="20"/>
          <w:szCs w:val="20"/>
          <w:shd w:val="clear" w:color="auto" w:fill="FFFFFF"/>
        </w:rPr>
      </w:pPr>
      <w:r>
        <w:rPr>
          <w:rFonts w:ascii="Verdana" w:hAnsi="Verdana"/>
          <w:color w:val="333333"/>
          <w:sz w:val="20"/>
          <w:szCs w:val="20"/>
          <w:shd w:val="clear" w:color="auto" w:fill="FFFFFF"/>
        </w:rPr>
        <w:t>Przez w</w:t>
      </w:r>
      <w:r w:rsidR="00B86FAC" w:rsidRPr="00B86FAC">
        <w:rPr>
          <w:rFonts w:ascii="Verdana" w:hAnsi="Verdana"/>
          <w:color w:val="333333"/>
          <w:sz w:val="20"/>
          <w:szCs w:val="20"/>
          <w:shd w:val="clear" w:color="auto" w:fill="FFFFFF"/>
        </w:rPr>
        <w:t xml:space="preserve">ykorzystywane lokalu mieszkalnego na cele mieszkalne należy rozumieć trwałe zaspokajanie podstawowych potrzeb mieszkaniowych posiadacza lokalu, nawet wówczas, gdy ich oddanie przez podatnika (np. dewelopera, spółdzielnię mieszkaniową, spółkę komunalną, podmiot działający w formule społecznej agencji najmu albo społecznej inicjatywy mieszkaniowej lub innego właściciela będącego przedsiębiorcą) do korzystania osobom trzecim dla realizacji tej funkcji (zajęcie na cele mieszkalne), nastąpiło w ramach gospodarczej działalności podatnika (np. komercyjnego najmu). </w:t>
      </w:r>
    </w:p>
    <w:p w:rsidR="00D969D0" w:rsidRDefault="008A1D44" w:rsidP="00253EF0">
      <w:pPr>
        <w:autoSpaceDE w:val="0"/>
        <w:autoSpaceDN w:val="0"/>
        <w:adjustRightInd w:val="0"/>
        <w:ind w:firstLine="708"/>
        <w:jc w:val="both"/>
        <w:rPr>
          <w:rFonts w:ascii="Verdana" w:hAnsi="Verdana"/>
          <w:color w:val="333333"/>
          <w:sz w:val="20"/>
          <w:szCs w:val="20"/>
          <w:shd w:val="clear" w:color="auto" w:fill="FFFFFF"/>
        </w:rPr>
      </w:pPr>
      <w:r>
        <w:rPr>
          <w:rFonts w:ascii="Open Sans" w:hAnsi="Open Sans"/>
          <w:color w:val="333333"/>
          <w:shd w:val="clear" w:color="auto" w:fill="FFFFFF"/>
        </w:rPr>
        <w:t> </w:t>
      </w:r>
      <w:r w:rsidRPr="008A1D44">
        <w:rPr>
          <w:rFonts w:ascii="Verdana" w:hAnsi="Verdana"/>
          <w:color w:val="333333"/>
          <w:sz w:val="20"/>
          <w:szCs w:val="20"/>
          <w:shd w:val="clear" w:color="auto" w:fill="FFFFFF"/>
        </w:rPr>
        <w:t xml:space="preserve">W pojęciu "trwałe realizowanie potrzeb mieszkaniowych" należy uwzględnić w szczególności: miejsce zamieszkania najemcy i jego rodziny (aspekt cywilistyczny), a nadto takie sytuacje, jak trwała realizacja w konkretnym lokalu mieszkalnym potrzeb mieszkaniowych przez pracownika najemcy w związku z </w:t>
      </w:r>
      <w:r w:rsidRPr="008A1D44">
        <w:rPr>
          <w:rFonts w:ascii="Verdana" w:hAnsi="Verdana"/>
          <w:color w:val="333333"/>
          <w:sz w:val="20"/>
          <w:szCs w:val="20"/>
          <w:shd w:val="clear" w:color="auto" w:fill="FFFFFF"/>
        </w:rPr>
        <w:lastRenderedPageBreak/>
        <w:t>wykonywaniem zatrudnienia poza miejscem zamieszkania albo wykonywaniem innej aktywności przez osobę faktycznie zajmującą lokal mieszkalny i realizującą tam funkcje mieszkalne, pod warunkiem, że nie ma to charakteru sporadycznego</w:t>
      </w:r>
      <w:r w:rsidR="00543E69">
        <w:rPr>
          <w:rFonts w:ascii="Verdana" w:hAnsi="Verdana"/>
          <w:color w:val="333333"/>
          <w:sz w:val="20"/>
          <w:szCs w:val="20"/>
          <w:shd w:val="clear" w:color="auto" w:fill="FFFFFF"/>
        </w:rPr>
        <w:t>.</w:t>
      </w:r>
    </w:p>
    <w:p w:rsidR="00B86FAC" w:rsidRPr="00B86FAC" w:rsidRDefault="00D969D0" w:rsidP="00253EF0">
      <w:pPr>
        <w:autoSpaceDE w:val="0"/>
        <w:autoSpaceDN w:val="0"/>
        <w:adjustRightInd w:val="0"/>
        <w:ind w:firstLine="708"/>
        <w:jc w:val="both"/>
        <w:rPr>
          <w:rFonts w:ascii="Verdana" w:hAnsi="Verdana" w:cs="Helvetica-Bold"/>
          <w:bCs/>
          <w:color w:val="2D2E2D"/>
          <w:sz w:val="20"/>
          <w:szCs w:val="20"/>
        </w:rPr>
      </w:pPr>
      <w:r w:rsidRPr="00D969D0">
        <w:rPr>
          <w:rFonts w:ascii="Verdana" w:hAnsi="Verdana"/>
          <w:color w:val="333333"/>
          <w:sz w:val="20"/>
          <w:szCs w:val="20"/>
          <w:shd w:val="clear" w:color="auto" w:fill="FFFFFF"/>
        </w:rPr>
        <w:t>W efekcie przez realizację potrzeb mieszkaniowych należy roz</w:t>
      </w:r>
      <w:r>
        <w:rPr>
          <w:rFonts w:ascii="Verdana" w:hAnsi="Verdana"/>
          <w:color w:val="333333"/>
          <w:sz w:val="20"/>
          <w:szCs w:val="20"/>
          <w:shd w:val="clear" w:color="auto" w:fill="FFFFFF"/>
        </w:rPr>
        <w:t>u</w:t>
      </w:r>
      <w:r w:rsidRPr="00D969D0">
        <w:rPr>
          <w:rFonts w:ascii="Verdana" w:hAnsi="Verdana"/>
          <w:color w:val="333333"/>
          <w:sz w:val="20"/>
          <w:szCs w:val="20"/>
          <w:shd w:val="clear" w:color="auto" w:fill="FFFFFF"/>
        </w:rPr>
        <w:t>mieć rodzaj pobytu osoby fizycznej w lokalu znajdującym się w budynku sklasyfikowanym w tej części w ewidencji gruntów i budynków jako mieszkalny, jaki cechuje się zaspokajaniem codziennych potrzeb życiowych tej osoby w mieszkaniu faktycznie zajmowanym w celu zaspokojenia potrzeb domowych, tych rodzinnych, zawodowych i innych w danym okresie, polegającym na nocowaniu, stołowaniu się i wypoczynku.</w:t>
      </w:r>
      <w:r w:rsidR="008A1D44" w:rsidRPr="00B86FAC">
        <w:rPr>
          <w:rFonts w:ascii="Verdana" w:hAnsi="Verdana"/>
          <w:color w:val="333333"/>
          <w:sz w:val="20"/>
          <w:szCs w:val="20"/>
          <w:shd w:val="clear" w:color="auto" w:fill="FFFFFF"/>
        </w:rPr>
        <w:t xml:space="preserve"> </w:t>
      </w:r>
      <w:r w:rsidR="00B86FAC" w:rsidRPr="00B86FAC">
        <w:rPr>
          <w:rFonts w:ascii="Verdana" w:hAnsi="Verdana"/>
          <w:color w:val="333333"/>
          <w:sz w:val="20"/>
          <w:szCs w:val="20"/>
          <w:shd w:val="clear" w:color="auto" w:fill="FFFFFF"/>
        </w:rPr>
        <w:t xml:space="preserve">Biorąc pod uwagę preferencyjne opodatkowanie lokali mieszkalnych, istotne jest to, by w budynku (lokalu) takim realizowany był cel polegający na zaspokajaniu potrzeb mieszkaniowych w przedstawionym wyżej rozumieniu. Bez znaczenia pozostaje natomiast okoliczność, czy funkcja ta (tzn. mieszkaniowa) realizowana jest przez podatnika (przedsiębiorcę), czy jego najemcę. </w:t>
      </w:r>
    </w:p>
    <w:p w:rsidR="00284EF7" w:rsidRPr="008E04C4" w:rsidRDefault="00284EF7" w:rsidP="006D3C06">
      <w:pPr>
        <w:autoSpaceDE w:val="0"/>
        <w:autoSpaceDN w:val="0"/>
        <w:adjustRightInd w:val="0"/>
        <w:jc w:val="both"/>
        <w:rPr>
          <w:rFonts w:ascii="Verdana" w:hAnsi="Verdana" w:cs="Helvetica-Bold"/>
          <w:bCs/>
          <w:color w:val="2D2E2D"/>
          <w:sz w:val="20"/>
          <w:szCs w:val="20"/>
        </w:rPr>
      </w:pPr>
      <w:r>
        <w:rPr>
          <w:rFonts w:ascii="Verdana" w:hAnsi="Verdana" w:cs="Helvetica-Bold"/>
          <w:bCs/>
          <w:color w:val="2D2E2D"/>
          <w:sz w:val="20"/>
          <w:szCs w:val="20"/>
        </w:rPr>
        <w:tab/>
      </w:r>
      <w:r w:rsidR="00BC142E">
        <w:rPr>
          <w:rFonts w:ascii="Verdana" w:hAnsi="Verdana" w:cs="Helvetica-Bold"/>
          <w:bCs/>
          <w:color w:val="2D2E2D"/>
          <w:sz w:val="20"/>
          <w:szCs w:val="20"/>
        </w:rPr>
        <w:t xml:space="preserve">Jednocześnie </w:t>
      </w:r>
      <w:r w:rsidR="008E04C4">
        <w:rPr>
          <w:rFonts w:ascii="Verdana" w:hAnsi="Verdana" w:cs="Helvetica-Bold"/>
          <w:bCs/>
          <w:color w:val="2D2E2D"/>
          <w:sz w:val="20"/>
          <w:szCs w:val="20"/>
        </w:rPr>
        <w:t xml:space="preserve">Naczelny Sąd Administracyjny podkreślił, </w:t>
      </w:r>
      <w:r w:rsidR="008E04C4" w:rsidRPr="008E04C4">
        <w:rPr>
          <w:rFonts w:ascii="Verdana" w:hAnsi="Verdana" w:cs="Helvetica-Bold"/>
          <w:bCs/>
          <w:color w:val="2D2E2D"/>
          <w:sz w:val="20"/>
          <w:szCs w:val="20"/>
        </w:rPr>
        <w:t xml:space="preserve">że </w:t>
      </w:r>
      <w:r w:rsidR="008E04C4" w:rsidRPr="008E04C4">
        <w:rPr>
          <w:rFonts w:ascii="Verdana" w:hAnsi="Verdana"/>
          <w:color w:val="333333"/>
          <w:sz w:val="20"/>
          <w:szCs w:val="20"/>
          <w:shd w:val="clear" w:color="auto" w:fill="FFFFFF"/>
        </w:rPr>
        <w:t>skoro budynek (jego część) sklasyfikowany w ewidencji gruntów i budynków jako mieszkalny nie jest zajęty na realizację trwałych potrzeb mieszkaniowych najemcy, okoliczność wynajęcia pomieszczenia mieszkalnego na zasadach komercyjnych przez przedsiębiorcę potwierdza, że spełniona została przesłanka zajęcia budynku mieszkalnego (jego części) na prowadzenie działalności gospodarczej uzasadniająca zastosowanie stawki podatkowej w podatku od nieruchomości przewidzianej w </w:t>
      </w:r>
      <w:r w:rsidR="008E04C4" w:rsidRPr="008E04C4">
        <w:rPr>
          <w:rFonts w:ascii="Verdana" w:hAnsi="Verdana"/>
          <w:sz w:val="20"/>
          <w:szCs w:val="20"/>
          <w:shd w:val="clear" w:color="auto" w:fill="FFFFFF"/>
        </w:rPr>
        <w:t>art. 5 ust. 1 pkt 2 lit. b</w:t>
      </w:r>
      <w:r w:rsidR="008E04C4" w:rsidRPr="008E04C4">
        <w:rPr>
          <w:rFonts w:ascii="Verdana" w:hAnsi="Verdana"/>
          <w:color w:val="333333"/>
          <w:sz w:val="20"/>
          <w:szCs w:val="20"/>
          <w:shd w:val="clear" w:color="auto" w:fill="FFFFFF"/>
        </w:rPr>
        <w:t> </w:t>
      </w:r>
      <w:proofErr w:type="spellStart"/>
      <w:r w:rsidR="008E04C4" w:rsidRPr="008E04C4">
        <w:rPr>
          <w:rFonts w:ascii="Verdana" w:hAnsi="Verdana"/>
          <w:color w:val="333333"/>
          <w:sz w:val="20"/>
          <w:szCs w:val="20"/>
          <w:shd w:val="clear" w:color="auto" w:fill="FFFFFF"/>
        </w:rPr>
        <w:t>u.p.o.l</w:t>
      </w:r>
      <w:proofErr w:type="spellEnd"/>
      <w:r w:rsidR="008E04C4">
        <w:rPr>
          <w:rFonts w:ascii="Verdana" w:hAnsi="Verdana"/>
          <w:color w:val="333333"/>
          <w:sz w:val="20"/>
          <w:szCs w:val="20"/>
          <w:shd w:val="clear" w:color="auto" w:fill="FFFFFF"/>
        </w:rPr>
        <w:t>.</w:t>
      </w:r>
    </w:p>
    <w:p w:rsidR="0055076F" w:rsidRDefault="0055076F" w:rsidP="00F91E58">
      <w:pPr>
        <w:pStyle w:val="Default"/>
        <w:spacing w:line="264" w:lineRule="auto"/>
        <w:rPr>
          <w:sz w:val="20"/>
          <w:szCs w:val="20"/>
        </w:rPr>
      </w:pPr>
    </w:p>
    <w:p w:rsidR="00B332A3" w:rsidRDefault="00B332A3" w:rsidP="00F91E58">
      <w:pPr>
        <w:pStyle w:val="Default"/>
        <w:spacing w:line="264" w:lineRule="auto"/>
        <w:rPr>
          <w:sz w:val="20"/>
          <w:szCs w:val="20"/>
        </w:rPr>
      </w:pPr>
    </w:p>
    <w:p w:rsidR="00B332A3" w:rsidRDefault="00B332A3" w:rsidP="00F91E58">
      <w:pPr>
        <w:pStyle w:val="Default"/>
        <w:spacing w:line="264" w:lineRule="auto"/>
        <w:rPr>
          <w:sz w:val="20"/>
          <w:szCs w:val="20"/>
        </w:rPr>
      </w:pPr>
    </w:p>
    <w:p w:rsidR="00B332A3" w:rsidRDefault="00B332A3" w:rsidP="00F91E58">
      <w:pPr>
        <w:pStyle w:val="Default"/>
        <w:spacing w:line="264" w:lineRule="auto"/>
        <w:rPr>
          <w:sz w:val="20"/>
          <w:szCs w:val="20"/>
        </w:rPr>
      </w:pPr>
    </w:p>
    <w:p w:rsidR="00B332A3" w:rsidRDefault="00B332A3" w:rsidP="00F91E58">
      <w:pPr>
        <w:pStyle w:val="Default"/>
        <w:spacing w:line="264" w:lineRule="auto"/>
        <w:rPr>
          <w:sz w:val="20"/>
          <w:szCs w:val="20"/>
        </w:rPr>
      </w:pPr>
    </w:p>
    <w:p w:rsidR="00377F9E" w:rsidRDefault="00377F9E" w:rsidP="00377F9E">
      <w:pPr>
        <w:pStyle w:val="Default"/>
        <w:spacing w:line="264" w:lineRule="auto"/>
        <w:ind w:left="2832" w:firstLine="708"/>
        <w:rPr>
          <w:sz w:val="20"/>
          <w:szCs w:val="20"/>
        </w:rPr>
      </w:pPr>
      <w:r w:rsidRPr="00377F9E">
        <w:rPr>
          <w:sz w:val="20"/>
          <w:szCs w:val="20"/>
        </w:rPr>
        <w:t xml:space="preserve">Pouczenie: </w:t>
      </w:r>
    </w:p>
    <w:p w:rsidR="007E34A7" w:rsidRPr="00377F9E" w:rsidRDefault="007E34A7" w:rsidP="007E34A7">
      <w:pPr>
        <w:pStyle w:val="Default"/>
        <w:ind w:firstLine="708"/>
        <w:jc w:val="both"/>
        <w:rPr>
          <w:sz w:val="20"/>
          <w:szCs w:val="20"/>
        </w:rPr>
      </w:pPr>
      <w:r w:rsidRPr="00377F9E">
        <w:rPr>
          <w:sz w:val="20"/>
          <w:szCs w:val="20"/>
        </w:rPr>
        <w:t xml:space="preserve">Interpretacja indywidualna wywołuje skutki prawno-podatkowe tylko wtedy, gdy rzeczywisty stan faktyczny sprawy będącej przedmiotem interpretacji pokrywał się będzie ze stanem faktycznym podanym przez Wnioskodawcę w złożonym wniosku. W przypadku zmiany któregokolwiek elementu opisu sprawy, przedstawionego we wniosku, wydana interpretacja nie będzie miała zastosowania. </w:t>
      </w:r>
    </w:p>
    <w:p w:rsidR="00A77710" w:rsidRDefault="00377F9E" w:rsidP="00377F9E">
      <w:pPr>
        <w:pStyle w:val="Default"/>
        <w:ind w:firstLine="708"/>
        <w:jc w:val="both"/>
        <w:rPr>
          <w:sz w:val="20"/>
          <w:szCs w:val="20"/>
        </w:rPr>
      </w:pPr>
      <w:r w:rsidRPr="00377F9E">
        <w:rPr>
          <w:sz w:val="20"/>
          <w:szCs w:val="20"/>
        </w:rPr>
        <w:t>Zastosowanie się do interpretacji indywidualnej przed jej zmianą lub przed doręczeniem organowi podatkowemu odpisu prawomocnego orzeczenia sądu administracyjnego uchylającego interpretację indywidualną nie może szkodzić wnioskodawcy, jak również przypadku nieuwzględnienia jej w rozstrzygnięciu sprawy podatkowej.</w:t>
      </w:r>
    </w:p>
    <w:p w:rsidR="00377F9E" w:rsidRPr="00377F9E" w:rsidRDefault="00377F9E" w:rsidP="00F91E58">
      <w:pPr>
        <w:pStyle w:val="Default"/>
        <w:jc w:val="both"/>
        <w:rPr>
          <w:sz w:val="20"/>
          <w:szCs w:val="20"/>
        </w:rPr>
      </w:pPr>
    </w:p>
    <w:p w:rsidR="00377F9E" w:rsidRPr="00377F9E" w:rsidRDefault="00377F9E" w:rsidP="00377F9E">
      <w:pPr>
        <w:pStyle w:val="Default"/>
        <w:ind w:firstLine="708"/>
        <w:jc w:val="both"/>
        <w:rPr>
          <w:sz w:val="20"/>
          <w:szCs w:val="20"/>
        </w:rPr>
      </w:pPr>
      <w:r w:rsidRPr="00377F9E">
        <w:rPr>
          <w:sz w:val="20"/>
          <w:szCs w:val="20"/>
        </w:rPr>
        <w:t xml:space="preserve">Zgodnie z art. 14 na § 1 Ordynacji podatkowej przepisów art. 14k-14n nie stosuje się, jeżeli stan faktyczny lub zdarzenie przyszłe będące przedmiotem interpretacji indywidualnej stanowi element czynności będących przedmiotem decyzji wydanej: </w:t>
      </w:r>
    </w:p>
    <w:p w:rsidR="00377F9E" w:rsidRPr="00377F9E" w:rsidRDefault="00377F9E" w:rsidP="00377F9E">
      <w:pPr>
        <w:pStyle w:val="Default"/>
        <w:spacing w:after="21"/>
        <w:jc w:val="both"/>
        <w:rPr>
          <w:sz w:val="20"/>
          <w:szCs w:val="20"/>
        </w:rPr>
      </w:pPr>
      <w:r w:rsidRPr="00377F9E">
        <w:rPr>
          <w:sz w:val="20"/>
          <w:szCs w:val="20"/>
        </w:rPr>
        <w:t xml:space="preserve">1) z zastosowaniem art. 119a; </w:t>
      </w:r>
    </w:p>
    <w:p w:rsidR="00377F9E" w:rsidRPr="00377F9E" w:rsidRDefault="00377F9E" w:rsidP="00377F9E">
      <w:pPr>
        <w:pStyle w:val="Default"/>
        <w:spacing w:after="21"/>
        <w:ind w:left="284" w:hanging="284"/>
        <w:jc w:val="both"/>
        <w:rPr>
          <w:sz w:val="20"/>
          <w:szCs w:val="20"/>
        </w:rPr>
      </w:pPr>
      <w:r w:rsidRPr="00377F9E">
        <w:rPr>
          <w:sz w:val="20"/>
          <w:szCs w:val="20"/>
        </w:rPr>
        <w:t xml:space="preserve">2) w związku z wystąpieniem nadużycia prawa, o którym mowa w art. 5 ust. 5 ustawy z dnia 11 marca 2004 r. o podatku od towarów i usług; </w:t>
      </w:r>
    </w:p>
    <w:p w:rsidR="00377F9E" w:rsidRPr="00377F9E" w:rsidRDefault="00377F9E" w:rsidP="00377F9E">
      <w:pPr>
        <w:pStyle w:val="Default"/>
        <w:jc w:val="both"/>
        <w:rPr>
          <w:sz w:val="20"/>
          <w:szCs w:val="20"/>
        </w:rPr>
      </w:pPr>
      <w:r w:rsidRPr="00377F9E">
        <w:rPr>
          <w:sz w:val="20"/>
          <w:szCs w:val="20"/>
        </w:rPr>
        <w:t xml:space="preserve">3) z zastosowaniem środków ograniczających umowne korzyści. </w:t>
      </w:r>
    </w:p>
    <w:p w:rsidR="00003481" w:rsidRPr="00377F9E" w:rsidRDefault="00377F9E" w:rsidP="00377F9E">
      <w:pPr>
        <w:pStyle w:val="14StanowiskoPodpisujacego"/>
        <w:rPr>
          <w:bCs/>
          <w:sz w:val="20"/>
          <w:szCs w:val="20"/>
        </w:rPr>
      </w:pPr>
      <w:r w:rsidRPr="00377F9E">
        <w:rPr>
          <w:sz w:val="20"/>
          <w:szCs w:val="20"/>
        </w:rPr>
        <w:t>Przepisów art. 14k-14n nie stosuje się, jeżeli korzyść podatkowa, stwierdzona w decyzjach wymienionych w § 1, jest skutkiem zastosowania się do utrwalonej praktyki interpretacyjnej, interpretacji ogólnej lub objaśnień podatkowych (art. 14na § 2 Ordynacji podatkowej).</w:t>
      </w:r>
    </w:p>
    <w:p w:rsidR="00377F9E" w:rsidRPr="00377F9E" w:rsidRDefault="00377F9E" w:rsidP="00377F9E">
      <w:pPr>
        <w:autoSpaceDE w:val="0"/>
        <w:autoSpaceDN w:val="0"/>
        <w:adjustRightInd w:val="0"/>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B332A3" w:rsidRDefault="00B332A3" w:rsidP="00377F9E">
      <w:pPr>
        <w:autoSpaceDE w:val="0"/>
        <w:autoSpaceDN w:val="0"/>
        <w:adjustRightInd w:val="0"/>
        <w:ind w:firstLine="708"/>
        <w:jc w:val="both"/>
        <w:rPr>
          <w:rFonts w:ascii="Verdana" w:hAnsi="Verdana" w:cs="Verdana"/>
          <w:sz w:val="20"/>
          <w:szCs w:val="20"/>
        </w:rPr>
      </w:pPr>
    </w:p>
    <w:p w:rsidR="00377F9E" w:rsidRPr="00377F9E" w:rsidRDefault="00377F9E" w:rsidP="00377F9E">
      <w:pPr>
        <w:autoSpaceDE w:val="0"/>
        <w:autoSpaceDN w:val="0"/>
        <w:adjustRightInd w:val="0"/>
        <w:ind w:firstLine="708"/>
        <w:jc w:val="both"/>
        <w:rPr>
          <w:rFonts w:ascii="Verdana" w:hAnsi="Verdana" w:cs="Verdana"/>
          <w:sz w:val="20"/>
          <w:szCs w:val="20"/>
        </w:rPr>
      </w:pPr>
      <w:r w:rsidRPr="00377F9E">
        <w:rPr>
          <w:rFonts w:ascii="Verdana" w:hAnsi="Verdana" w:cs="Verdana"/>
          <w:sz w:val="20"/>
          <w:szCs w:val="20"/>
        </w:rPr>
        <w:t xml:space="preserve">Na niniejszą interpretację Wnioskodawcy przysługuje prawo wniesienia skargi do Wojewódzkiego Sądu Administracyjnego we Wrocławiu, ul. Św. Mikołaja 78-79, 50-126 Wrocław, w terminie 30 dni od doręczenia interpretacji. Skargę wnosi się za pośrednictwem Prezydenta Wrocławia (art. 53 § 1 oraz art. 54 § 1 i § 2 ustawy z dnia 30 sierpnia 2002 r. Prawo o postępowaniu przed sądami administracyjnymi Dz. U. z 2023 r. poz. 1634 z </w:t>
      </w:r>
      <w:proofErr w:type="spellStart"/>
      <w:r w:rsidRPr="00377F9E">
        <w:rPr>
          <w:rFonts w:ascii="Verdana" w:hAnsi="Verdana" w:cs="Verdana"/>
          <w:sz w:val="20"/>
          <w:szCs w:val="20"/>
        </w:rPr>
        <w:t>późn</w:t>
      </w:r>
      <w:proofErr w:type="spellEnd"/>
      <w:r w:rsidRPr="00377F9E">
        <w:rPr>
          <w:rFonts w:ascii="Verdana" w:hAnsi="Verdana" w:cs="Verdana"/>
          <w:sz w:val="20"/>
          <w:szCs w:val="20"/>
        </w:rPr>
        <w:t>. zm.).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w:t>
      </w:r>
    </w:p>
    <w:p w:rsidR="00F91E58" w:rsidRDefault="00F91E58" w:rsidP="00775C8E">
      <w:pPr>
        <w:autoSpaceDE w:val="0"/>
        <w:autoSpaceDN w:val="0"/>
        <w:adjustRightInd w:val="0"/>
        <w:rPr>
          <w:rFonts w:ascii="Verdana" w:hAnsi="Verdana" w:cs="Verdana"/>
          <w:color w:val="000000"/>
          <w:sz w:val="18"/>
          <w:szCs w:val="18"/>
        </w:rPr>
      </w:pPr>
    </w:p>
    <w:p w:rsidR="00F91E58" w:rsidRDefault="00F91E58" w:rsidP="00775C8E">
      <w:pPr>
        <w:autoSpaceDE w:val="0"/>
        <w:autoSpaceDN w:val="0"/>
        <w:adjustRightInd w:val="0"/>
        <w:rPr>
          <w:rFonts w:ascii="Verdana" w:hAnsi="Verdana" w:cs="Verdana"/>
          <w:color w:val="000000"/>
          <w:sz w:val="18"/>
          <w:szCs w:val="18"/>
        </w:rPr>
      </w:pPr>
    </w:p>
    <w:p w:rsidR="00775C8E" w:rsidRPr="00BB382F" w:rsidRDefault="00775C8E" w:rsidP="00775C8E">
      <w:pPr>
        <w:autoSpaceDE w:val="0"/>
        <w:autoSpaceDN w:val="0"/>
        <w:adjustRightInd w:val="0"/>
        <w:rPr>
          <w:rFonts w:ascii="Verdana" w:hAnsi="Verdana" w:cs="Verdana"/>
          <w:color w:val="000000"/>
          <w:sz w:val="18"/>
          <w:szCs w:val="18"/>
        </w:rPr>
      </w:pPr>
      <w:r w:rsidRPr="00BB382F">
        <w:rPr>
          <w:rFonts w:ascii="Verdana" w:hAnsi="Verdana" w:cs="Verdana"/>
          <w:color w:val="000000"/>
          <w:sz w:val="18"/>
          <w:szCs w:val="18"/>
        </w:rPr>
        <w:t>Z up. Prezydenta Wrocławia</w:t>
      </w:r>
    </w:p>
    <w:p w:rsidR="00775C8E" w:rsidRPr="00BB382F" w:rsidRDefault="00775C8E" w:rsidP="00775C8E">
      <w:pPr>
        <w:autoSpaceDE w:val="0"/>
        <w:autoSpaceDN w:val="0"/>
        <w:adjustRightInd w:val="0"/>
        <w:rPr>
          <w:rFonts w:ascii="Verdana" w:hAnsi="Verdana" w:cs="Verdana"/>
          <w:color w:val="000000"/>
          <w:sz w:val="18"/>
          <w:szCs w:val="18"/>
        </w:rPr>
      </w:pPr>
      <w:r>
        <w:rPr>
          <w:rFonts w:ascii="Verdana" w:hAnsi="Verdana" w:cs="Verdana"/>
          <w:color w:val="000000"/>
          <w:sz w:val="18"/>
          <w:szCs w:val="18"/>
        </w:rPr>
        <w:t xml:space="preserve">Anna </w:t>
      </w:r>
      <w:proofErr w:type="spellStart"/>
      <w:r>
        <w:rPr>
          <w:rFonts w:ascii="Verdana" w:hAnsi="Verdana" w:cs="Verdana"/>
          <w:color w:val="000000"/>
          <w:sz w:val="18"/>
          <w:szCs w:val="18"/>
        </w:rPr>
        <w:t>Walenciejczyk</w:t>
      </w:r>
      <w:proofErr w:type="spellEnd"/>
    </w:p>
    <w:p w:rsidR="00775C8E" w:rsidRPr="00BB382F" w:rsidRDefault="00775C8E" w:rsidP="00775C8E">
      <w:pPr>
        <w:autoSpaceDE w:val="0"/>
        <w:autoSpaceDN w:val="0"/>
        <w:adjustRightInd w:val="0"/>
        <w:rPr>
          <w:rFonts w:ascii="Verdana" w:hAnsi="Verdana" w:cs="Verdana"/>
          <w:color w:val="000000"/>
          <w:sz w:val="18"/>
          <w:szCs w:val="18"/>
        </w:rPr>
      </w:pPr>
      <w:r>
        <w:rPr>
          <w:rFonts w:ascii="Verdana" w:hAnsi="Verdana" w:cs="Verdana"/>
          <w:color w:val="000000"/>
          <w:sz w:val="18"/>
          <w:szCs w:val="18"/>
        </w:rPr>
        <w:t xml:space="preserve">Dyrektor </w:t>
      </w:r>
      <w:r w:rsidRPr="00BB382F">
        <w:rPr>
          <w:rFonts w:ascii="Verdana" w:hAnsi="Verdana" w:cs="Verdana"/>
          <w:color w:val="000000"/>
          <w:sz w:val="18"/>
          <w:szCs w:val="18"/>
        </w:rPr>
        <w:t>Wydziału Podatków i Opłat</w:t>
      </w:r>
    </w:p>
    <w:p w:rsidR="00775C8E" w:rsidRPr="00BB382F" w:rsidRDefault="00775C8E" w:rsidP="00775C8E">
      <w:pPr>
        <w:autoSpaceDE w:val="0"/>
        <w:autoSpaceDN w:val="0"/>
        <w:adjustRightInd w:val="0"/>
        <w:rPr>
          <w:rFonts w:ascii="Verdana" w:hAnsi="Verdana" w:cs="Verdana"/>
          <w:color w:val="000000"/>
          <w:sz w:val="18"/>
          <w:szCs w:val="18"/>
        </w:rPr>
      </w:pPr>
    </w:p>
    <w:p w:rsidR="00775C8E" w:rsidRPr="00BB382F" w:rsidRDefault="00775C8E" w:rsidP="00775C8E">
      <w:pPr>
        <w:rPr>
          <w:rFonts w:ascii="Verdana" w:hAnsi="Verdana" w:cs="Helv"/>
          <w:color w:val="000000"/>
          <w:sz w:val="18"/>
          <w:szCs w:val="18"/>
        </w:rPr>
      </w:pPr>
      <w:r w:rsidRPr="00BB382F">
        <w:rPr>
          <w:rFonts w:ascii="Verdana" w:hAnsi="Verdana" w:cs="Helv"/>
          <w:color w:val="000000"/>
          <w:sz w:val="18"/>
          <w:szCs w:val="18"/>
        </w:rPr>
        <w:t>podpisano podpisem elektronicznym</w:t>
      </w:r>
    </w:p>
    <w:p w:rsidR="00775C8E" w:rsidRDefault="00775C8E" w:rsidP="00775C8E">
      <w:pPr>
        <w:pStyle w:val="Tekstpodstawowywcity2"/>
        <w:spacing w:line="240" w:lineRule="auto"/>
        <w:ind w:right="-69"/>
        <w:rPr>
          <w:rFonts w:ascii="Verdana" w:hAnsi="Verdana"/>
          <w:sz w:val="14"/>
          <w:szCs w:val="14"/>
        </w:rPr>
      </w:pPr>
    </w:p>
    <w:p w:rsidR="00093620" w:rsidRPr="00A77710" w:rsidRDefault="00093620">
      <w:pPr>
        <w:pStyle w:val="14StanowiskoPodpisujacego"/>
        <w:rPr>
          <w:bCs/>
          <w:sz w:val="16"/>
          <w:szCs w:val="16"/>
        </w:rPr>
      </w:pPr>
      <w:r w:rsidRPr="00A77710">
        <w:rPr>
          <w:bCs/>
          <w:sz w:val="16"/>
          <w:szCs w:val="16"/>
        </w:rPr>
        <w:t>Załącznik:</w:t>
      </w:r>
    </w:p>
    <w:p w:rsidR="00003481" w:rsidRPr="00A77710" w:rsidRDefault="00093620">
      <w:pPr>
        <w:pStyle w:val="14StanowiskoPodpisujacego"/>
        <w:rPr>
          <w:bCs/>
          <w:sz w:val="16"/>
          <w:szCs w:val="16"/>
        </w:rPr>
      </w:pPr>
      <w:r w:rsidRPr="00A77710">
        <w:rPr>
          <w:bCs/>
          <w:sz w:val="16"/>
          <w:szCs w:val="16"/>
        </w:rPr>
        <w:t>1.</w:t>
      </w:r>
      <w:r w:rsidR="00003481" w:rsidRPr="00A77710">
        <w:rPr>
          <w:bCs/>
          <w:sz w:val="16"/>
          <w:szCs w:val="16"/>
        </w:rPr>
        <w:t xml:space="preserve"> </w:t>
      </w:r>
      <w:r w:rsidRPr="00A77710">
        <w:rPr>
          <w:bCs/>
          <w:sz w:val="16"/>
          <w:szCs w:val="16"/>
        </w:rPr>
        <w:t>I</w:t>
      </w:r>
      <w:r w:rsidR="00003481" w:rsidRPr="00A77710">
        <w:rPr>
          <w:bCs/>
          <w:sz w:val="16"/>
          <w:szCs w:val="16"/>
        </w:rPr>
        <w:t>nformacja  o przetwarzaniu danych osobowych</w:t>
      </w:r>
    </w:p>
    <w:sectPr w:rsidR="00003481" w:rsidRPr="00A77710" w:rsidSect="00A11FD2">
      <w:headerReference w:type="even" r:id="rId8"/>
      <w:footerReference w:type="default" r:id="rId9"/>
      <w:headerReference w:type="first" r:id="rId10"/>
      <w:footerReference w:type="first" r:id="rId11"/>
      <w:pgSz w:w="11906" w:h="16838" w:code="9"/>
      <w:pgMar w:top="709" w:right="1274" w:bottom="851" w:left="1701" w:header="340" w:footer="567" w:gutter="0"/>
      <w:cols w:space="708" w:equalWidth="0">
        <w:col w:w="8391"/>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BE" w:rsidRDefault="000352BE">
      <w:r>
        <w:separator/>
      </w:r>
    </w:p>
  </w:endnote>
  <w:endnote w:type="continuationSeparator" w:id="0">
    <w:p w:rsidR="000352BE" w:rsidRDefault="000352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81" w:rsidRDefault="00003481">
    <w:pPr>
      <w:pStyle w:val="Stopka"/>
      <w:rPr>
        <w:sz w:val="14"/>
        <w:szCs w:val="14"/>
      </w:rPr>
    </w:pPr>
    <w:r>
      <w:rPr>
        <w:sz w:val="14"/>
        <w:szCs w:val="14"/>
      </w:rPr>
      <w:t xml:space="preserve">Strona </w:t>
    </w:r>
    <w:r w:rsidR="00792732">
      <w:rPr>
        <w:sz w:val="14"/>
        <w:szCs w:val="14"/>
      </w:rPr>
      <w:fldChar w:fldCharType="begin"/>
    </w:r>
    <w:r>
      <w:rPr>
        <w:sz w:val="14"/>
        <w:szCs w:val="14"/>
      </w:rPr>
      <w:instrText xml:space="preserve"> PAGE </w:instrText>
    </w:r>
    <w:r w:rsidR="00792732">
      <w:rPr>
        <w:sz w:val="14"/>
        <w:szCs w:val="14"/>
      </w:rPr>
      <w:fldChar w:fldCharType="separate"/>
    </w:r>
    <w:r w:rsidR="00100ACA">
      <w:rPr>
        <w:noProof/>
        <w:sz w:val="14"/>
        <w:szCs w:val="14"/>
      </w:rPr>
      <w:t>2</w:t>
    </w:r>
    <w:r w:rsidR="00792732">
      <w:rPr>
        <w:sz w:val="14"/>
        <w:szCs w:val="14"/>
      </w:rPr>
      <w:fldChar w:fldCharType="end"/>
    </w:r>
    <w:r>
      <w:rPr>
        <w:sz w:val="14"/>
        <w:szCs w:val="14"/>
      </w:rPr>
      <w:t>/</w:t>
    </w:r>
    <w:r w:rsidR="00792732">
      <w:rPr>
        <w:sz w:val="14"/>
        <w:szCs w:val="14"/>
      </w:rPr>
      <w:fldChar w:fldCharType="begin"/>
    </w:r>
    <w:r>
      <w:rPr>
        <w:sz w:val="14"/>
        <w:szCs w:val="14"/>
      </w:rPr>
      <w:instrText xml:space="preserve"> NUMPAGES </w:instrText>
    </w:r>
    <w:r w:rsidR="00792732">
      <w:rPr>
        <w:sz w:val="14"/>
        <w:szCs w:val="14"/>
      </w:rPr>
      <w:fldChar w:fldCharType="separate"/>
    </w:r>
    <w:r w:rsidR="00100ACA">
      <w:rPr>
        <w:noProof/>
        <w:sz w:val="14"/>
        <w:szCs w:val="14"/>
      </w:rPr>
      <w:t>4</w:t>
    </w:r>
    <w:r w:rsidR="00792732">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81" w:rsidRDefault="00003481">
    <w:pPr>
      <w:pStyle w:val="Stopka"/>
    </w:pPr>
  </w:p>
  <w:p w:rsidR="00003481" w:rsidRDefault="00B81993">
    <w:pPr>
      <w:pStyle w:val="Stopka"/>
    </w:pPr>
    <w:r>
      <w:rPr>
        <w:noProof/>
      </w:rPr>
      <w:drawing>
        <wp:inline distT="0" distB="0" distL="0" distR="0">
          <wp:extent cx="2057400" cy="749300"/>
          <wp:effectExtent l="0" t="0" r="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7493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BE" w:rsidRDefault="000352BE">
      <w:r>
        <w:separator/>
      </w:r>
    </w:p>
  </w:footnote>
  <w:footnote w:type="continuationSeparator" w:id="0">
    <w:p w:rsidR="000352BE" w:rsidRDefault="00035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81" w:rsidRDefault="007927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81" w:rsidRDefault="00B81993">
    <w:pPr>
      <w:pStyle w:val="Stopka"/>
    </w:pPr>
    <w:r>
      <w:rPr>
        <w:noProof/>
      </w:rPr>
      <w:drawing>
        <wp:inline distT="0" distB="0" distL="0" distR="0">
          <wp:extent cx="2044700" cy="1824355"/>
          <wp:effectExtent l="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4700" cy="18243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234B15"/>
    <w:multiLevelType w:val="hybridMultilevel"/>
    <w:tmpl w:val="89DC353A"/>
    <w:lvl w:ilvl="0" w:tplc="2F9CC574">
      <w:start w:val="1"/>
      <w:numFmt w:val="decimal"/>
      <w:lvlText w:val="%1)"/>
      <w:lvlJc w:val="left"/>
      <w:pPr>
        <w:ind w:left="795" w:hanging="43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B73AE7"/>
    <w:multiLevelType w:val="hybridMultilevel"/>
    <w:tmpl w:val="C386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F624E9"/>
    <w:multiLevelType w:val="hybridMultilevel"/>
    <w:tmpl w:val="38464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212A72"/>
    <w:multiLevelType w:val="hybridMultilevel"/>
    <w:tmpl w:val="50149B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9B569FF"/>
    <w:multiLevelType w:val="hybridMultilevel"/>
    <w:tmpl w:val="CD0A7FB8"/>
    <w:lvl w:ilvl="0" w:tplc="A4FCE752">
      <w:start w:val="1"/>
      <w:numFmt w:val="lowerLetter"/>
      <w:lvlText w:val="%1)"/>
      <w:lvlJc w:val="left"/>
      <w:pPr>
        <w:tabs>
          <w:tab w:val="num" w:pos="465"/>
        </w:tabs>
        <w:ind w:left="465" w:hanging="39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21">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CB91587"/>
    <w:multiLevelType w:val="hybridMultilevel"/>
    <w:tmpl w:val="1CD8E8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ECF2760"/>
    <w:multiLevelType w:val="hybridMultilevel"/>
    <w:tmpl w:val="16B228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914A7B"/>
    <w:multiLevelType w:val="hybridMultilevel"/>
    <w:tmpl w:val="AF5029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5C4F3E"/>
    <w:multiLevelType w:val="hybridMultilevel"/>
    <w:tmpl w:val="664CF1C2"/>
    <w:lvl w:ilvl="0" w:tplc="CD744F44">
      <w:start w:val="2"/>
      <w:numFmt w:val="lowerLetter"/>
      <w:lvlText w:val="%1)"/>
      <w:lvlJc w:val="left"/>
      <w:pPr>
        <w:tabs>
          <w:tab w:val="num" w:pos="825"/>
        </w:tabs>
        <w:ind w:left="825" w:hanging="4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44C63C6"/>
    <w:multiLevelType w:val="hybridMultilevel"/>
    <w:tmpl w:val="7C868682"/>
    <w:lvl w:ilvl="0" w:tplc="3686FBEE">
      <w:start w:val="1"/>
      <w:numFmt w:val="decimal"/>
      <w:lvlText w:val="%1."/>
      <w:lvlJc w:val="left"/>
      <w:pPr>
        <w:ind w:left="720" w:hanging="360"/>
      </w:pPr>
      <w:rPr>
        <w:rFonts w:ascii="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F828D5"/>
    <w:multiLevelType w:val="hybridMultilevel"/>
    <w:tmpl w:val="D7CA20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1155CB"/>
    <w:multiLevelType w:val="hybridMultilevel"/>
    <w:tmpl w:val="F4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6C1E8E"/>
    <w:multiLevelType w:val="hybridMultilevel"/>
    <w:tmpl w:val="85C65CB8"/>
    <w:lvl w:ilvl="0" w:tplc="EF16B41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6774285"/>
    <w:multiLevelType w:val="hybridMultilevel"/>
    <w:tmpl w:val="95C2E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741B93"/>
    <w:multiLevelType w:val="hybridMultilevel"/>
    <w:tmpl w:val="50F4FBC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AC55054"/>
    <w:multiLevelType w:val="hybridMultilevel"/>
    <w:tmpl w:val="F42845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25"/>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5"/>
  </w:num>
  <w:num w:numId="15">
    <w:abstractNumId w:val="18"/>
  </w:num>
  <w:num w:numId="16">
    <w:abstractNumId w:val="29"/>
  </w:num>
  <w:num w:numId="17">
    <w:abstractNumId w:val="33"/>
  </w:num>
  <w:num w:numId="18">
    <w:abstractNumId w:val="28"/>
  </w:num>
  <w:num w:numId="19">
    <w:abstractNumId w:val="36"/>
  </w:num>
  <w:num w:numId="20">
    <w:abstractNumId w:val="10"/>
  </w:num>
  <w:num w:numId="21">
    <w:abstractNumId w:val="35"/>
  </w:num>
  <w:num w:numId="22">
    <w:abstractNumId w:val="14"/>
  </w:num>
  <w:num w:numId="23">
    <w:abstractNumId w:val="40"/>
  </w:num>
  <w:num w:numId="24">
    <w:abstractNumId w:val="24"/>
  </w:num>
  <w:num w:numId="25">
    <w:abstractNumId w:val="27"/>
  </w:num>
  <w:num w:numId="26">
    <w:abstractNumId w:val="21"/>
  </w:num>
  <w:num w:numId="27">
    <w:abstractNumId w:val="21"/>
    <w:lvlOverride w:ilvl="0">
      <w:startOverride w:val="1"/>
    </w:lvlOverride>
  </w:num>
  <w:num w:numId="28">
    <w:abstractNumId w:val="22"/>
  </w:num>
  <w:num w:numId="29">
    <w:abstractNumId w:val="37"/>
  </w:num>
  <w:num w:numId="30">
    <w:abstractNumId w:val="30"/>
  </w:num>
  <w:num w:numId="31">
    <w:abstractNumId w:val="20"/>
  </w:num>
  <w:num w:numId="32">
    <w:abstractNumId w:val="34"/>
  </w:num>
  <w:num w:numId="33">
    <w:abstractNumId w:val="41"/>
  </w:num>
  <w:num w:numId="34">
    <w:abstractNumId w:val="26"/>
  </w:num>
  <w:num w:numId="35">
    <w:abstractNumId w:val="16"/>
  </w:num>
  <w:num w:numId="36">
    <w:abstractNumId w:val="32"/>
  </w:num>
  <w:num w:numId="37">
    <w:abstractNumId w:val="13"/>
  </w:num>
  <w:num w:numId="38">
    <w:abstractNumId w:val="23"/>
  </w:num>
  <w:num w:numId="39">
    <w:abstractNumId w:val="38"/>
  </w:num>
  <w:num w:numId="40">
    <w:abstractNumId w:val="17"/>
  </w:num>
  <w:num w:numId="41">
    <w:abstractNumId w:val="39"/>
  </w:num>
  <w:num w:numId="42">
    <w:abstractNumId w:val="12"/>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attachedTemplate r:id="rId1"/>
  <w:defaultTabStop w:val="708"/>
  <w:hyphenationZone w:val="425"/>
  <w:doNotHyphenateCaps/>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4677E"/>
    <w:rsid w:val="000008E9"/>
    <w:rsid w:val="00000F81"/>
    <w:rsid w:val="00003481"/>
    <w:rsid w:val="00005281"/>
    <w:rsid w:val="00011D40"/>
    <w:rsid w:val="00030EDC"/>
    <w:rsid w:val="000352BE"/>
    <w:rsid w:val="00046BC2"/>
    <w:rsid w:val="00072374"/>
    <w:rsid w:val="00077E2C"/>
    <w:rsid w:val="00081B31"/>
    <w:rsid w:val="00087E64"/>
    <w:rsid w:val="00093620"/>
    <w:rsid w:val="00097802"/>
    <w:rsid w:val="000F3078"/>
    <w:rsid w:val="00100ACA"/>
    <w:rsid w:val="0011280C"/>
    <w:rsid w:val="0013478E"/>
    <w:rsid w:val="0013493A"/>
    <w:rsid w:val="00135073"/>
    <w:rsid w:val="0014677E"/>
    <w:rsid w:val="00147935"/>
    <w:rsid w:val="00155C17"/>
    <w:rsid w:val="00157E69"/>
    <w:rsid w:val="00163EF1"/>
    <w:rsid w:val="001A0851"/>
    <w:rsid w:val="001D5E27"/>
    <w:rsid w:val="001F5706"/>
    <w:rsid w:val="00205BBF"/>
    <w:rsid w:val="002466D3"/>
    <w:rsid w:val="00252E0A"/>
    <w:rsid w:val="00253EF0"/>
    <w:rsid w:val="0027321A"/>
    <w:rsid w:val="00284EF7"/>
    <w:rsid w:val="002928D7"/>
    <w:rsid w:val="002B69FE"/>
    <w:rsid w:val="002E27AF"/>
    <w:rsid w:val="002E3A06"/>
    <w:rsid w:val="00305E8B"/>
    <w:rsid w:val="003170EE"/>
    <w:rsid w:val="0032458B"/>
    <w:rsid w:val="00324E2E"/>
    <w:rsid w:val="00347DE2"/>
    <w:rsid w:val="00362401"/>
    <w:rsid w:val="00377F9E"/>
    <w:rsid w:val="003846FA"/>
    <w:rsid w:val="003A46C2"/>
    <w:rsid w:val="003C1197"/>
    <w:rsid w:val="003D654C"/>
    <w:rsid w:val="00422802"/>
    <w:rsid w:val="004327C4"/>
    <w:rsid w:val="00466A82"/>
    <w:rsid w:val="004A094F"/>
    <w:rsid w:val="004C1D9C"/>
    <w:rsid w:val="004D43D3"/>
    <w:rsid w:val="00507100"/>
    <w:rsid w:val="00543E69"/>
    <w:rsid w:val="0055076F"/>
    <w:rsid w:val="0057258A"/>
    <w:rsid w:val="0057624B"/>
    <w:rsid w:val="005F05B8"/>
    <w:rsid w:val="006208A4"/>
    <w:rsid w:val="006354DC"/>
    <w:rsid w:val="006720A9"/>
    <w:rsid w:val="00685827"/>
    <w:rsid w:val="00694986"/>
    <w:rsid w:val="006A6972"/>
    <w:rsid w:val="006B1D02"/>
    <w:rsid w:val="006B38CA"/>
    <w:rsid w:val="006D3C06"/>
    <w:rsid w:val="006F084B"/>
    <w:rsid w:val="006F5AD1"/>
    <w:rsid w:val="007576F9"/>
    <w:rsid w:val="00775C8E"/>
    <w:rsid w:val="0078016C"/>
    <w:rsid w:val="00792732"/>
    <w:rsid w:val="00793791"/>
    <w:rsid w:val="007A504F"/>
    <w:rsid w:val="007E34A7"/>
    <w:rsid w:val="007E3BFB"/>
    <w:rsid w:val="008442F1"/>
    <w:rsid w:val="00844684"/>
    <w:rsid w:val="00846C41"/>
    <w:rsid w:val="008512AD"/>
    <w:rsid w:val="00857B2B"/>
    <w:rsid w:val="00861851"/>
    <w:rsid w:val="00865736"/>
    <w:rsid w:val="008A1D44"/>
    <w:rsid w:val="008A1FBE"/>
    <w:rsid w:val="008B1B0B"/>
    <w:rsid w:val="008D0EBE"/>
    <w:rsid w:val="008E04C4"/>
    <w:rsid w:val="008F3F29"/>
    <w:rsid w:val="008F547C"/>
    <w:rsid w:val="00910BB0"/>
    <w:rsid w:val="009446C0"/>
    <w:rsid w:val="0097299C"/>
    <w:rsid w:val="00975725"/>
    <w:rsid w:val="0099638D"/>
    <w:rsid w:val="009D6464"/>
    <w:rsid w:val="009E4A8F"/>
    <w:rsid w:val="00A11FD2"/>
    <w:rsid w:val="00A1408D"/>
    <w:rsid w:val="00A148F2"/>
    <w:rsid w:val="00A204A5"/>
    <w:rsid w:val="00A26BA1"/>
    <w:rsid w:val="00A27203"/>
    <w:rsid w:val="00A33418"/>
    <w:rsid w:val="00A5294B"/>
    <w:rsid w:val="00A75F2E"/>
    <w:rsid w:val="00A77710"/>
    <w:rsid w:val="00A8782D"/>
    <w:rsid w:val="00A9168D"/>
    <w:rsid w:val="00AA6344"/>
    <w:rsid w:val="00AA78A0"/>
    <w:rsid w:val="00AC6C57"/>
    <w:rsid w:val="00AF2A34"/>
    <w:rsid w:val="00AF2E6E"/>
    <w:rsid w:val="00B21AFE"/>
    <w:rsid w:val="00B332A3"/>
    <w:rsid w:val="00B4139D"/>
    <w:rsid w:val="00B45C0A"/>
    <w:rsid w:val="00B70E0A"/>
    <w:rsid w:val="00B81993"/>
    <w:rsid w:val="00B86E07"/>
    <w:rsid w:val="00B86FAC"/>
    <w:rsid w:val="00BB6923"/>
    <w:rsid w:val="00BC142E"/>
    <w:rsid w:val="00BC43F1"/>
    <w:rsid w:val="00BD421F"/>
    <w:rsid w:val="00C03656"/>
    <w:rsid w:val="00C25931"/>
    <w:rsid w:val="00C30D35"/>
    <w:rsid w:val="00C405E9"/>
    <w:rsid w:val="00C45F46"/>
    <w:rsid w:val="00C5447F"/>
    <w:rsid w:val="00C55271"/>
    <w:rsid w:val="00C62CE5"/>
    <w:rsid w:val="00C65FC6"/>
    <w:rsid w:val="00C80C17"/>
    <w:rsid w:val="00C815DC"/>
    <w:rsid w:val="00CB1EDC"/>
    <w:rsid w:val="00CC00DD"/>
    <w:rsid w:val="00CC6F5F"/>
    <w:rsid w:val="00CE46A0"/>
    <w:rsid w:val="00CF3633"/>
    <w:rsid w:val="00D062A8"/>
    <w:rsid w:val="00D22F72"/>
    <w:rsid w:val="00D567FC"/>
    <w:rsid w:val="00D61E98"/>
    <w:rsid w:val="00D969D0"/>
    <w:rsid w:val="00DA4384"/>
    <w:rsid w:val="00DB41F9"/>
    <w:rsid w:val="00DF4B5C"/>
    <w:rsid w:val="00E130EA"/>
    <w:rsid w:val="00E43C45"/>
    <w:rsid w:val="00E5516C"/>
    <w:rsid w:val="00E76D0F"/>
    <w:rsid w:val="00E771DB"/>
    <w:rsid w:val="00E93577"/>
    <w:rsid w:val="00EB63F5"/>
    <w:rsid w:val="00EC1BAF"/>
    <w:rsid w:val="00EE3F43"/>
    <w:rsid w:val="00F04FE9"/>
    <w:rsid w:val="00F45EA8"/>
    <w:rsid w:val="00F47839"/>
    <w:rsid w:val="00F50A2D"/>
    <w:rsid w:val="00F85784"/>
    <w:rsid w:val="00F91E58"/>
    <w:rsid w:val="00FC61C7"/>
    <w:rsid w:val="00FE29C2"/>
    <w:rsid w:val="00FE75F8"/>
    <w:rsid w:val="00FF6F6A"/>
    <w:rsid w:val="00FF76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732"/>
    <w:rPr>
      <w:sz w:val="24"/>
      <w:szCs w:val="24"/>
    </w:rPr>
  </w:style>
  <w:style w:type="paragraph" w:styleId="Nagwek4">
    <w:name w:val="heading 4"/>
    <w:basedOn w:val="Normalny"/>
    <w:next w:val="Normalny"/>
    <w:qFormat/>
    <w:rsid w:val="00792732"/>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792732"/>
    <w:pPr>
      <w:spacing w:before="360"/>
      <w:jc w:val="right"/>
    </w:pPr>
    <w:rPr>
      <w:sz w:val="18"/>
      <w:szCs w:val="20"/>
    </w:rPr>
  </w:style>
  <w:style w:type="paragraph" w:customStyle="1" w:styleId="08Sygnaturapisma">
    <w:name w:val="@08.Sygnatura_pisma"/>
    <w:basedOn w:val="11Trescpisma"/>
    <w:next w:val="10Szanowny"/>
    <w:rsid w:val="00792732"/>
    <w:pPr>
      <w:spacing w:after="120"/>
    </w:pPr>
    <w:rPr>
      <w:sz w:val="16"/>
    </w:rPr>
  </w:style>
  <w:style w:type="paragraph" w:customStyle="1" w:styleId="10Szanowny">
    <w:name w:val="@10.Szanowny"/>
    <w:basedOn w:val="11Trescpisma"/>
    <w:next w:val="11Trescpisma"/>
    <w:rsid w:val="00792732"/>
  </w:style>
  <w:style w:type="paragraph" w:customStyle="1" w:styleId="11Trescpisma">
    <w:name w:val="@11.Tresc_pisma"/>
    <w:basedOn w:val="Normalny"/>
    <w:rsid w:val="00792732"/>
    <w:pPr>
      <w:spacing w:before="180"/>
      <w:jc w:val="both"/>
    </w:pPr>
    <w:rPr>
      <w:rFonts w:ascii="Verdana" w:hAnsi="Verdana"/>
      <w:sz w:val="20"/>
      <w:szCs w:val="18"/>
    </w:rPr>
  </w:style>
  <w:style w:type="paragraph" w:customStyle="1" w:styleId="03ImieiNazwisko">
    <w:name w:val="@03.Imie_i_Nazwisko"/>
    <w:basedOn w:val="11Trescpisma"/>
    <w:next w:val="04StanowiskoAdresata"/>
    <w:rsid w:val="00792732"/>
  </w:style>
  <w:style w:type="paragraph" w:customStyle="1" w:styleId="12Zwyrazamiszacunku">
    <w:name w:val="@12.Z_wyrazami_szacunku"/>
    <w:basedOn w:val="07Datapisma"/>
    <w:next w:val="13Podpisujacypismo"/>
    <w:rsid w:val="00792732"/>
    <w:pPr>
      <w:jc w:val="left"/>
    </w:pPr>
    <w:rPr>
      <w:sz w:val="20"/>
    </w:rPr>
  </w:style>
  <w:style w:type="paragraph" w:customStyle="1" w:styleId="13Podpisujacypismo">
    <w:name w:val="@13.Podpisujacy_pismo"/>
    <w:basedOn w:val="11Trescpisma"/>
    <w:next w:val="14StanowiskoPodpisujacego"/>
    <w:rsid w:val="00792732"/>
    <w:pPr>
      <w:spacing w:before="540"/>
    </w:pPr>
  </w:style>
  <w:style w:type="paragraph" w:customStyle="1" w:styleId="14StanowiskoPodpisujacego">
    <w:name w:val="@14.StanowiskoPodpisujacego"/>
    <w:basedOn w:val="11Trescpisma"/>
    <w:rsid w:val="00792732"/>
    <w:pPr>
      <w:spacing w:before="0"/>
    </w:pPr>
    <w:rPr>
      <w:sz w:val="18"/>
    </w:rPr>
  </w:style>
  <w:style w:type="paragraph" w:customStyle="1" w:styleId="05Adresulica">
    <w:name w:val="@05.Adres_ulica"/>
    <w:basedOn w:val="11Trescpisma"/>
    <w:next w:val="06Adresmiasto"/>
    <w:rsid w:val="00792732"/>
    <w:rPr>
      <w:sz w:val="18"/>
    </w:rPr>
  </w:style>
  <w:style w:type="paragraph" w:customStyle="1" w:styleId="06Adresmiasto">
    <w:name w:val="@06.Adres_miasto"/>
    <w:basedOn w:val="11Trescpisma"/>
    <w:next w:val="07Datapisma"/>
    <w:rsid w:val="00792732"/>
    <w:pPr>
      <w:spacing w:before="0" w:after="180"/>
    </w:pPr>
    <w:rPr>
      <w:sz w:val="18"/>
    </w:rPr>
  </w:style>
  <w:style w:type="paragraph" w:customStyle="1" w:styleId="02Instytucja2">
    <w:name w:val="@02.Instytucja2"/>
    <w:basedOn w:val="01Instytucja1"/>
    <w:next w:val="03ImieiNazwisko"/>
    <w:rsid w:val="00792732"/>
    <w:pPr>
      <w:spacing w:after="100"/>
    </w:pPr>
  </w:style>
  <w:style w:type="paragraph" w:styleId="Stopka">
    <w:name w:val="footer"/>
    <w:basedOn w:val="Normalny"/>
    <w:semiHidden/>
    <w:rsid w:val="00792732"/>
    <w:pPr>
      <w:tabs>
        <w:tab w:val="center" w:pos="4536"/>
        <w:tab w:val="right" w:pos="9072"/>
      </w:tabs>
      <w:jc w:val="right"/>
    </w:pPr>
    <w:rPr>
      <w:rFonts w:ascii="Verdana" w:hAnsi="Verdana"/>
      <w:color w:val="333333"/>
      <w:sz w:val="16"/>
    </w:rPr>
  </w:style>
  <w:style w:type="paragraph" w:styleId="Tekstdymka">
    <w:name w:val="Balloon Text"/>
    <w:basedOn w:val="Normalny"/>
    <w:semiHidden/>
    <w:rsid w:val="00792732"/>
    <w:rPr>
      <w:rFonts w:ascii="Tahoma" w:hAnsi="Tahoma" w:cs="Tahoma"/>
      <w:sz w:val="16"/>
      <w:szCs w:val="16"/>
    </w:rPr>
  </w:style>
  <w:style w:type="paragraph" w:customStyle="1" w:styleId="17Zalaczniki">
    <w:name w:val="@17.Zalaczniki"/>
    <w:basedOn w:val="11Trescpisma"/>
    <w:next w:val="18Zalacznikilista"/>
    <w:rsid w:val="00792732"/>
    <w:rPr>
      <w:sz w:val="16"/>
    </w:rPr>
  </w:style>
  <w:style w:type="paragraph" w:styleId="Nagwek">
    <w:name w:val="header"/>
    <w:basedOn w:val="Normalny"/>
    <w:semiHidden/>
    <w:rsid w:val="00792732"/>
    <w:pPr>
      <w:tabs>
        <w:tab w:val="center" w:pos="4536"/>
        <w:tab w:val="right" w:pos="9072"/>
      </w:tabs>
    </w:pPr>
  </w:style>
  <w:style w:type="paragraph" w:customStyle="1" w:styleId="01Instytucja1">
    <w:name w:val="@01.Instytucja1"/>
    <w:basedOn w:val="11Trescpisma"/>
    <w:next w:val="02Instytucja2"/>
    <w:rsid w:val="00792732"/>
    <w:pPr>
      <w:spacing w:before="0"/>
    </w:pPr>
    <w:rPr>
      <w:bCs/>
      <w:szCs w:val="20"/>
    </w:rPr>
  </w:style>
  <w:style w:type="paragraph" w:customStyle="1" w:styleId="04StanowiskoAdresata">
    <w:name w:val="@04.StanowiskoAdresata"/>
    <w:basedOn w:val="11Trescpisma"/>
    <w:rsid w:val="00792732"/>
    <w:pPr>
      <w:spacing w:before="0" w:after="100"/>
    </w:pPr>
    <w:rPr>
      <w:bCs/>
      <w:szCs w:val="20"/>
    </w:rPr>
  </w:style>
  <w:style w:type="paragraph" w:customStyle="1" w:styleId="16Sporzadzil">
    <w:name w:val="@16.Sporzadzil"/>
    <w:basedOn w:val="14StanowiskoPodpisujacego"/>
    <w:rsid w:val="00792732"/>
    <w:rPr>
      <w:sz w:val="16"/>
    </w:rPr>
  </w:style>
  <w:style w:type="paragraph" w:customStyle="1" w:styleId="19Dowiadomosci">
    <w:name w:val="@19.Do_wiadomosci"/>
    <w:basedOn w:val="11Trescpisma"/>
    <w:rsid w:val="00792732"/>
    <w:rPr>
      <w:sz w:val="16"/>
    </w:rPr>
  </w:style>
  <w:style w:type="paragraph" w:customStyle="1" w:styleId="18Zalacznikilista">
    <w:name w:val="@18.Zalaczniki_lista"/>
    <w:basedOn w:val="11Trescpisma"/>
    <w:rsid w:val="00792732"/>
    <w:pPr>
      <w:tabs>
        <w:tab w:val="num" w:pos="720"/>
      </w:tabs>
      <w:spacing w:before="0"/>
      <w:ind w:left="714" w:hanging="357"/>
    </w:pPr>
    <w:rPr>
      <w:sz w:val="16"/>
    </w:rPr>
  </w:style>
  <w:style w:type="paragraph" w:customStyle="1" w:styleId="09Dotyczy">
    <w:name w:val="@09.Dotyczy"/>
    <w:basedOn w:val="11Trescpisma"/>
    <w:rsid w:val="00792732"/>
    <w:pPr>
      <w:spacing w:before="120" w:after="120"/>
    </w:pPr>
    <w:rPr>
      <w:sz w:val="16"/>
    </w:rPr>
  </w:style>
  <w:style w:type="paragraph" w:styleId="NormalnyWeb">
    <w:name w:val="Normal (Web)"/>
    <w:basedOn w:val="Normalny"/>
    <w:semiHidden/>
    <w:rsid w:val="00792732"/>
    <w:pPr>
      <w:spacing w:before="100" w:beforeAutospacing="1" w:after="100" w:afterAutospacing="1"/>
    </w:pPr>
    <w:rPr>
      <w:rFonts w:ascii="Arial Unicode MS" w:eastAsia="Arial Unicode MS" w:hAnsi="Arial Unicode MS" w:cs="Arial Unicode MS"/>
    </w:rPr>
  </w:style>
  <w:style w:type="paragraph" w:customStyle="1" w:styleId="20Dowiadomoscilista">
    <w:name w:val="@20.Do_wiadomosci_lista"/>
    <w:basedOn w:val="11Trescpisma"/>
    <w:rsid w:val="00792732"/>
    <w:pPr>
      <w:numPr>
        <w:numId w:val="27"/>
      </w:numPr>
      <w:spacing w:before="0"/>
      <w:ind w:left="714" w:hanging="357"/>
    </w:pPr>
    <w:rPr>
      <w:sz w:val="16"/>
    </w:rPr>
  </w:style>
  <w:style w:type="paragraph" w:customStyle="1" w:styleId="15Spraweprowadzi">
    <w:name w:val="@15.Sprawe_prowadzi"/>
    <w:basedOn w:val="11Trescpisma"/>
    <w:rsid w:val="00792732"/>
    <w:pPr>
      <w:spacing w:before="0"/>
    </w:pPr>
    <w:rPr>
      <w:sz w:val="18"/>
    </w:rPr>
  </w:style>
  <w:style w:type="character" w:styleId="Pogrubienie">
    <w:name w:val="Strong"/>
    <w:uiPriority w:val="22"/>
    <w:qFormat/>
    <w:rsid w:val="00792732"/>
    <w:rPr>
      <w:b/>
      <w:bCs/>
    </w:rPr>
  </w:style>
  <w:style w:type="character" w:customStyle="1" w:styleId="Nagwek4Znak">
    <w:name w:val="Nagłówek 4 Znak"/>
    <w:rsid w:val="00792732"/>
    <w:rPr>
      <w:rFonts w:ascii="Calibri" w:hAnsi="Calibri"/>
      <w:b/>
      <w:bCs/>
      <w:sz w:val="28"/>
      <w:szCs w:val="28"/>
    </w:rPr>
  </w:style>
  <w:style w:type="paragraph" w:styleId="Tekstprzypisukocowego">
    <w:name w:val="endnote text"/>
    <w:basedOn w:val="Normalny"/>
    <w:semiHidden/>
    <w:unhideWhenUsed/>
    <w:rsid w:val="00792732"/>
    <w:rPr>
      <w:sz w:val="20"/>
      <w:szCs w:val="20"/>
    </w:rPr>
  </w:style>
  <w:style w:type="character" w:customStyle="1" w:styleId="TekstprzypisukocowegoZnak">
    <w:name w:val="Tekst przypisu końcowego Znak"/>
    <w:basedOn w:val="Domylnaczcionkaakapitu"/>
    <w:semiHidden/>
    <w:rsid w:val="00792732"/>
  </w:style>
  <w:style w:type="character" w:styleId="Odwoanieprzypisukocowego">
    <w:name w:val="endnote reference"/>
    <w:semiHidden/>
    <w:unhideWhenUsed/>
    <w:rsid w:val="00792732"/>
    <w:rPr>
      <w:vertAlign w:val="superscript"/>
    </w:rPr>
  </w:style>
  <w:style w:type="character" w:customStyle="1" w:styleId="fn-ref">
    <w:name w:val="fn-ref"/>
    <w:basedOn w:val="Domylnaczcionkaakapitu"/>
    <w:rsid w:val="00792732"/>
  </w:style>
  <w:style w:type="character" w:customStyle="1" w:styleId="alb">
    <w:name w:val="a_lb"/>
    <w:basedOn w:val="Domylnaczcionkaakapitu"/>
    <w:rsid w:val="00792732"/>
  </w:style>
  <w:style w:type="character" w:styleId="Hipercze">
    <w:name w:val="Hyperlink"/>
    <w:semiHidden/>
    <w:rsid w:val="00792732"/>
    <w:rPr>
      <w:color w:val="0000FF"/>
      <w:u w:val="single"/>
    </w:rPr>
  </w:style>
  <w:style w:type="paragraph" w:styleId="Tekstpodstawowy">
    <w:name w:val="Body Text"/>
    <w:basedOn w:val="Normalny"/>
    <w:link w:val="TekstpodstawowyZnak"/>
    <w:uiPriority w:val="99"/>
    <w:rsid w:val="00377F9E"/>
    <w:pPr>
      <w:spacing w:line="336" w:lineRule="auto"/>
      <w:jc w:val="both"/>
    </w:pPr>
    <w:rPr>
      <w:rFonts w:ascii="Arial" w:hAnsi="Arial" w:cs="Arial"/>
    </w:rPr>
  </w:style>
  <w:style w:type="character" w:customStyle="1" w:styleId="TekstpodstawowyZnak">
    <w:name w:val="Tekst podstawowy Znak"/>
    <w:link w:val="Tekstpodstawowy"/>
    <w:uiPriority w:val="99"/>
    <w:rsid w:val="00377F9E"/>
    <w:rPr>
      <w:rFonts w:ascii="Arial" w:hAnsi="Arial" w:cs="Arial"/>
      <w:sz w:val="24"/>
      <w:szCs w:val="24"/>
    </w:rPr>
  </w:style>
  <w:style w:type="paragraph" w:styleId="Tekstpodstawowy2">
    <w:name w:val="Body Text 2"/>
    <w:basedOn w:val="Normalny"/>
    <w:link w:val="Tekstpodstawowy2Znak"/>
    <w:uiPriority w:val="99"/>
    <w:rsid w:val="00377F9E"/>
    <w:pPr>
      <w:spacing w:after="120" w:line="276" w:lineRule="auto"/>
      <w:jc w:val="both"/>
    </w:pPr>
    <w:rPr>
      <w:rFonts w:ascii="Arial" w:hAnsi="Arial" w:cs="Arial"/>
    </w:rPr>
  </w:style>
  <w:style w:type="character" w:customStyle="1" w:styleId="Tekstpodstawowy2Znak">
    <w:name w:val="Tekst podstawowy 2 Znak"/>
    <w:link w:val="Tekstpodstawowy2"/>
    <w:uiPriority w:val="99"/>
    <w:rsid w:val="00377F9E"/>
    <w:rPr>
      <w:rFonts w:ascii="Arial" w:hAnsi="Arial" w:cs="Arial"/>
      <w:sz w:val="24"/>
      <w:szCs w:val="24"/>
    </w:rPr>
  </w:style>
  <w:style w:type="paragraph" w:styleId="Tekstpodstawowywcity">
    <w:name w:val="Body Text Indent"/>
    <w:basedOn w:val="Normalny"/>
    <w:link w:val="TekstpodstawowywcityZnak"/>
    <w:uiPriority w:val="99"/>
    <w:rsid w:val="00377F9E"/>
    <w:pPr>
      <w:spacing w:line="360" w:lineRule="auto"/>
      <w:ind w:firstLine="709"/>
      <w:jc w:val="both"/>
    </w:pPr>
    <w:rPr>
      <w:rFonts w:ascii="Verdana" w:hAnsi="Verdana" w:cs="Verdana"/>
      <w:spacing w:val="20"/>
      <w:sz w:val="22"/>
      <w:szCs w:val="22"/>
    </w:rPr>
  </w:style>
  <w:style w:type="character" w:customStyle="1" w:styleId="TekstpodstawowywcityZnak">
    <w:name w:val="Tekst podstawowy wcięty Znak"/>
    <w:link w:val="Tekstpodstawowywcity"/>
    <w:uiPriority w:val="99"/>
    <w:rsid w:val="00377F9E"/>
    <w:rPr>
      <w:rFonts w:ascii="Verdana" w:hAnsi="Verdana" w:cs="Verdana"/>
      <w:spacing w:val="20"/>
      <w:sz w:val="22"/>
      <w:szCs w:val="22"/>
    </w:rPr>
  </w:style>
  <w:style w:type="character" w:customStyle="1" w:styleId="info-list-value-uzasadnienie">
    <w:name w:val="info-list-value-uzasadnienie"/>
    <w:rsid w:val="00377F9E"/>
  </w:style>
  <w:style w:type="paragraph" w:customStyle="1" w:styleId="Default">
    <w:name w:val="Default"/>
    <w:rsid w:val="00377F9E"/>
    <w:pPr>
      <w:autoSpaceDE w:val="0"/>
      <w:autoSpaceDN w:val="0"/>
      <w:adjustRightInd w:val="0"/>
    </w:pPr>
    <w:rPr>
      <w:rFonts w:ascii="Verdana" w:hAnsi="Verdana" w:cs="Verdana"/>
      <w:color w:val="000000"/>
      <w:sz w:val="24"/>
      <w:szCs w:val="24"/>
    </w:rPr>
  </w:style>
  <w:style w:type="paragraph" w:styleId="Akapitzlist">
    <w:name w:val="List Paragraph"/>
    <w:basedOn w:val="Normalny"/>
    <w:uiPriority w:val="34"/>
    <w:qFormat/>
    <w:rsid w:val="0055076F"/>
    <w:pPr>
      <w:spacing w:after="160" w:line="259" w:lineRule="auto"/>
      <w:ind w:left="720"/>
      <w:contextualSpacing/>
    </w:pPr>
    <w:rPr>
      <w:rFonts w:ascii="Calibri" w:eastAsia="Calibri" w:hAnsi="Calibri"/>
      <w:sz w:val="22"/>
      <w:szCs w:val="22"/>
      <w:lang w:eastAsia="en-US"/>
    </w:rPr>
  </w:style>
  <w:style w:type="paragraph" w:styleId="Tekstpodstawowywcity2">
    <w:name w:val="Body Text Indent 2"/>
    <w:basedOn w:val="Normalny"/>
    <w:link w:val="Tekstpodstawowywcity2Znak"/>
    <w:uiPriority w:val="99"/>
    <w:semiHidden/>
    <w:unhideWhenUsed/>
    <w:rsid w:val="00775C8E"/>
    <w:pPr>
      <w:spacing w:after="120" w:line="480" w:lineRule="auto"/>
      <w:ind w:left="283"/>
    </w:pPr>
  </w:style>
  <w:style w:type="character" w:customStyle="1" w:styleId="Tekstpodstawowywcity2Znak">
    <w:name w:val="Tekst podstawowy wcięty 2 Znak"/>
    <w:link w:val="Tekstpodstawowywcity2"/>
    <w:uiPriority w:val="99"/>
    <w:semiHidden/>
    <w:rsid w:val="00775C8E"/>
    <w:rPr>
      <w:sz w:val="24"/>
      <w:szCs w:val="24"/>
    </w:rPr>
  </w:style>
</w:styles>
</file>

<file path=word/webSettings.xml><?xml version="1.0" encoding="utf-8"?>
<w:webSettings xmlns:r="http://schemas.openxmlformats.org/officeDocument/2006/relationships" xmlns:w="http://schemas.openxmlformats.org/wordprocessingml/2006/main">
  <w:divs>
    <w:div w:id="681124472">
      <w:bodyDiv w:val="1"/>
      <w:marLeft w:val="0"/>
      <w:marRight w:val="0"/>
      <w:marTop w:val="0"/>
      <w:marBottom w:val="0"/>
      <w:divBdr>
        <w:top w:val="none" w:sz="0" w:space="0" w:color="auto"/>
        <w:left w:val="none" w:sz="0" w:space="0" w:color="auto"/>
        <w:bottom w:val="none" w:sz="0" w:space="0" w:color="auto"/>
        <w:right w:val="none" w:sz="0" w:space="0" w:color="auto"/>
      </w:divBdr>
    </w:div>
    <w:div w:id="10795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daka03\Pulpit\Wabco%20WPO_%5bPrezydent%20Wroclawia%20%5dinterpretacj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9B7F-F502-48B4-9D4C-F204D5DD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Wabco WPO_[Prezydent Wroclawia ]interpretacja</Template>
  <TotalTime>8</TotalTime>
  <Pages>4</Pages>
  <Words>1505</Words>
  <Characters>9034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umdast01</cp:lastModifiedBy>
  <cp:revision>2</cp:revision>
  <cp:lastPrinted>2025-02-04T12:01:00Z</cp:lastPrinted>
  <dcterms:created xsi:type="dcterms:W3CDTF">2025-02-28T12:23:00Z</dcterms:created>
  <dcterms:modified xsi:type="dcterms:W3CDTF">2025-02-28T12:23:00Z</dcterms:modified>
</cp:coreProperties>
</file>