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027A8FD9" w14:textId="77777777" w:rsidR="00956E3B" w:rsidRDefault="00956E3B" w:rsidP="00956E3B">
      <w:pPr>
        <w:pStyle w:val="Akapitzlist"/>
        <w:numPr>
          <w:ilvl w:val="0"/>
          <w:numId w:val="28"/>
        </w:numPr>
        <w:spacing w:before="120"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posiada tytuł prawny do lokalu</w:t>
      </w:r>
      <w:r>
        <w:rPr>
          <w:rFonts w:ascii="Verdana" w:hAnsi="Verdana"/>
        </w:rPr>
        <w:t>, w którym realizowane będzie zadanie (np. umowa najmu, użyczenia, dzierżawy, zgoda dyrektora placówki oświatowej, sportowej, kulturalnej), który spełnia wymogi zgodnie z obowiązującymi przepisami, w tym między innymi prawa budowlanego, przeciwpożarowego i sanitarno – epidemiologicznego:</w:t>
      </w:r>
    </w:p>
    <w:p w14:paraId="32ED31C1" w14:textId="77777777" w:rsidR="00956E3B" w:rsidRDefault="00956E3B" w:rsidP="00956E3B">
      <w:pPr>
        <w:pStyle w:val="Akapitzlist"/>
        <w:numPr>
          <w:ilvl w:val="0"/>
          <w:numId w:val="4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TAK</w:t>
      </w:r>
    </w:p>
    <w:p w14:paraId="509A7C40" w14:textId="77777777" w:rsidR="00956E3B" w:rsidRDefault="00956E3B" w:rsidP="00956E3B">
      <w:pPr>
        <w:pStyle w:val="Akapitzlist"/>
        <w:numPr>
          <w:ilvl w:val="0"/>
          <w:numId w:val="4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3DA99B54" w:rsidR="001F4462" w:rsidRPr="0095223D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BA4CBC4" w14:textId="7FDC663E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</w:t>
      </w:r>
      <w:r w:rsidRPr="0095223D">
        <w:rPr>
          <w:rFonts w:ascii="Verdana" w:hAnsi="Verdana"/>
        </w:rPr>
        <w:lastRenderedPageBreak/>
        <w:t>zagrożeniom przestępczością na tle seksualnym</w:t>
      </w:r>
      <w:r w:rsidR="00991918">
        <w:rPr>
          <w:rFonts w:ascii="Verdana" w:hAnsi="Verdana"/>
        </w:rPr>
        <w:t xml:space="preserve"> i ochronie małoletnich</w:t>
      </w:r>
      <w:r w:rsidRPr="0095223D">
        <w:rPr>
          <w:rFonts w:ascii="Verdana" w:hAnsi="Verdana"/>
        </w:rPr>
        <w:t xml:space="preserve"> (Dz.U z 202</w:t>
      </w:r>
      <w:r w:rsidR="00991918">
        <w:rPr>
          <w:rFonts w:ascii="Verdana" w:hAnsi="Verdana"/>
        </w:rPr>
        <w:t>4</w:t>
      </w:r>
      <w:r w:rsidRPr="0095223D">
        <w:rPr>
          <w:rFonts w:ascii="Verdana" w:hAnsi="Verdana"/>
        </w:rPr>
        <w:t xml:space="preserve"> roku pozycja </w:t>
      </w:r>
      <w:r w:rsidR="005A34EE">
        <w:rPr>
          <w:rFonts w:ascii="Verdana" w:hAnsi="Verdana"/>
        </w:rPr>
        <w:t>1802</w:t>
      </w:r>
      <w:r w:rsidR="00655A99">
        <w:rPr>
          <w:rFonts w:ascii="Verdana" w:hAnsi="Verdana"/>
        </w:rPr>
        <w:t xml:space="preserve"> ze zmianami</w:t>
      </w:r>
      <w:r w:rsidRPr="0095223D">
        <w:rPr>
          <w:rFonts w:ascii="Verdana" w:hAnsi="Verdana"/>
        </w:rPr>
        <w:t>), wraz z aktami wykonawczymi.</w:t>
      </w:r>
    </w:p>
    <w:p w14:paraId="2EB8B192" w14:textId="51C17E84" w:rsid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</w:t>
      </w:r>
      <w:r w:rsidR="00E77D3B">
        <w:rPr>
          <w:rFonts w:ascii="Verdana" w:hAnsi="Verdana"/>
        </w:rPr>
        <w:t>2809 ze zmianami</w:t>
      </w:r>
      <w:bookmarkStart w:id="0" w:name="_GoBack"/>
      <w:bookmarkEnd w:id="0"/>
      <w:r w:rsidRPr="0095223D">
        <w:rPr>
          <w:rFonts w:ascii="Verdana" w:hAnsi="Verdana"/>
        </w:rPr>
        <w:t>), wraz z aktami wykonawczymi;</w:t>
      </w:r>
    </w:p>
    <w:p w14:paraId="0A3965E9" w14:textId="231CC584" w:rsidR="00B04A7C" w:rsidRPr="0095223D" w:rsidRDefault="00B04A7C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eastAsia="Verdana" w:hAnsi="Verdana" w:cs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</w:t>
      </w:r>
      <w:r w:rsidRPr="007C40B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zapisów zawartych w </w:t>
      </w:r>
      <w:r w:rsidRPr="007C40BF">
        <w:rPr>
          <w:rFonts w:ascii="Verdana" w:eastAsia="Verdana" w:hAnsi="Verdana" w:cs="Verdana"/>
        </w:rPr>
        <w:t>artyku</w:t>
      </w:r>
      <w:r>
        <w:rPr>
          <w:rFonts w:ascii="Verdana" w:eastAsia="Verdana" w:hAnsi="Verdana" w:cs="Verdana"/>
        </w:rPr>
        <w:t>le</w:t>
      </w:r>
      <w:r w:rsidRPr="007C40BF">
        <w:rPr>
          <w:rFonts w:ascii="Verdana" w:eastAsia="Verdana" w:hAnsi="Verdana" w:cs="Verdana"/>
        </w:rPr>
        <w:t xml:space="preserve"> 92a - 92t oraz 96a ustawy z dnia 7 września 1991 roku o systemie oświaty </w:t>
      </w:r>
      <w:r w:rsidRPr="007C40BF">
        <w:rPr>
          <w:rFonts w:ascii="Verdana" w:hAnsi="Verdana"/>
          <w:color w:val="000000"/>
        </w:rPr>
        <w:t>(Dz. U. z 202</w:t>
      </w:r>
      <w:r>
        <w:rPr>
          <w:rFonts w:ascii="Verdana" w:hAnsi="Verdana"/>
          <w:color w:val="000000"/>
        </w:rPr>
        <w:t>4</w:t>
      </w:r>
      <w:r w:rsidRPr="007C40BF">
        <w:rPr>
          <w:rFonts w:ascii="Verdana" w:hAnsi="Verdana"/>
          <w:color w:val="000000"/>
        </w:rPr>
        <w:t xml:space="preserve"> rok</w:t>
      </w:r>
      <w:r>
        <w:rPr>
          <w:rFonts w:ascii="Verdana" w:hAnsi="Verdana"/>
          <w:color w:val="000000"/>
        </w:rPr>
        <w:t>u</w:t>
      </w:r>
      <w:r w:rsidRPr="007C40BF">
        <w:rPr>
          <w:rFonts w:ascii="Verdana" w:hAnsi="Verdana"/>
          <w:color w:val="000000"/>
        </w:rPr>
        <w:t xml:space="preserve"> poz</w:t>
      </w:r>
      <w:r>
        <w:rPr>
          <w:rFonts w:ascii="Verdana" w:hAnsi="Verdana"/>
          <w:color w:val="000000"/>
        </w:rPr>
        <w:t>ycja</w:t>
      </w:r>
      <w:r w:rsidRPr="007C40BF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750 ze zmianami</w:t>
      </w:r>
      <w:r w:rsidRPr="007C40BF">
        <w:rPr>
          <w:rFonts w:ascii="Verdana" w:hAnsi="Verdana"/>
          <w:color w:val="000000"/>
        </w:rPr>
        <w:t xml:space="preserve">) oraz </w:t>
      </w:r>
      <w:r>
        <w:rPr>
          <w:rFonts w:ascii="Verdana" w:hAnsi="Verdana"/>
          <w:color w:val="000000"/>
        </w:rPr>
        <w:t>zapisów R</w:t>
      </w:r>
      <w:r w:rsidRPr="007C40BF">
        <w:rPr>
          <w:rFonts w:ascii="Verdana" w:hAnsi="Verdana"/>
          <w:color w:val="000000"/>
        </w:rPr>
        <w:t xml:space="preserve">ozporządzenia Ministra Edukacji Narodowej </w:t>
      </w:r>
      <w:r>
        <w:rPr>
          <w:rFonts w:ascii="Verdana" w:hAnsi="Verdana"/>
          <w:color w:val="000000"/>
        </w:rPr>
        <w:t xml:space="preserve">z dnia </w:t>
      </w:r>
      <w:r w:rsidRPr="007C40BF">
        <w:rPr>
          <w:rFonts w:ascii="Verdana" w:hAnsi="Verdana"/>
          <w:color w:val="000000"/>
        </w:rPr>
        <w:t>30 marca 2016 roku w sprawie wypoczynku dzieci i młodzieży (Dz.U. z 2016 roku poz</w:t>
      </w:r>
      <w:r>
        <w:rPr>
          <w:rFonts w:ascii="Verdana" w:hAnsi="Verdana"/>
          <w:color w:val="000000"/>
        </w:rPr>
        <w:t>ycja</w:t>
      </w:r>
      <w:r w:rsidRPr="007C40BF">
        <w:rPr>
          <w:rFonts w:ascii="Verdana" w:hAnsi="Verdana"/>
          <w:color w:val="000000"/>
        </w:rPr>
        <w:t xml:space="preserve"> 452 ze zmianami).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93360" w14:textId="77777777" w:rsidR="00E0569B" w:rsidRDefault="00E0569B">
      <w:r>
        <w:separator/>
      </w:r>
    </w:p>
  </w:endnote>
  <w:endnote w:type="continuationSeparator" w:id="0">
    <w:p w14:paraId="5F555B9E" w14:textId="77777777" w:rsidR="00E0569B" w:rsidRDefault="00E0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5E205" w14:textId="77777777" w:rsidR="00E0569B" w:rsidRDefault="00E0569B">
      <w:r>
        <w:separator/>
      </w:r>
    </w:p>
  </w:footnote>
  <w:footnote w:type="continuationSeparator" w:id="0">
    <w:p w14:paraId="5B45B7FE" w14:textId="77777777" w:rsidR="00E0569B" w:rsidRDefault="00E0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E532602A"/>
    <w:lvl w:ilvl="0" w:tplc="F25AF4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A34EE"/>
    <w:rsid w:val="005D52A9"/>
    <w:rsid w:val="005D7594"/>
    <w:rsid w:val="005E0699"/>
    <w:rsid w:val="005E4AC4"/>
    <w:rsid w:val="00606BBD"/>
    <w:rsid w:val="006438B6"/>
    <w:rsid w:val="00655A99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3888"/>
    <w:rsid w:val="0090500D"/>
    <w:rsid w:val="00915BF9"/>
    <w:rsid w:val="00915F8B"/>
    <w:rsid w:val="009462D8"/>
    <w:rsid w:val="0095223D"/>
    <w:rsid w:val="009524C8"/>
    <w:rsid w:val="00956E3B"/>
    <w:rsid w:val="00986B95"/>
    <w:rsid w:val="00991918"/>
    <w:rsid w:val="00994F0D"/>
    <w:rsid w:val="009B1765"/>
    <w:rsid w:val="009B2F1C"/>
    <w:rsid w:val="009B5369"/>
    <w:rsid w:val="009B5B47"/>
    <w:rsid w:val="009B6A8E"/>
    <w:rsid w:val="009F3139"/>
    <w:rsid w:val="009F482D"/>
    <w:rsid w:val="00A00513"/>
    <w:rsid w:val="00A832AC"/>
    <w:rsid w:val="00A87644"/>
    <w:rsid w:val="00A92DAB"/>
    <w:rsid w:val="00AB00B1"/>
    <w:rsid w:val="00AF27DC"/>
    <w:rsid w:val="00B04A7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0569B"/>
    <w:rsid w:val="00E13A31"/>
    <w:rsid w:val="00E475CC"/>
    <w:rsid w:val="00E53E3C"/>
    <w:rsid w:val="00E77D3B"/>
    <w:rsid w:val="00EA5245"/>
    <w:rsid w:val="00EB0963"/>
    <w:rsid w:val="00F104A0"/>
    <w:rsid w:val="00F449AB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66138-552C-4E0A-8BE8-041D9DD7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Nowicka-Górniak Monika</cp:lastModifiedBy>
  <cp:revision>3</cp:revision>
  <cp:lastPrinted>2023-10-09T07:42:00Z</cp:lastPrinted>
  <dcterms:created xsi:type="dcterms:W3CDTF">2025-02-27T10:30:00Z</dcterms:created>
  <dcterms:modified xsi:type="dcterms:W3CDTF">2025-02-27T11:57:00Z</dcterms:modified>
</cp:coreProperties>
</file>