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A550A4" w:rsidRDefault="003931F6" w:rsidP="00A550A4">
      <w:pPr>
        <w:keepNext/>
        <w:outlineLvl w:val="4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pn.: </w:t>
      </w:r>
      <w:r w:rsidR="00A550A4" w:rsidRPr="00A550A4">
        <w:rPr>
          <w:rFonts w:ascii="Verdana" w:hAnsi="Verdana"/>
          <w:sz w:val="20"/>
        </w:rPr>
        <w:t xml:space="preserve">Program poprawy jakości życia chorych na cukrzycę oraz ich rodzin i </w:t>
      </w:r>
      <w:proofErr w:type="spellStart"/>
      <w:r w:rsidR="00A550A4" w:rsidRPr="00A550A4">
        <w:rPr>
          <w:rFonts w:ascii="Verdana" w:hAnsi="Verdana"/>
          <w:sz w:val="20"/>
        </w:rPr>
        <w:t>opiekunówpn</w:t>
      </w:r>
      <w:proofErr w:type="spellEnd"/>
      <w:r w:rsidR="00A550A4" w:rsidRPr="00A550A4">
        <w:rPr>
          <w:rFonts w:ascii="Verdana" w:hAnsi="Verdana"/>
          <w:sz w:val="20"/>
        </w:rPr>
        <w:t>. „</w:t>
      </w:r>
      <w:proofErr w:type="spellStart"/>
      <w:r w:rsidR="00A550A4" w:rsidRPr="00A550A4">
        <w:rPr>
          <w:rFonts w:ascii="Verdana" w:hAnsi="Verdana"/>
          <w:sz w:val="20"/>
        </w:rPr>
        <w:t>ZdążyćPrzedStopąCukrzycową</w:t>
      </w:r>
      <w:proofErr w:type="spellEnd"/>
      <w:r w:rsidR="00A550A4" w:rsidRPr="00A550A4">
        <w:rPr>
          <w:rFonts w:ascii="Verdana" w:hAnsi="Verdana"/>
          <w:sz w:val="20"/>
        </w:rPr>
        <w:t>”</w:t>
      </w:r>
      <w:r>
        <w:rPr>
          <w:rFonts w:ascii="Verdana" w:hAnsi="Verdana"/>
          <w:sz w:val="20"/>
        </w:rPr>
        <w:t>.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225D01" w:rsidRPr="00114224" w:rsidRDefault="00225D01" w:rsidP="00225D01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8E3922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A628C4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B72FC9">
        <w:rPr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CC7242" w:rsidRPr="00CC7242" w:rsidRDefault="00CC7242" w:rsidP="00CC7242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:rsidR="008E3922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B054D2" w:rsidRPr="00B054D2" w:rsidRDefault="00B054D2" w:rsidP="00B054D2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Pr="00602890">
        <w:rPr>
          <w:rFonts w:ascii="Verdana" w:hAnsi="Verdana"/>
        </w:rPr>
        <w:t>Program poprawy jakości życia chorych na cukrzycę oraz ich rodzin i opiekunów pn. „</w:t>
      </w:r>
      <w:proofErr w:type="spellStart"/>
      <w:r w:rsidRPr="00602890">
        <w:rPr>
          <w:rFonts w:ascii="Verdana" w:hAnsi="Verdana"/>
        </w:rPr>
        <w:t>ZdążyćPrzedStopąCukrzycową</w:t>
      </w:r>
      <w:proofErr w:type="spellEnd"/>
      <w:r w:rsidRPr="008E3922">
        <w:rPr>
          <w:rFonts w:ascii="Verdana" w:hAnsi="Verdana"/>
        </w:rPr>
        <w:t>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lastRenderedPageBreak/>
        <w:t xml:space="preserve">Oferent </w:t>
      </w:r>
      <w:r>
        <w:rPr>
          <w:rFonts w:ascii="Verdana" w:hAnsi="Verdana"/>
        </w:rPr>
        <w:t>zatrudnia</w:t>
      </w:r>
      <w:r w:rsidRPr="00A628C4">
        <w:rPr>
          <w:rFonts w:ascii="Verdana" w:hAnsi="Verdana"/>
        </w:rPr>
        <w:t xml:space="preserve"> zespół specjalistów z kwalifikacjami i doświadczeniem zawodowym;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A628C4">
        <w:rPr>
          <w:rFonts w:ascii="Verdana" w:hAnsi="Verdana"/>
        </w:rPr>
        <w:t>ane zawarte w Formularzu Ofertowym stanowiącym załącznik nr 2 do ogłoszenia są zgodne z aktualnym stanem faktycznym i prawnym;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ind w:left="851" w:hanging="491"/>
        <w:rPr>
          <w:rFonts w:ascii="Verdana" w:hAnsi="Verdana"/>
        </w:rPr>
      </w:pPr>
      <w:r w:rsidRPr="008E3922">
        <w:rPr>
          <w:rFonts w:ascii="Verdana" w:hAnsi="Verdana"/>
        </w:rPr>
        <w:t>Oferent zobowiązuje się do prowadzenia odrębnej ewidencji księgowej dla zadań realizowanych w ramach umowy  na realizację Programu;</w:t>
      </w:r>
    </w:p>
    <w:p w:rsidR="008E3922" w:rsidRPr="008E3922" w:rsidRDefault="008E3922" w:rsidP="008E3922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posiada zawartą umowę z NFZ  na 202</w:t>
      </w:r>
      <w:r>
        <w:rPr>
          <w:rFonts w:ascii="Verdana" w:hAnsi="Verdana"/>
        </w:rPr>
        <w:t>5</w:t>
      </w:r>
      <w:r w:rsidRPr="00A628C4">
        <w:rPr>
          <w:rFonts w:ascii="Verdana" w:hAnsi="Verdana"/>
        </w:rPr>
        <w:t xml:space="preserve"> rok, </w:t>
      </w:r>
      <w:bookmarkStart w:id="0" w:name="_Hlk148614074"/>
      <w:r w:rsidRPr="00A628C4">
        <w:rPr>
          <w:rFonts w:ascii="Verdana" w:hAnsi="Verdana"/>
        </w:rPr>
        <w:t xml:space="preserve">na świadczenia zdrowotne  w </w:t>
      </w:r>
      <w:r>
        <w:rPr>
          <w:rFonts w:ascii="Verdana" w:hAnsi="Verdana"/>
        </w:rPr>
        <w:t>rodzaju</w:t>
      </w:r>
      <w:r w:rsidRPr="00A628C4">
        <w:rPr>
          <w:rFonts w:ascii="Verdana" w:hAnsi="Verdana"/>
        </w:rPr>
        <w:t xml:space="preserve"> ambulatoryjn</w:t>
      </w:r>
      <w:r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opiek</w:t>
      </w:r>
      <w:r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 specjalistyczn</w:t>
      </w:r>
      <w:r>
        <w:rPr>
          <w:rFonts w:ascii="Verdana" w:hAnsi="Verdana"/>
        </w:rPr>
        <w:t>a w zakresie</w:t>
      </w:r>
      <w:r w:rsidRPr="00A628C4">
        <w:rPr>
          <w:rFonts w:ascii="Verdana" w:hAnsi="Verdana"/>
        </w:rPr>
        <w:t xml:space="preserve">: </w:t>
      </w:r>
    </w:p>
    <w:p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diabetologii,</w:t>
      </w:r>
    </w:p>
    <w:p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leczenia chorób naczyń,</w:t>
      </w:r>
    </w:p>
    <w:p w:rsidR="008E3922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ortopedii i traumatologii narządu ruchu,</w:t>
      </w:r>
    </w:p>
    <w:p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dermatologii i wenerologii</w:t>
      </w:r>
      <w:bookmarkEnd w:id="0"/>
      <w:r w:rsidRPr="00870B2A">
        <w:rPr>
          <w:rFonts w:ascii="Verdana" w:hAnsi="Verdana"/>
        </w:rPr>
        <w:t>.</w:t>
      </w:r>
    </w:p>
    <w:p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Pr="008E3922">
        <w:rPr>
          <w:rFonts w:ascii="Verdana" w:hAnsi="Verdana"/>
        </w:rPr>
        <w:t>(ogólne rozporządzenie o ochronie danych) oraz przepisów szczególnych, w tym w zakresie</w:t>
      </w:r>
      <w:r w:rsidRPr="00A628C4">
        <w:rPr>
          <w:rFonts w:ascii="Verdana" w:hAnsi="Verdana"/>
        </w:rPr>
        <w:t xml:space="preserve"> </w:t>
      </w:r>
      <w:r w:rsidRPr="008E3922">
        <w:rPr>
          <w:rFonts w:ascii="Verdana" w:hAnsi="Verdana"/>
        </w:rPr>
        <w:t>dokumentacji medycznej, obowiązujących podmioty prowadzące działalność medyczną.</w:t>
      </w:r>
    </w:p>
    <w:p w:rsidR="00B80C47" w:rsidRPr="00827DC6" w:rsidRDefault="00B80C47" w:rsidP="00B80C47">
      <w:pPr>
        <w:pStyle w:val="Akapitzlist"/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1" w:name="_Hlk164070677"/>
      <w:r w:rsidRPr="00827DC6">
        <w:rPr>
          <w:rFonts w:ascii="Verdana" w:hAnsi="Verdana"/>
        </w:rPr>
        <w:t>Oferent zapoznał się z treścią oraz przestrzega podczas realizacji zadania zapisów:</w:t>
      </w:r>
    </w:p>
    <w:p w:rsidR="00B80C47" w:rsidRDefault="00B80C47" w:rsidP="00B80C47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8E3922" w:rsidRPr="00A019F7" w:rsidRDefault="00B80C47" w:rsidP="00B80C47">
      <w:pPr>
        <w:spacing w:after="120" w:line="360" w:lineRule="auto"/>
        <w:ind w:left="720"/>
        <w:rPr>
          <w:rFonts w:ascii="Verdana" w:hAnsi="Verdana"/>
        </w:rPr>
      </w:pPr>
      <w:bookmarkStart w:id="2" w:name="_GoBack"/>
      <w:bookmarkEnd w:id="2"/>
      <w:r>
        <w:rPr>
          <w:rFonts w:ascii="Verdana" w:hAnsi="Verdana"/>
        </w:rPr>
        <w:lastRenderedPageBreak/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1"/>
      <w:r>
        <w:rPr>
          <w:rFonts w:ascii="Verdana" w:hAnsi="Verdana"/>
        </w:rPr>
        <w:t>.</w:t>
      </w:r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3931F6">
      <w:pPr>
        <w:spacing w:before="6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B717F76"/>
    <w:multiLevelType w:val="hybridMultilevel"/>
    <w:tmpl w:val="568A5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830AF0"/>
    <w:multiLevelType w:val="hybridMultilevel"/>
    <w:tmpl w:val="A81255DE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225D01"/>
    <w:rsid w:val="003931F6"/>
    <w:rsid w:val="008E3922"/>
    <w:rsid w:val="00A550A4"/>
    <w:rsid w:val="00B054D2"/>
    <w:rsid w:val="00B72FC9"/>
    <w:rsid w:val="00B80C47"/>
    <w:rsid w:val="00CC7242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41E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E392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2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8</cp:revision>
  <dcterms:created xsi:type="dcterms:W3CDTF">2022-11-03T10:58:00Z</dcterms:created>
  <dcterms:modified xsi:type="dcterms:W3CDTF">2024-11-04T13:18:00Z</dcterms:modified>
</cp:coreProperties>
</file>