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AFA35" w14:textId="1F2E2E2D" w:rsidR="00296B55" w:rsidRPr="00883BAC" w:rsidRDefault="00F03744">
      <w:pPr>
        <w:pStyle w:val="Tytu"/>
        <w:rPr>
          <w:rFonts w:ascii="Verdana" w:hAnsi="Verdana" w:cstheme="minorHAnsi"/>
          <w:b/>
          <w:sz w:val="28"/>
          <w:szCs w:val="28"/>
        </w:rPr>
      </w:pPr>
      <w:r w:rsidRPr="00883BAC">
        <w:rPr>
          <w:rFonts w:ascii="Verdana" w:hAnsi="Verdana" w:cstheme="minorHAnsi"/>
          <w:b/>
          <w:sz w:val="28"/>
          <w:szCs w:val="28"/>
        </w:rPr>
        <w:t xml:space="preserve">Gmina Wrocław reprezentowana przez PREZYDENTA WROCŁAWIA </w:t>
      </w:r>
      <w:r w:rsidRPr="00984C43">
        <w:rPr>
          <w:rFonts w:ascii="Verdana" w:hAnsi="Verdana" w:cstheme="minorHAnsi"/>
          <w:b/>
          <w:sz w:val="28"/>
          <w:szCs w:val="28"/>
        </w:rPr>
        <w:t xml:space="preserve">ogłasza z dniem </w:t>
      </w:r>
      <w:r w:rsidR="002D4712">
        <w:rPr>
          <w:rFonts w:ascii="Verdana" w:hAnsi="Verdana" w:cstheme="minorHAnsi"/>
          <w:b/>
          <w:sz w:val="28"/>
          <w:szCs w:val="28"/>
        </w:rPr>
        <w:t>2</w:t>
      </w:r>
      <w:r w:rsidR="00984C43" w:rsidRPr="00984C43">
        <w:rPr>
          <w:rFonts w:ascii="Verdana" w:hAnsi="Verdana" w:cstheme="minorHAnsi"/>
          <w:b/>
          <w:sz w:val="28"/>
          <w:szCs w:val="28"/>
        </w:rPr>
        <w:t xml:space="preserve"> </w:t>
      </w:r>
      <w:r w:rsidR="002D4712">
        <w:rPr>
          <w:rFonts w:ascii="Verdana" w:hAnsi="Verdana" w:cstheme="minorHAnsi"/>
          <w:b/>
          <w:sz w:val="28"/>
          <w:szCs w:val="28"/>
        </w:rPr>
        <w:t>grudnia</w:t>
      </w:r>
      <w:r w:rsidR="00984C43" w:rsidRPr="00984C43">
        <w:rPr>
          <w:rFonts w:ascii="Verdana" w:hAnsi="Verdana" w:cstheme="minorHAnsi"/>
          <w:b/>
          <w:sz w:val="28"/>
          <w:szCs w:val="28"/>
        </w:rPr>
        <w:t xml:space="preserve"> </w:t>
      </w:r>
      <w:r w:rsidRPr="00984C43">
        <w:rPr>
          <w:rFonts w:ascii="Verdana" w:hAnsi="Verdana" w:cstheme="minorHAnsi"/>
          <w:b/>
          <w:sz w:val="28"/>
          <w:szCs w:val="28"/>
        </w:rPr>
        <w:t>202</w:t>
      </w:r>
      <w:r w:rsidR="0082565F" w:rsidRPr="00984C43">
        <w:rPr>
          <w:rFonts w:ascii="Verdana" w:hAnsi="Verdana" w:cstheme="minorHAnsi"/>
          <w:b/>
          <w:sz w:val="28"/>
          <w:szCs w:val="28"/>
        </w:rPr>
        <w:t>4</w:t>
      </w:r>
      <w:r w:rsidRPr="00984C43">
        <w:rPr>
          <w:rFonts w:ascii="Verdana" w:hAnsi="Verdana" w:cstheme="minorHAnsi"/>
          <w:b/>
          <w:sz w:val="28"/>
          <w:szCs w:val="28"/>
        </w:rPr>
        <w:t xml:space="preserve"> roku</w:t>
      </w:r>
      <w:r w:rsidRPr="00883BAC">
        <w:rPr>
          <w:rFonts w:ascii="Verdana" w:hAnsi="Verdana" w:cstheme="minorHAnsi"/>
          <w:b/>
          <w:sz w:val="28"/>
          <w:szCs w:val="28"/>
        </w:rPr>
        <w:t xml:space="preserve"> otwarty konkurs ofert na</w:t>
      </w:r>
      <w:r w:rsidR="006B4896">
        <w:rPr>
          <w:rFonts w:ascii="Verdana" w:hAnsi="Verdana" w:cstheme="minorHAnsi"/>
          <w:b/>
          <w:sz w:val="28"/>
          <w:szCs w:val="28"/>
        </w:rPr>
        <w:t xml:space="preserve"> realizację </w:t>
      </w:r>
      <w:r w:rsidRPr="00883BAC">
        <w:rPr>
          <w:rFonts w:ascii="Verdana" w:hAnsi="Verdana" w:cstheme="minorHAnsi"/>
          <w:b/>
          <w:sz w:val="28"/>
          <w:szCs w:val="28"/>
        </w:rPr>
        <w:t>zadania</w:t>
      </w:r>
      <w:r w:rsidR="00E10B4B" w:rsidRPr="00883BAC">
        <w:rPr>
          <w:rFonts w:ascii="Verdana" w:hAnsi="Verdana" w:cstheme="minorHAnsi"/>
          <w:b/>
          <w:sz w:val="28"/>
          <w:szCs w:val="28"/>
        </w:rPr>
        <w:t xml:space="preserve"> </w:t>
      </w:r>
      <w:r w:rsidRPr="00883BAC">
        <w:rPr>
          <w:rFonts w:ascii="Verdana" w:hAnsi="Verdana" w:cstheme="minorHAnsi"/>
          <w:b/>
          <w:sz w:val="28"/>
          <w:szCs w:val="28"/>
        </w:rPr>
        <w:t xml:space="preserve">publicznego pn. </w:t>
      </w:r>
      <w:bookmarkStart w:id="0" w:name="_Hlk182911780"/>
      <w:r w:rsidR="008E6D5F">
        <w:rPr>
          <w:rFonts w:ascii="Verdana" w:hAnsi="Verdana" w:cstheme="minorHAnsi"/>
          <w:b/>
          <w:sz w:val="28"/>
          <w:szCs w:val="28"/>
        </w:rPr>
        <w:t>WSPARCIE OSÓB Z PROBLEMEM UZALEŻNIENIA W RODZINIE</w:t>
      </w:r>
      <w:bookmarkEnd w:id="0"/>
    </w:p>
    <w:p w14:paraId="395DB9F1" w14:textId="4A2B8302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PODSTAWA PRAWNA</w:t>
      </w:r>
    </w:p>
    <w:p w14:paraId="5BB32199" w14:textId="4C25BB84" w:rsidR="00296B55" w:rsidRPr="00883BAC" w:rsidRDefault="00F03744">
      <w:p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Konkurs ofert ogłoszony jest na podstawie:</w:t>
      </w:r>
    </w:p>
    <w:p w14:paraId="021CDCA1" w14:textId="385CCADB" w:rsidR="00296B55" w:rsidRPr="00883BAC" w:rsidRDefault="00F03744">
      <w:pPr>
        <w:pStyle w:val="Akapitzlist"/>
        <w:numPr>
          <w:ilvl w:val="0"/>
          <w:numId w:val="20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art. 14 ust. 1 w związku z art. 13 pkt 3 i art. 3 ust. 2 oraz art. 2 pkt 2-</w:t>
      </w:r>
      <w:r w:rsidR="00F42D0F">
        <w:rPr>
          <w:rFonts w:ascii="Verdana" w:hAnsi="Verdana" w:cstheme="minorHAnsi"/>
          <w:sz w:val="24"/>
          <w:szCs w:val="24"/>
        </w:rPr>
        <w:t>4</w:t>
      </w:r>
      <w:r w:rsidR="00973AFA" w:rsidRPr="00883BAC">
        <w:rPr>
          <w:rFonts w:ascii="Verdana" w:hAnsi="Verdana" w:cstheme="minorHAnsi"/>
          <w:sz w:val="24"/>
          <w:szCs w:val="24"/>
        </w:rPr>
        <w:t>,</w:t>
      </w:r>
      <w:r w:rsidRPr="00883BAC">
        <w:rPr>
          <w:rFonts w:ascii="Verdana" w:hAnsi="Verdana" w:cstheme="minorHAnsi"/>
          <w:sz w:val="24"/>
          <w:szCs w:val="24"/>
        </w:rPr>
        <w:t xml:space="preserve"> ustawy z dnia 11 września 2015 roku o zdrowiu publicznym (Dz. U. 202</w:t>
      </w:r>
      <w:r w:rsidR="00984C43">
        <w:rPr>
          <w:rFonts w:ascii="Verdana" w:hAnsi="Verdana" w:cstheme="minorHAnsi"/>
          <w:sz w:val="24"/>
          <w:szCs w:val="24"/>
        </w:rPr>
        <w:t>4 r.</w:t>
      </w:r>
      <w:r w:rsidRPr="00883BAC">
        <w:rPr>
          <w:rFonts w:ascii="Verdana" w:hAnsi="Verdana" w:cstheme="minorHAnsi"/>
          <w:sz w:val="24"/>
          <w:szCs w:val="24"/>
        </w:rPr>
        <w:t>, poz. 16</w:t>
      </w:r>
      <w:r w:rsidR="00984C43">
        <w:rPr>
          <w:rFonts w:ascii="Verdana" w:hAnsi="Verdana" w:cstheme="minorHAnsi"/>
          <w:sz w:val="24"/>
          <w:szCs w:val="24"/>
        </w:rPr>
        <w:t>70</w:t>
      </w:r>
      <w:r w:rsidRPr="00883BAC">
        <w:rPr>
          <w:rFonts w:ascii="Verdana" w:hAnsi="Verdana" w:cstheme="minorHAnsi"/>
          <w:sz w:val="24"/>
          <w:szCs w:val="24"/>
        </w:rPr>
        <w:t xml:space="preserve"> </w:t>
      </w:r>
      <w:proofErr w:type="spellStart"/>
      <w:r w:rsidRPr="00883BAC">
        <w:rPr>
          <w:rFonts w:ascii="Verdana" w:hAnsi="Verdana" w:cstheme="minorHAnsi"/>
          <w:sz w:val="24"/>
          <w:szCs w:val="24"/>
        </w:rPr>
        <w:t>t</w:t>
      </w:r>
      <w:r w:rsidR="00F42D0F">
        <w:rPr>
          <w:rFonts w:ascii="Verdana" w:hAnsi="Verdana" w:cstheme="minorHAnsi"/>
          <w:sz w:val="24"/>
          <w:szCs w:val="24"/>
        </w:rPr>
        <w:t>.j</w:t>
      </w:r>
      <w:proofErr w:type="spellEnd"/>
      <w:r w:rsidR="00F42D0F">
        <w:rPr>
          <w:rFonts w:ascii="Verdana" w:hAnsi="Verdana" w:cstheme="minorHAnsi"/>
          <w:sz w:val="24"/>
          <w:szCs w:val="24"/>
        </w:rPr>
        <w:t>.</w:t>
      </w:r>
      <w:r w:rsidRPr="00883BAC">
        <w:rPr>
          <w:rFonts w:ascii="Verdana" w:hAnsi="Verdana" w:cstheme="minorHAnsi"/>
          <w:sz w:val="24"/>
          <w:szCs w:val="24"/>
        </w:rPr>
        <w:t>)</w:t>
      </w:r>
      <w:r w:rsidR="00AE0DF2" w:rsidRPr="00883BAC">
        <w:rPr>
          <w:rFonts w:ascii="Verdana" w:hAnsi="Verdana" w:cstheme="minorHAnsi"/>
          <w:sz w:val="24"/>
          <w:szCs w:val="24"/>
        </w:rPr>
        <w:t>,</w:t>
      </w:r>
    </w:p>
    <w:p w14:paraId="2848AB23" w14:textId="21E0B992" w:rsidR="00296B55" w:rsidRPr="00883BAC" w:rsidRDefault="00F03744">
      <w:pPr>
        <w:pStyle w:val="Akapitzlist"/>
        <w:numPr>
          <w:ilvl w:val="0"/>
          <w:numId w:val="20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art. 4</w:t>
      </w:r>
      <w:r w:rsidRPr="00883BAC">
        <w:rPr>
          <w:rFonts w:ascii="Verdana" w:hAnsi="Verdana" w:cstheme="minorHAnsi"/>
          <w:sz w:val="24"/>
          <w:szCs w:val="24"/>
          <w:vertAlign w:val="superscript"/>
        </w:rPr>
        <w:t>1</w:t>
      </w:r>
      <w:r w:rsidRPr="00883BAC">
        <w:rPr>
          <w:rFonts w:ascii="Verdana" w:hAnsi="Verdana" w:cstheme="minorHAnsi"/>
          <w:sz w:val="24"/>
          <w:szCs w:val="24"/>
        </w:rPr>
        <w:t xml:space="preserve"> ust. 1 pkt 1-5 ustawy z dnia 26 października 1982 roku o wychowaniu w trzeźwości i przeciwdziałaniu alkoholizmowi (Dz. U. 2023</w:t>
      </w:r>
      <w:r w:rsidR="00984C43">
        <w:rPr>
          <w:rFonts w:ascii="Verdana" w:hAnsi="Verdana" w:cstheme="minorHAnsi"/>
          <w:sz w:val="24"/>
          <w:szCs w:val="24"/>
        </w:rPr>
        <w:t xml:space="preserve"> r.</w:t>
      </w:r>
      <w:r w:rsidRPr="00883BAC">
        <w:rPr>
          <w:rFonts w:ascii="Verdana" w:hAnsi="Verdana" w:cstheme="minorHAnsi"/>
          <w:sz w:val="24"/>
          <w:szCs w:val="24"/>
        </w:rPr>
        <w:t xml:space="preserve">, poz. 2151 </w:t>
      </w:r>
      <w:proofErr w:type="spellStart"/>
      <w:r w:rsidRPr="00883BAC">
        <w:rPr>
          <w:rFonts w:ascii="Verdana" w:hAnsi="Verdana" w:cstheme="minorHAnsi"/>
          <w:sz w:val="24"/>
          <w:szCs w:val="24"/>
        </w:rPr>
        <w:t>t.j</w:t>
      </w:r>
      <w:proofErr w:type="spellEnd"/>
      <w:r w:rsidRPr="00883BAC">
        <w:rPr>
          <w:rFonts w:ascii="Verdana" w:hAnsi="Verdana" w:cstheme="minorHAnsi"/>
          <w:sz w:val="24"/>
          <w:szCs w:val="24"/>
        </w:rPr>
        <w:t>.)</w:t>
      </w:r>
      <w:r w:rsidR="00AE0DF2" w:rsidRPr="00883BAC">
        <w:rPr>
          <w:rFonts w:ascii="Verdana" w:hAnsi="Verdana" w:cstheme="minorHAnsi"/>
          <w:sz w:val="24"/>
          <w:szCs w:val="24"/>
        </w:rPr>
        <w:t>,</w:t>
      </w:r>
    </w:p>
    <w:p w14:paraId="06DA1C5C" w14:textId="3F199CEE" w:rsidR="00296B55" w:rsidRPr="00883BAC" w:rsidRDefault="00221C01">
      <w:pPr>
        <w:pStyle w:val="Akapitzlist"/>
        <w:numPr>
          <w:ilvl w:val="0"/>
          <w:numId w:val="20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u</w:t>
      </w:r>
      <w:r w:rsidR="00F03744" w:rsidRPr="00883BAC">
        <w:rPr>
          <w:rFonts w:ascii="Verdana" w:hAnsi="Verdana" w:cstheme="minorHAnsi"/>
          <w:sz w:val="24"/>
          <w:szCs w:val="24"/>
        </w:rPr>
        <w:t>chwały nr XLIX/1298/22 Rady Miejskiej Wrocławia z dnia 24 lutego 2022 roku w sprawie „Gminnego programu profilaktyki i rozwiązywania problemów alkoholowych oraz przeciwdziałania narkomanii dla miasta Wrocławia na lata 2022-2025”.</w:t>
      </w:r>
    </w:p>
    <w:p w14:paraId="787EBA34" w14:textId="14148649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ADRESAT KONKURSU</w:t>
      </w:r>
    </w:p>
    <w:p w14:paraId="30BA535B" w14:textId="6A976695" w:rsidR="00296B55" w:rsidRPr="00883BAC" w:rsidRDefault="00F03744">
      <w:p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bookmarkStart w:id="1" w:name="_Hlk149220730"/>
      <w:r w:rsidRPr="00883BAC">
        <w:rPr>
          <w:rFonts w:ascii="Verdana" w:hAnsi="Verdana" w:cstheme="minorHAnsi"/>
          <w:color w:val="000000"/>
          <w:sz w:val="24"/>
          <w:szCs w:val="24"/>
        </w:rPr>
        <w:t>Konkurs skierowany jest do podmiotów wymienionych w art. 3 ust. 2 ustawy z dnia 11 września 2015 roku o zdrowiu publicznym, zwanych w dalszej części ogłoszenia konkursowego „</w:t>
      </w:r>
      <w:r w:rsidR="00AE0DF2" w:rsidRPr="00883BAC">
        <w:rPr>
          <w:rFonts w:ascii="Verdana" w:hAnsi="Verdana" w:cstheme="minorHAnsi"/>
          <w:color w:val="000000"/>
          <w:sz w:val="24"/>
          <w:szCs w:val="24"/>
        </w:rPr>
        <w:t>O</w:t>
      </w:r>
      <w:r w:rsidRPr="00883BAC">
        <w:rPr>
          <w:rFonts w:ascii="Verdana" w:hAnsi="Verdana" w:cstheme="minorHAnsi"/>
          <w:color w:val="000000"/>
          <w:sz w:val="24"/>
          <w:szCs w:val="24"/>
        </w:rPr>
        <w:t>ferentem”</w:t>
      </w:r>
      <w:r w:rsidRPr="00883BAC">
        <w:rPr>
          <w:rFonts w:ascii="Verdana" w:hAnsi="Verdana" w:cstheme="minorHAnsi"/>
          <w:sz w:val="24"/>
          <w:szCs w:val="24"/>
        </w:rPr>
        <w:t xml:space="preserve">. </w:t>
      </w:r>
    </w:p>
    <w:p w14:paraId="771C8446" w14:textId="77777777" w:rsidR="00296B55" w:rsidRPr="00883BAC" w:rsidRDefault="00F03744">
      <w:p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b/>
          <w:sz w:val="24"/>
          <w:szCs w:val="24"/>
        </w:rPr>
        <w:t>Uwaga!</w:t>
      </w:r>
      <w:r w:rsidRPr="00883BAC">
        <w:rPr>
          <w:rFonts w:ascii="Verdana" w:hAnsi="Verdana" w:cstheme="minorHAnsi"/>
          <w:sz w:val="24"/>
          <w:szCs w:val="24"/>
        </w:rPr>
        <w:t xml:space="preserve"> Oddziały terenowe nieposiadające osobowości prawnej nie mogą samodzielnie wziąć udziału w konkursie ofert. W takiej sytuacji mogą złożyć ofertę za pośrednictwem zarządu głównego lub oddziału posiadającego osobowość prawną, natomiast w ofercie powinien być wskazany oddział upoważniony do bezpośredniego wykonania zadania.</w:t>
      </w:r>
      <w:bookmarkEnd w:id="1"/>
    </w:p>
    <w:p w14:paraId="788DE986" w14:textId="70765A50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CEL REALIZACJI ZADANIA</w:t>
      </w:r>
    </w:p>
    <w:p w14:paraId="7744A1E7" w14:textId="77F78729" w:rsidR="00296B55" w:rsidRPr="00883BAC" w:rsidRDefault="00F03744">
      <w:pPr>
        <w:spacing w:before="120" w:after="0" w:line="360" w:lineRule="auto"/>
        <w:jc w:val="both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Poprawa jakości życia </w:t>
      </w:r>
      <w:r w:rsidR="000B2013">
        <w:rPr>
          <w:rFonts w:ascii="Verdana" w:hAnsi="Verdana" w:cstheme="minorHAnsi"/>
          <w:sz w:val="24"/>
          <w:szCs w:val="24"/>
        </w:rPr>
        <w:t xml:space="preserve">członków </w:t>
      </w:r>
      <w:r w:rsidR="000B2013" w:rsidRPr="000B2013">
        <w:rPr>
          <w:rFonts w:ascii="Verdana" w:hAnsi="Verdana" w:cstheme="minorHAnsi"/>
          <w:sz w:val="24"/>
          <w:szCs w:val="24"/>
        </w:rPr>
        <w:t xml:space="preserve">rodzin </w:t>
      </w:r>
      <w:r w:rsidR="000B2013">
        <w:rPr>
          <w:rFonts w:ascii="Verdana" w:hAnsi="Verdana" w:cstheme="minorHAnsi"/>
          <w:sz w:val="24"/>
          <w:szCs w:val="24"/>
        </w:rPr>
        <w:t xml:space="preserve">i innych osób </w:t>
      </w:r>
      <w:r w:rsidR="000B2013" w:rsidRPr="000B2013">
        <w:rPr>
          <w:rFonts w:ascii="Verdana" w:hAnsi="Verdana" w:cstheme="minorHAnsi"/>
          <w:sz w:val="24"/>
          <w:szCs w:val="24"/>
        </w:rPr>
        <w:t xml:space="preserve">pozostających w relacji osobistej z osobami </w:t>
      </w:r>
      <w:r w:rsidR="000B2013">
        <w:rPr>
          <w:rFonts w:ascii="Verdana" w:hAnsi="Verdana" w:cstheme="minorHAnsi"/>
          <w:sz w:val="24"/>
          <w:szCs w:val="24"/>
        </w:rPr>
        <w:t xml:space="preserve">zagrożonymi uzależnieniem i uzależnionymi od alkoholu </w:t>
      </w:r>
      <w:r w:rsidR="000B2013">
        <w:rPr>
          <w:rFonts w:ascii="Verdana" w:hAnsi="Verdana" w:cstheme="minorHAnsi"/>
          <w:sz w:val="24"/>
          <w:szCs w:val="24"/>
        </w:rPr>
        <w:lastRenderedPageBreak/>
        <w:t>poprzez zwiększenie poziomu wiedzy, umiejętności i zmianę postaw wobec uzależnienia lub nadużywania alkoholu</w:t>
      </w:r>
      <w:r w:rsidR="00001BC4" w:rsidRPr="00883BAC">
        <w:rPr>
          <w:rFonts w:ascii="Verdana" w:hAnsi="Verdana" w:cstheme="minorHAnsi"/>
          <w:sz w:val="24"/>
          <w:szCs w:val="24"/>
        </w:rPr>
        <w:t xml:space="preserve"> </w:t>
      </w:r>
    </w:p>
    <w:p w14:paraId="1F040E3C" w14:textId="5FBEE7D4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TERMIN REALIZACJI ZADANIA</w:t>
      </w:r>
    </w:p>
    <w:p w14:paraId="79A2DC40" w14:textId="52B5F39C" w:rsidR="00296B55" w:rsidRPr="00883BAC" w:rsidRDefault="00F03744">
      <w:pPr>
        <w:pStyle w:val="NormalnyWeb"/>
        <w:spacing w:before="120" w:beforeAutospacing="0" w:after="0" w:afterAutospacing="0" w:line="360" w:lineRule="auto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Rozpoczęcie od </w:t>
      </w:r>
      <w:r w:rsidRPr="00883BAC">
        <w:rPr>
          <w:rFonts w:ascii="Verdana" w:hAnsi="Verdana" w:cstheme="minorHAnsi"/>
          <w:b/>
        </w:rPr>
        <w:t>02.01.202</w:t>
      </w:r>
      <w:r w:rsidR="00AE0DF2" w:rsidRPr="00883BAC">
        <w:rPr>
          <w:rFonts w:ascii="Verdana" w:hAnsi="Verdana" w:cstheme="minorHAnsi"/>
          <w:b/>
        </w:rPr>
        <w:t>5</w:t>
      </w:r>
      <w:r w:rsidRPr="00883BAC">
        <w:rPr>
          <w:rFonts w:ascii="Verdana" w:hAnsi="Verdana" w:cstheme="minorHAnsi"/>
          <w:b/>
        </w:rPr>
        <w:t xml:space="preserve"> roku</w:t>
      </w:r>
      <w:r w:rsidRPr="00883BAC">
        <w:rPr>
          <w:rFonts w:ascii="Verdana" w:hAnsi="Verdana" w:cstheme="minorHAnsi"/>
        </w:rPr>
        <w:t xml:space="preserve">, zakończenie do </w:t>
      </w:r>
      <w:r w:rsidRPr="00883BAC">
        <w:rPr>
          <w:rFonts w:ascii="Verdana" w:hAnsi="Verdana" w:cstheme="minorHAnsi"/>
          <w:b/>
        </w:rPr>
        <w:t>31.12.202</w:t>
      </w:r>
      <w:r w:rsidR="00AE0DF2" w:rsidRPr="00883BAC">
        <w:rPr>
          <w:rFonts w:ascii="Verdana" w:hAnsi="Verdana" w:cstheme="minorHAnsi"/>
          <w:b/>
        </w:rPr>
        <w:t>5</w:t>
      </w:r>
      <w:r w:rsidRPr="00883BAC">
        <w:rPr>
          <w:rFonts w:ascii="Verdana" w:hAnsi="Verdana" w:cstheme="minorHAnsi"/>
          <w:b/>
        </w:rPr>
        <w:t xml:space="preserve"> roku</w:t>
      </w:r>
      <w:r w:rsidRPr="00883BAC">
        <w:rPr>
          <w:rFonts w:ascii="Verdana" w:hAnsi="Verdana" w:cstheme="minorHAnsi"/>
        </w:rPr>
        <w:t xml:space="preserve">. </w:t>
      </w:r>
    </w:p>
    <w:p w14:paraId="2BFF825F" w14:textId="4A608CFD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MIEJSCE REALIZACJI ZADANIA</w:t>
      </w:r>
    </w:p>
    <w:p w14:paraId="04394890" w14:textId="338913F1" w:rsidR="00296B55" w:rsidRPr="00883BAC" w:rsidRDefault="00984C43">
      <w:pPr>
        <w:spacing w:before="120" w:after="0" w:line="360" w:lineRule="auto"/>
        <w:rPr>
          <w:rFonts w:ascii="Verdana" w:eastAsia="Calibri" w:hAnsi="Verdana" w:cstheme="minorHAnsi"/>
          <w:bCs/>
          <w:sz w:val="24"/>
          <w:szCs w:val="24"/>
        </w:rPr>
      </w:pPr>
      <w:r>
        <w:rPr>
          <w:rFonts w:ascii="Verdana" w:eastAsia="Calibri" w:hAnsi="Verdana" w:cstheme="minorHAnsi"/>
          <w:bCs/>
          <w:sz w:val="24"/>
          <w:szCs w:val="24"/>
        </w:rPr>
        <w:t xml:space="preserve">Miasto </w:t>
      </w:r>
      <w:r w:rsidR="00F03744" w:rsidRPr="00883BAC">
        <w:rPr>
          <w:rFonts w:ascii="Verdana" w:eastAsia="Calibri" w:hAnsi="Verdana" w:cstheme="minorHAnsi"/>
          <w:bCs/>
          <w:sz w:val="24"/>
          <w:szCs w:val="24"/>
        </w:rPr>
        <w:t>Wrocław</w:t>
      </w:r>
    </w:p>
    <w:p w14:paraId="24A16BD2" w14:textId="5BB5FAD9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ŚRODKI PRZEZNACZONE NA REALIZACJĘ ZADANIA</w:t>
      </w:r>
    </w:p>
    <w:p w14:paraId="5FB210E8" w14:textId="723D2FB7" w:rsidR="00296B55" w:rsidRPr="00883BAC" w:rsidRDefault="00F03744">
      <w:pPr>
        <w:pStyle w:val="NormalnyWeb"/>
        <w:numPr>
          <w:ilvl w:val="0"/>
          <w:numId w:val="1"/>
        </w:numPr>
        <w:tabs>
          <w:tab w:val="left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W roku 202</w:t>
      </w:r>
      <w:r w:rsidR="00B93DCA" w:rsidRPr="00883BAC">
        <w:rPr>
          <w:rFonts w:ascii="Verdana" w:hAnsi="Verdana" w:cstheme="minorHAnsi"/>
        </w:rPr>
        <w:t>5</w:t>
      </w:r>
      <w:r w:rsidRPr="00883BAC">
        <w:rPr>
          <w:rFonts w:ascii="Verdana" w:hAnsi="Verdana" w:cstheme="minorHAnsi"/>
        </w:rPr>
        <w:t xml:space="preserve"> Gmina Wrocław przekaże na realizację wyżej wymienionego zadania środki finansowe do wysokości</w:t>
      </w:r>
      <w:r w:rsidR="00040369" w:rsidRPr="00883BAC">
        <w:rPr>
          <w:rFonts w:ascii="Verdana" w:hAnsi="Verdana" w:cstheme="minorHAnsi"/>
        </w:rPr>
        <w:t xml:space="preserve"> </w:t>
      </w:r>
      <w:r w:rsidR="000B2013">
        <w:rPr>
          <w:rFonts w:ascii="Verdana" w:hAnsi="Verdana" w:cstheme="minorHAnsi"/>
          <w:b/>
        </w:rPr>
        <w:t>100</w:t>
      </w:r>
      <w:r w:rsidRPr="00883BAC">
        <w:rPr>
          <w:rFonts w:ascii="Verdana" w:hAnsi="Verdana" w:cstheme="minorHAnsi"/>
          <w:b/>
        </w:rPr>
        <w:t> 000,00</w:t>
      </w:r>
      <w:r w:rsidRPr="00883BAC">
        <w:rPr>
          <w:rFonts w:ascii="Verdana" w:hAnsi="Verdana" w:cstheme="minorHAnsi"/>
        </w:rPr>
        <w:t xml:space="preserve"> </w:t>
      </w:r>
      <w:r w:rsidRPr="00883BAC">
        <w:rPr>
          <w:rFonts w:ascii="Verdana" w:hAnsi="Verdana" w:cstheme="minorHAnsi"/>
          <w:b/>
        </w:rPr>
        <w:t>złotych</w:t>
      </w:r>
      <w:r w:rsidRPr="00883BAC">
        <w:rPr>
          <w:rFonts w:ascii="Verdana" w:hAnsi="Verdana" w:cstheme="minorHAnsi"/>
        </w:rPr>
        <w:t>.</w:t>
      </w:r>
    </w:p>
    <w:p w14:paraId="4D3F8845" w14:textId="0F6CD837" w:rsidR="00296B55" w:rsidRPr="00883BAC" w:rsidRDefault="00F03744">
      <w:pPr>
        <w:pStyle w:val="NormalnyWeb"/>
        <w:spacing w:before="120" w:beforeAutospacing="0" w:after="0" w:afterAutospacing="0" w:line="360" w:lineRule="auto"/>
        <w:ind w:left="426"/>
        <w:rPr>
          <w:rFonts w:ascii="Verdana" w:eastAsia="Verdana" w:hAnsi="Verdana" w:cstheme="minorHAnsi"/>
        </w:rPr>
      </w:pPr>
      <w:r w:rsidRPr="00883BAC">
        <w:rPr>
          <w:rFonts w:ascii="Verdana" w:eastAsia="Verdana" w:hAnsi="Verdana" w:cstheme="minorHAnsi"/>
        </w:rPr>
        <w:t>Ostateczna kwota środków finansowych zostanie ustalona na podstawie projektu budżetu na rok 202</w:t>
      </w:r>
      <w:r w:rsidR="008D0122" w:rsidRPr="00883BAC">
        <w:rPr>
          <w:rFonts w:ascii="Verdana" w:eastAsia="Verdana" w:hAnsi="Verdana" w:cstheme="minorHAnsi"/>
        </w:rPr>
        <w:t>5</w:t>
      </w:r>
      <w:r w:rsidRPr="00883BAC">
        <w:rPr>
          <w:rFonts w:ascii="Verdana" w:eastAsia="Verdana" w:hAnsi="Verdana" w:cstheme="minorHAnsi"/>
        </w:rPr>
        <w:t xml:space="preserve"> oraz po </w:t>
      </w:r>
      <w:r w:rsidR="00C77A96" w:rsidRPr="00883BAC">
        <w:rPr>
          <w:rFonts w:ascii="Verdana" w:eastAsia="Verdana" w:hAnsi="Verdana" w:cstheme="minorHAnsi"/>
        </w:rPr>
        <w:t xml:space="preserve">ocenie </w:t>
      </w:r>
      <w:r w:rsidRPr="00883BAC">
        <w:rPr>
          <w:rFonts w:ascii="Verdana" w:eastAsia="Verdana" w:hAnsi="Verdana" w:cstheme="minorHAnsi"/>
        </w:rPr>
        <w:t>złoż</w:t>
      </w:r>
      <w:r w:rsidR="00C77A96" w:rsidRPr="00883BAC">
        <w:rPr>
          <w:rFonts w:ascii="Verdana" w:eastAsia="Verdana" w:hAnsi="Verdana" w:cstheme="minorHAnsi"/>
        </w:rPr>
        <w:t>onych</w:t>
      </w:r>
      <w:r w:rsidRPr="00883BAC">
        <w:rPr>
          <w:rFonts w:ascii="Verdana" w:eastAsia="Verdana" w:hAnsi="Verdana" w:cstheme="minorHAnsi"/>
        </w:rPr>
        <w:t xml:space="preserve"> ofert.</w:t>
      </w:r>
    </w:p>
    <w:p w14:paraId="15DD2E79" w14:textId="4D73B23D" w:rsidR="002B51BA" w:rsidRPr="00883BAC" w:rsidRDefault="002B51BA" w:rsidP="002B51BA">
      <w:pPr>
        <w:pStyle w:val="NormalnyWeb"/>
        <w:suppressAutoHyphens w:val="0"/>
        <w:spacing w:before="120" w:beforeAutospacing="0" w:after="0" w:afterAutospacing="0" w:line="360" w:lineRule="auto"/>
        <w:rPr>
          <w:rFonts w:ascii="Verdana" w:hAnsi="Verdana"/>
          <w:bCs/>
          <w:color w:val="000000"/>
          <w:sz w:val="22"/>
          <w:szCs w:val="22"/>
        </w:rPr>
      </w:pPr>
      <w:r w:rsidRPr="00883BAC">
        <w:rPr>
          <w:rFonts w:ascii="Verdana" w:hAnsi="Verdana" w:cstheme="minorHAnsi"/>
        </w:rPr>
        <w:t>G</w:t>
      </w:r>
      <w:r w:rsidR="000B2013">
        <w:rPr>
          <w:rFonts w:ascii="Verdana" w:hAnsi="Verdana" w:cstheme="minorHAnsi"/>
        </w:rPr>
        <w:t>mina Wrocław zastrzega sobie prawo do</w:t>
      </w:r>
      <w:r w:rsidRPr="00883BAC">
        <w:rPr>
          <w:rFonts w:ascii="Verdana" w:hAnsi="Verdana" w:cstheme="minorHAnsi"/>
        </w:rPr>
        <w:t>:</w:t>
      </w:r>
    </w:p>
    <w:p w14:paraId="7F61CFE9" w14:textId="613DE90B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  <w:color w:val="000000"/>
        </w:rPr>
      </w:pPr>
      <w:r w:rsidRPr="00883BAC">
        <w:rPr>
          <w:rFonts w:ascii="Verdana" w:hAnsi="Verdana"/>
          <w:bCs/>
          <w:color w:val="000000"/>
        </w:rPr>
        <w:t xml:space="preserve">Odwołania konkursu ofert bez podania przyczyny przed upływem terminu na złożenie ofert. </w:t>
      </w:r>
    </w:p>
    <w:p w14:paraId="614C8656" w14:textId="667215AD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  <w:color w:val="000000"/>
        </w:rPr>
      </w:pPr>
      <w:r w:rsidRPr="00883BAC">
        <w:rPr>
          <w:rFonts w:ascii="Verdana" w:hAnsi="Verdana"/>
          <w:bCs/>
          <w:color w:val="000000"/>
        </w:rPr>
        <w:t>Przedłużenia terminu składania ofert i terminu rozstrzygnięcia konkursu ofert.</w:t>
      </w:r>
    </w:p>
    <w:p w14:paraId="4FCA7BCA" w14:textId="77777777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  <w:color w:val="000000"/>
        </w:rPr>
      </w:pPr>
      <w:r w:rsidRPr="00883BAC">
        <w:rPr>
          <w:rFonts w:ascii="Verdana" w:hAnsi="Verdana"/>
          <w:bCs/>
          <w:color w:val="000000"/>
        </w:rPr>
        <w:t>Zmiany  wysokości środków publicznych na realizację zadania w trakcie trwania konkursu.</w:t>
      </w:r>
    </w:p>
    <w:p w14:paraId="25FBD977" w14:textId="77777777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  <w:color w:val="000000"/>
        </w:rPr>
      </w:pPr>
      <w:r w:rsidRPr="00883BAC">
        <w:rPr>
          <w:rFonts w:ascii="Verdana" w:hAnsi="Verdana"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14:paraId="49D25EFB" w14:textId="77777777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</w:rPr>
      </w:pPr>
      <w:r w:rsidRPr="00883BAC">
        <w:rPr>
          <w:rFonts w:ascii="Verdana" w:hAnsi="Verdana"/>
          <w:bCs/>
          <w:color w:val="000000"/>
        </w:rPr>
        <w:t>Negocjowania z oferentem warunków i kosztów realizacji zadania, terminu realizacji zadania oraz zakresu rzeczowego zadania.</w:t>
      </w:r>
    </w:p>
    <w:p w14:paraId="2692983B" w14:textId="77777777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</w:rPr>
      </w:pPr>
      <w:r w:rsidRPr="00883BAC">
        <w:rPr>
          <w:rFonts w:ascii="Verdana" w:hAnsi="Verdana"/>
          <w:bCs/>
          <w:color w:val="000000"/>
        </w:rPr>
        <w:t>Wyboru jednej oferty w ramach środków finansowych przeznaczonych na realizację zadania w 2025 roku.</w:t>
      </w:r>
    </w:p>
    <w:p w14:paraId="5DAF60C3" w14:textId="7AF3261D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</w:rPr>
      </w:pPr>
      <w:r w:rsidRPr="00883BAC">
        <w:rPr>
          <w:rFonts w:ascii="Verdana" w:hAnsi="Verdana"/>
          <w:bCs/>
          <w:color w:val="000000"/>
        </w:rPr>
        <w:lastRenderedPageBreak/>
        <w:t>Unieważnienia konkursu jeśli w wyznaczonym terminie nie wpłynie żadna oferta konkursowa.</w:t>
      </w:r>
    </w:p>
    <w:p w14:paraId="38ABF9DA" w14:textId="7399BF11" w:rsidR="00296B55" w:rsidRPr="00883BAC" w:rsidRDefault="00F03744" w:rsidP="002B51BA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OPIS ZADANIA</w:t>
      </w:r>
    </w:p>
    <w:p w14:paraId="389CE38E" w14:textId="6CE4DF33" w:rsidR="00296B55" w:rsidRPr="00034C40" w:rsidRDefault="00F03744" w:rsidP="002421AF">
      <w:pPr>
        <w:spacing w:after="0" w:line="360" w:lineRule="auto"/>
        <w:rPr>
          <w:rFonts w:ascii="Verdana" w:eastAsia="Verdana" w:hAnsi="Verdana" w:cstheme="minorHAnsi"/>
          <w:sz w:val="24"/>
          <w:szCs w:val="24"/>
          <w:lang w:eastAsia="pl-PL"/>
        </w:rPr>
      </w:pPr>
      <w:r w:rsidRPr="00034C40">
        <w:rPr>
          <w:rFonts w:ascii="Verdana" w:eastAsia="Verdana" w:hAnsi="Verdana" w:cstheme="minorHAnsi"/>
          <w:sz w:val="24"/>
          <w:szCs w:val="24"/>
          <w:lang w:eastAsia="pl-PL"/>
        </w:rPr>
        <w:t>Realizacja zadania w 202</w:t>
      </w:r>
      <w:r w:rsidR="008B75FE" w:rsidRPr="00034C40">
        <w:rPr>
          <w:rFonts w:ascii="Verdana" w:eastAsia="Verdana" w:hAnsi="Verdana" w:cstheme="minorHAnsi"/>
          <w:sz w:val="24"/>
          <w:szCs w:val="24"/>
          <w:lang w:eastAsia="pl-PL"/>
        </w:rPr>
        <w:t>5</w:t>
      </w:r>
      <w:r w:rsidRPr="00034C40">
        <w:rPr>
          <w:rFonts w:ascii="Verdana" w:eastAsia="Verdana" w:hAnsi="Verdana" w:cstheme="minorHAnsi"/>
          <w:sz w:val="24"/>
          <w:szCs w:val="24"/>
          <w:lang w:eastAsia="pl-PL"/>
        </w:rPr>
        <w:t xml:space="preserve"> roku polegać będzie na</w:t>
      </w:r>
      <w:r w:rsidR="000810AE" w:rsidRPr="00034C40">
        <w:rPr>
          <w:rFonts w:ascii="Verdana" w:eastAsia="Verdana" w:hAnsi="Verdana" w:cstheme="minorHAnsi"/>
          <w:sz w:val="24"/>
          <w:szCs w:val="24"/>
          <w:lang w:eastAsia="pl-PL"/>
        </w:rPr>
        <w:t xml:space="preserve"> </w:t>
      </w:r>
      <w:r w:rsidR="000810AE" w:rsidRPr="00034C40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>przygotowaniu i realizacji działań informacyjno-edukacyjnych, interwencyjnych oraz wspierających, skierowanych do osób</w:t>
      </w:r>
      <w:r w:rsidR="00D6356F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 xml:space="preserve"> lub </w:t>
      </w:r>
      <w:r w:rsidR="000810AE" w:rsidRPr="00034C40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 xml:space="preserve">rodzin, pozostających </w:t>
      </w:r>
      <w:r w:rsidR="00034C40" w:rsidRPr="00034C40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 xml:space="preserve">obecnie lub w przeszłości </w:t>
      </w:r>
      <w:r w:rsidR="000810AE" w:rsidRPr="00034C40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>w relacji rodzinnej</w:t>
      </w:r>
      <w:r w:rsidR="00D6356F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 xml:space="preserve"> i</w:t>
      </w:r>
      <w:r w:rsidR="000810AE" w:rsidRPr="00034C40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>/</w:t>
      </w:r>
      <w:r w:rsidR="00D6356F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 xml:space="preserve">lub </w:t>
      </w:r>
      <w:r w:rsidR="000810AE" w:rsidRPr="00034C40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 xml:space="preserve">osobistej z osobami </w:t>
      </w:r>
      <w:r w:rsidR="00D6356F" w:rsidRPr="00034C40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 xml:space="preserve">nadużywającymi </w:t>
      </w:r>
      <w:r w:rsidR="00D6356F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 xml:space="preserve">lub </w:t>
      </w:r>
      <w:r w:rsidR="00034C40" w:rsidRPr="00034C40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>uzależnionymi</w:t>
      </w:r>
      <w:r w:rsidR="00DE2928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 xml:space="preserve"> od </w:t>
      </w:r>
      <w:r w:rsidR="00DE2928" w:rsidRPr="00034C40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>alkoholu</w:t>
      </w:r>
      <w:r w:rsidR="000810AE" w:rsidRPr="00034C40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>, w szczególności na</w:t>
      </w:r>
      <w:r w:rsidRPr="00034C40">
        <w:rPr>
          <w:rFonts w:ascii="Verdana" w:eastAsia="Verdana" w:hAnsi="Verdana" w:cstheme="minorHAnsi"/>
          <w:sz w:val="24"/>
          <w:szCs w:val="24"/>
          <w:lang w:eastAsia="pl-PL"/>
        </w:rPr>
        <w:t>:</w:t>
      </w:r>
    </w:p>
    <w:p w14:paraId="3B0EC927" w14:textId="05C03B7F" w:rsidR="00001BC4" w:rsidRPr="00034C40" w:rsidRDefault="000810AE" w:rsidP="002421AF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034C40">
        <w:rPr>
          <w:rFonts w:ascii="Verdana" w:hAnsi="Verdana" w:cstheme="minorHAnsi"/>
          <w:sz w:val="24"/>
          <w:szCs w:val="24"/>
        </w:rPr>
        <w:t xml:space="preserve">prowadzeniu </w:t>
      </w:r>
      <w:r w:rsidR="00001BC4" w:rsidRPr="00034C40">
        <w:rPr>
          <w:rFonts w:ascii="Verdana" w:hAnsi="Verdana" w:cstheme="minorHAnsi"/>
          <w:sz w:val="24"/>
          <w:szCs w:val="24"/>
        </w:rPr>
        <w:t>działań informacyjn</w:t>
      </w:r>
      <w:r w:rsidRPr="00034C40">
        <w:rPr>
          <w:rFonts w:ascii="Verdana" w:hAnsi="Verdana" w:cstheme="minorHAnsi"/>
          <w:sz w:val="24"/>
          <w:szCs w:val="24"/>
        </w:rPr>
        <w:t>o-edukacyjnych</w:t>
      </w:r>
      <w:r w:rsidR="00001BC4" w:rsidRPr="00034C40">
        <w:rPr>
          <w:rFonts w:ascii="Verdana" w:hAnsi="Verdana" w:cstheme="minorHAnsi"/>
          <w:sz w:val="24"/>
          <w:szCs w:val="24"/>
        </w:rPr>
        <w:t xml:space="preserve"> i </w:t>
      </w:r>
      <w:r w:rsidR="00221C01" w:rsidRPr="00034C40">
        <w:rPr>
          <w:rFonts w:ascii="Verdana" w:hAnsi="Verdana" w:cstheme="minorHAnsi"/>
          <w:sz w:val="24"/>
          <w:szCs w:val="24"/>
        </w:rPr>
        <w:t>poradnictwa</w:t>
      </w:r>
      <w:r w:rsidR="00001BC4" w:rsidRPr="00034C40">
        <w:rPr>
          <w:rFonts w:ascii="Verdana" w:hAnsi="Verdana" w:cstheme="minorHAnsi"/>
          <w:sz w:val="24"/>
          <w:szCs w:val="24"/>
        </w:rPr>
        <w:t>,</w:t>
      </w:r>
    </w:p>
    <w:p w14:paraId="021CB933" w14:textId="6DAD3CFD" w:rsidR="00D6356F" w:rsidRDefault="000810AE" w:rsidP="002421AF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034C40">
        <w:rPr>
          <w:rFonts w:ascii="Verdana" w:hAnsi="Verdana" w:cstheme="minorHAnsi"/>
          <w:sz w:val="24"/>
          <w:szCs w:val="24"/>
        </w:rPr>
        <w:t xml:space="preserve">prowadzeniu działań </w:t>
      </w:r>
      <w:r w:rsidR="000B4487">
        <w:rPr>
          <w:rFonts w:ascii="Verdana" w:hAnsi="Verdana" w:cstheme="minorHAnsi"/>
          <w:sz w:val="24"/>
          <w:szCs w:val="24"/>
        </w:rPr>
        <w:t xml:space="preserve">z zakresu wparcia psychologicznego </w:t>
      </w:r>
      <w:r w:rsidR="00D6356F">
        <w:rPr>
          <w:rFonts w:ascii="Verdana" w:hAnsi="Verdana" w:cstheme="minorHAnsi"/>
          <w:sz w:val="24"/>
          <w:szCs w:val="24"/>
        </w:rPr>
        <w:t xml:space="preserve">dla: </w:t>
      </w:r>
    </w:p>
    <w:p w14:paraId="56B747B5" w14:textId="0DE998A3" w:rsidR="002421AF" w:rsidRDefault="002421AF" w:rsidP="002421AF">
      <w:pPr>
        <w:tabs>
          <w:tab w:val="left" w:pos="426"/>
        </w:tabs>
        <w:spacing w:after="0" w:line="360" w:lineRule="auto"/>
        <w:ind w:left="360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a. </w:t>
      </w:r>
      <w:r w:rsidR="00D6356F" w:rsidRPr="002421AF">
        <w:rPr>
          <w:rFonts w:ascii="Verdana" w:hAnsi="Verdana" w:cstheme="minorHAnsi"/>
          <w:sz w:val="24"/>
          <w:szCs w:val="24"/>
        </w:rPr>
        <w:t>członków rodzin lub osób pozostających w bliskiej relacji z osobą uzależnioną od alkoholu lub zagrożoną uzależnieniem,</w:t>
      </w:r>
      <w:r w:rsidR="006F641F" w:rsidRPr="002421AF">
        <w:rPr>
          <w:rFonts w:ascii="Verdana" w:hAnsi="Verdana" w:cstheme="minorHAnsi"/>
          <w:sz w:val="24"/>
          <w:szCs w:val="24"/>
        </w:rPr>
        <w:t xml:space="preserve"> w tym: rodziców osób uzależnionych lub zagrożonych uzależnieniem, małżonków/partnerów osób uzależnionych lub zagrożonych uzależnieniem,</w:t>
      </w:r>
    </w:p>
    <w:p w14:paraId="4884136A" w14:textId="77777777" w:rsidR="002421AF" w:rsidRDefault="002421AF" w:rsidP="002421AF">
      <w:pPr>
        <w:tabs>
          <w:tab w:val="left" w:pos="426"/>
        </w:tabs>
        <w:spacing w:after="0" w:line="360" w:lineRule="auto"/>
        <w:ind w:left="360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b. </w:t>
      </w:r>
      <w:r w:rsidR="00D6356F" w:rsidRPr="002421AF">
        <w:rPr>
          <w:rFonts w:ascii="Verdana" w:hAnsi="Verdana" w:cstheme="minorHAnsi"/>
          <w:sz w:val="24"/>
          <w:szCs w:val="24"/>
        </w:rPr>
        <w:t xml:space="preserve">osób mających trudności w radzeniu sobie z emocjami, </w:t>
      </w:r>
      <w:r w:rsidRPr="002421AF">
        <w:rPr>
          <w:rFonts w:ascii="Verdana" w:hAnsi="Verdana" w:cstheme="minorHAnsi"/>
          <w:sz w:val="24"/>
          <w:szCs w:val="24"/>
        </w:rPr>
        <w:t xml:space="preserve">jeśli </w:t>
      </w:r>
      <w:r w:rsidR="00D6356F" w:rsidRPr="002421AF">
        <w:rPr>
          <w:rFonts w:ascii="Verdana" w:hAnsi="Verdana" w:cstheme="minorHAnsi"/>
          <w:sz w:val="24"/>
          <w:szCs w:val="24"/>
        </w:rPr>
        <w:t>powodem pojawienia się trudności mogą być uzależnienia rodziców</w:t>
      </w:r>
      <w:r w:rsidR="00D37F33" w:rsidRPr="002421AF">
        <w:rPr>
          <w:rFonts w:ascii="Verdana" w:hAnsi="Verdana" w:cstheme="minorHAnsi"/>
          <w:sz w:val="24"/>
          <w:szCs w:val="24"/>
        </w:rPr>
        <w:t>,</w:t>
      </w:r>
      <w:r>
        <w:rPr>
          <w:rFonts w:ascii="Verdana" w:hAnsi="Verdana" w:cstheme="minorHAnsi"/>
          <w:sz w:val="24"/>
          <w:szCs w:val="24"/>
        </w:rPr>
        <w:t xml:space="preserve"> </w:t>
      </w:r>
    </w:p>
    <w:p w14:paraId="0FE2B10F" w14:textId="3FE8B7A6" w:rsidR="00DE2928" w:rsidRPr="002421AF" w:rsidRDefault="002421AF" w:rsidP="002421AF">
      <w:pPr>
        <w:tabs>
          <w:tab w:val="left" w:pos="426"/>
        </w:tabs>
        <w:spacing w:after="0" w:line="360" w:lineRule="auto"/>
        <w:ind w:left="360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c. </w:t>
      </w:r>
      <w:r w:rsidR="00DE2928" w:rsidRPr="002421AF">
        <w:rPr>
          <w:rFonts w:ascii="Verdana" w:hAnsi="Verdana" w:cstheme="minorHAnsi"/>
          <w:sz w:val="24"/>
          <w:szCs w:val="24"/>
        </w:rPr>
        <w:t>innych osób, jeśli wsparcie</w:t>
      </w:r>
      <w:r w:rsidRPr="002421AF">
        <w:rPr>
          <w:rFonts w:ascii="Verdana" w:hAnsi="Verdana" w:cstheme="minorHAnsi"/>
          <w:sz w:val="24"/>
          <w:szCs w:val="24"/>
        </w:rPr>
        <w:t xml:space="preserve"> </w:t>
      </w:r>
      <w:r w:rsidR="00171A7F">
        <w:rPr>
          <w:rFonts w:ascii="Verdana" w:hAnsi="Verdana" w:cstheme="minorHAnsi"/>
          <w:sz w:val="24"/>
          <w:szCs w:val="24"/>
        </w:rPr>
        <w:t xml:space="preserve">ich </w:t>
      </w:r>
      <w:r w:rsidRPr="002421AF">
        <w:rPr>
          <w:rFonts w:ascii="Verdana" w:hAnsi="Verdana" w:cstheme="minorHAnsi"/>
          <w:sz w:val="24"/>
          <w:szCs w:val="24"/>
        </w:rPr>
        <w:t>będzie się wpisywać w cel realizacji zadania,</w:t>
      </w:r>
    </w:p>
    <w:p w14:paraId="1FB95E17" w14:textId="0DDA80DC" w:rsidR="00D6356F" w:rsidRDefault="00D6356F" w:rsidP="002421AF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sprawowani</w:t>
      </w:r>
      <w:r w:rsidR="007B5588">
        <w:rPr>
          <w:rFonts w:ascii="Verdana" w:hAnsi="Verdana" w:cstheme="minorHAnsi"/>
          <w:sz w:val="24"/>
          <w:szCs w:val="24"/>
        </w:rPr>
        <w:t>u</w:t>
      </w:r>
      <w:r>
        <w:rPr>
          <w:rFonts w:ascii="Verdana" w:hAnsi="Verdana" w:cstheme="minorHAnsi"/>
          <w:sz w:val="24"/>
          <w:szCs w:val="24"/>
        </w:rPr>
        <w:t xml:space="preserve"> nadzoru merytoryczno-organizacyjnego oraz ewaluacji zadania</w:t>
      </w:r>
      <w:r w:rsidR="007B5588">
        <w:rPr>
          <w:rFonts w:ascii="Verdana" w:hAnsi="Verdana" w:cstheme="minorHAnsi"/>
          <w:sz w:val="24"/>
          <w:szCs w:val="24"/>
        </w:rPr>
        <w:t>,</w:t>
      </w:r>
    </w:p>
    <w:p w14:paraId="095E1E76" w14:textId="771D98BC" w:rsidR="00D6356F" w:rsidRPr="00DE2928" w:rsidRDefault="00D6356F" w:rsidP="002421AF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dokumentowani</w:t>
      </w:r>
      <w:r w:rsidR="007B5588">
        <w:rPr>
          <w:rFonts w:ascii="Verdana" w:hAnsi="Verdana" w:cstheme="minorHAnsi"/>
          <w:sz w:val="24"/>
          <w:szCs w:val="24"/>
        </w:rPr>
        <w:t>u</w:t>
      </w:r>
      <w:r>
        <w:rPr>
          <w:rFonts w:ascii="Verdana" w:hAnsi="Verdana" w:cstheme="minorHAnsi"/>
          <w:sz w:val="24"/>
          <w:szCs w:val="24"/>
        </w:rPr>
        <w:t xml:space="preserve"> i zabezpieczeni</w:t>
      </w:r>
      <w:r w:rsidR="007B5588">
        <w:rPr>
          <w:rFonts w:ascii="Verdana" w:hAnsi="Verdana" w:cstheme="minorHAnsi"/>
          <w:sz w:val="24"/>
          <w:szCs w:val="24"/>
        </w:rPr>
        <w:t>u</w:t>
      </w:r>
      <w:r>
        <w:rPr>
          <w:rFonts w:ascii="Verdana" w:hAnsi="Verdana" w:cstheme="minorHAnsi"/>
          <w:sz w:val="24"/>
          <w:szCs w:val="24"/>
        </w:rPr>
        <w:t>, archiwizowani</w:t>
      </w:r>
      <w:r w:rsidR="007B5588">
        <w:rPr>
          <w:rFonts w:ascii="Verdana" w:hAnsi="Verdana" w:cstheme="minorHAnsi"/>
          <w:sz w:val="24"/>
          <w:szCs w:val="24"/>
        </w:rPr>
        <w:t>u</w:t>
      </w:r>
      <w:r>
        <w:rPr>
          <w:rFonts w:ascii="Verdana" w:hAnsi="Verdana" w:cstheme="minorHAnsi"/>
          <w:sz w:val="24"/>
          <w:szCs w:val="24"/>
        </w:rPr>
        <w:t xml:space="preserve"> doku</w:t>
      </w:r>
      <w:r w:rsidR="007B5588">
        <w:rPr>
          <w:rFonts w:ascii="Verdana" w:hAnsi="Verdana" w:cstheme="minorHAnsi"/>
          <w:sz w:val="24"/>
          <w:szCs w:val="24"/>
        </w:rPr>
        <w:t xml:space="preserve">mentacji </w:t>
      </w:r>
      <w:r>
        <w:rPr>
          <w:rFonts w:ascii="Verdana" w:hAnsi="Verdana" w:cstheme="minorHAnsi"/>
          <w:sz w:val="24"/>
          <w:szCs w:val="24"/>
        </w:rPr>
        <w:t>zgodnie z obowiązującymi przepisami</w:t>
      </w:r>
      <w:r w:rsidR="00DE2928">
        <w:rPr>
          <w:rFonts w:ascii="Verdana" w:hAnsi="Verdana" w:cstheme="minorHAnsi"/>
          <w:sz w:val="24"/>
          <w:szCs w:val="24"/>
        </w:rPr>
        <w:t>.</w:t>
      </w:r>
    </w:p>
    <w:p w14:paraId="3A11AC45" w14:textId="1EB028DC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WARUNKI REALIZACJI ZADANIA</w:t>
      </w:r>
    </w:p>
    <w:p w14:paraId="530AA57D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Zadanie może realizować organizacja pozarządowa lub podmiot, o którym mowa w art. 3 ust. 2 i 3 ustawy z dnia 24 kwietnia 2003 roku o działalności pożytku publicznego i o wolontariacie (Dz. U. z 2023, poz. 571 </w:t>
      </w:r>
      <w:proofErr w:type="spellStart"/>
      <w:r w:rsidRPr="00883BAC">
        <w:rPr>
          <w:rFonts w:ascii="Verdana" w:hAnsi="Verdana" w:cstheme="minorHAnsi"/>
        </w:rPr>
        <w:t>t.j</w:t>
      </w:r>
      <w:proofErr w:type="spellEnd"/>
      <w:r w:rsidRPr="00883BAC">
        <w:rPr>
          <w:rFonts w:ascii="Verdana" w:hAnsi="Verdana" w:cstheme="minorHAnsi"/>
        </w:rPr>
        <w:t>.), którego cele statutowe lub przedmiot działalności dotyczą zadania objętego konkursem.</w:t>
      </w:r>
    </w:p>
    <w:p w14:paraId="5A7B7EC1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Realizatorem zadania może być oferent, który posiada niezbędną bazę lokalową (własną i/lub użyczoną), przystosowaną do realizacji zadania.</w:t>
      </w:r>
    </w:p>
    <w:p w14:paraId="4EBAA3DB" w14:textId="02D7D829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lastRenderedPageBreak/>
        <w:t xml:space="preserve">Oferent powinien posiadać doświadczenie </w:t>
      </w:r>
      <w:r w:rsidRPr="00883BAC">
        <w:rPr>
          <w:rFonts w:ascii="Verdana" w:hAnsi="Verdana" w:cstheme="minorHAnsi"/>
          <w:color w:val="2F2F2F"/>
        </w:rPr>
        <w:t xml:space="preserve">w realizacji zadań/ programów </w:t>
      </w:r>
      <w:r w:rsidRPr="00883BAC">
        <w:rPr>
          <w:rFonts w:ascii="Verdana" w:hAnsi="Verdana" w:cstheme="minorHAnsi"/>
        </w:rPr>
        <w:t>objętych przedmiotem konkursu</w:t>
      </w:r>
      <w:r w:rsidR="00D83B9F" w:rsidRPr="00883BAC">
        <w:rPr>
          <w:rFonts w:ascii="Verdana" w:hAnsi="Verdana" w:cstheme="minorHAnsi"/>
        </w:rPr>
        <w:t xml:space="preserve"> lub zatrudnia</w:t>
      </w:r>
      <w:r w:rsidR="00A31B70" w:rsidRPr="00883BAC">
        <w:rPr>
          <w:rFonts w:ascii="Verdana" w:hAnsi="Verdana" w:cstheme="minorHAnsi"/>
        </w:rPr>
        <w:t>ć</w:t>
      </w:r>
      <w:r w:rsidR="00D83B9F" w:rsidRPr="00883BAC">
        <w:rPr>
          <w:rFonts w:ascii="Verdana" w:hAnsi="Verdana" w:cstheme="minorHAnsi"/>
        </w:rPr>
        <w:t xml:space="preserve"> do </w:t>
      </w:r>
      <w:r w:rsidR="00A31B70" w:rsidRPr="00883BAC">
        <w:rPr>
          <w:rFonts w:ascii="Verdana" w:hAnsi="Verdana" w:cstheme="minorHAnsi"/>
        </w:rPr>
        <w:t xml:space="preserve">ich </w:t>
      </w:r>
      <w:r w:rsidR="00D83B9F" w:rsidRPr="00883BAC">
        <w:rPr>
          <w:rFonts w:ascii="Verdana" w:hAnsi="Verdana" w:cstheme="minorHAnsi"/>
        </w:rPr>
        <w:t>realizacji kadrę mającą doświadczenie w realizacji zadań objętych przedmiotem konkursu</w:t>
      </w:r>
      <w:r w:rsidRPr="00883BAC">
        <w:rPr>
          <w:rFonts w:ascii="Verdana" w:hAnsi="Verdana" w:cstheme="minorHAnsi"/>
          <w:color w:val="2F2F2F"/>
        </w:rPr>
        <w:t xml:space="preserve">. </w:t>
      </w:r>
    </w:p>
    <w:p w14:paraId="692CD80E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Oferent powinien posiadać specjalistów z udokumentowanymi kwalifikacjami i doświadczeniem zawodowym do wykonania ww. zadania, zgodnie z przepisami szczególnymi w tym zakresie.</w:t>
      </w:r>
    </w:p>
    <w:p w14:paraId="78698692" w14:textId="1AFE186F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Adresatami zadania są osoby uzależnione od alkoholu</w:t>
      </w:r>
      <w:r w:rsidR="00D83B9F" w:rsidRPr="00883BAC">
        <w:rPr>
          <w:rFonts w:ascii="Verdana" w:hAnsi="Verdana" w:cstheme="minorHAnsi"/>
        </w:rPr>
        <w:t xml:space="preserve"> oraz ich rodziny</w:t>
      </w:r>
      <w:r w:rsidR="00B93DCA" w:rsidRPr="00883BAC">
        <w:rPr>
          <w:rFonts w:ascii="Verdana" w:hAnsi="Verdana" w:cstheme="minorHAnsi"/>
        </w:rPr>
        <w:t xml:space="preserve">, tj. </w:t>
      </w:r>
      <w:r w:rsidR="00D83B9F" w:rsidRPr="00883BAC">
        <w:rPr>
          <w:rFonts w:ascii="Verdana" w:hAnsi="Verdana" w:cstheme="minorHAnsi"/>
        </w:rPr>
        <w:t>osoby spokrewnione lub niespokrewnione pozostające w faktycznym związku, wspólnie zamieszkujące i gospodarujące</w:t>
      </w:r>
      <w:r w:rsidR="00B93DCA" w:rsidRPr="00883BAC">
        <w:rPr>
          <w:rFonts w:ascii="Verdana" w:hAnsi="Verdana" w:cstheme="minorHAnsi"/>
        </w:rPr>
        <w:t xml:space="preserve"> (działania 1-10 w punkcie 7. Opis zadania)</w:t>
      </w:r>
      <w:r w:rsidR="00D83B9F" w:rsidRPr="00883BAC">
        <w:rPr>
          <w:rFonts w:ascii="Verdana" w:hAnsi="Verdana" w:cstheme="minorHAnsi"/>
        </w:rPr>
        <w:t xml:space="preserve"> </w:t>
      </w:r>
      <w:r w:rsidRPr="00883BAC">
        <w:rPr>
          <w:rFonts w:ascii="Verdana" w:hAnsi="Verdana" w:cstheme="minorHAnsi"/>
        </w:rPr>
        <w:t>oraz inne osoby zainteresowane problematyką uzależnienia</w:t>
      </w:r>
      <w:r w:rsidR="00B93DCA" w:rsidRPr="00883BAC">
        <w:rPr>
          <w:rFonts w:ascii="Verdana" w:hAnsi="Verdana" w:cstheme="minorHAnsi"/>
        </w:rPr>
        <w:t xml:space="preserve"> (działania</w:t>
      </w:r>
      <w:r w:rsidR="00A31B70" w:rsidRPr="00883BAC">
        <w:rPr>
          <w:rFonts w:ascii="Verdana" w:hAnsi="Verdana" w:cstheme="minorHAnsi"/>
        </w:rPr>
        <w:t xml:space="preserve"> 7-10</w:t>
      </w:r>
      <w:r w:rsidR="00B93DCA" w:rsidRPr="00883BAC">
        <w:rPr>
          <w:rFonts w:ascii="Verdana" w:hAnsi="Verdana" w:cstheme="minorHAnsi"/>
        </w:rPr>
        <w:t xml:space="preserve"> w punkcie 7. Opis zadania</w:t>
      </w:r>
      <w:r w:rsidR="00A31B70" w:rsidRPr="00883BAC">
        <w:rPr>
          <w:rFonts w:ascii="Verdana" w:hAnsi="Verdana" w:cstheme="minorHAnsi"/>
        </w:rPr>
        <w:t>)</w:t>
      </w:r>
      <w:r w:rsidRPr="00883BAC">
        <w:rPr>
          <w:rFonts w:ascii="Verdana" w:hAnsi="Verdana" w:cstheme="minorHAnsi"/>
        </w:rPr>
        <w:t>.</w:t>
      </w:r>
    </w:p>
    <w:p w14:paraId="035C880D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Harmonogram powinien zawierać nazwy działań oraz planowany termin rozpoczęcia i zakończenia poszczególnych działań.</w:t>
      </w:r>
    </w:p>
    <w:p w14:paraId="0FDC1BB0" w14:textId="00AD2305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Każde działanie wykazane w harmonogramie realizacji zadania (pkt </w:t>
      </w:r>
      <w:r w:rsidR="00571DF8" w:rsidRPr="00883BAC">
        <w:rPr>
          <w:rFonts w:ascii="Verdana" w:hAnsi="Verdana" w:cstheme="minorHAnsi"/>
        </w:rPr>
        <w:t>2</w:t>
      </w:r>
      <w:r w:rsidRPr="00883BAC">
        <w:rPr>
          <w:rFonts w:ascii="Verdana" w:hAnsi="Verdana" w:cstheme="minorHAnsi"/>
        </w:rPr>
        <w:t xml:space="preserve">. 9 oferty) musi być opisane w pkt </w:t>
      </w:r>
      <w:r w:rsidR="00571DF8" w:rsidRPr="00883BAC">
        <w:rPr>
          <w:rFonts w:ascii="Verdana" w:hAnsi="Verdana" w:cstheme="minorHAnsi"/>
        </w:rPr>
        <w:t>2</w:t>
      </w:r>
      <w:r w:rsidRPr="00883BAC">
        <w:rPr>
          <w:rFonts w:ascii="Verdana" w:hAnsi="Verdana" w:cstheme="minorHAnsi"/>
        </w:rPr>
        <w:t xml:space="preserve">.7 oferty. Opis powinien być tak szczegółowy, by umożliwić </w:t>
      </w:r>
      <w:r w:rsidR="00B93DCA" w:rsidRPr="00883BAC">
        <w:rPr>
          <w:rFonts w:ascii="Verdana" w:hAnsi="Verdana" w:cstheme="minorHAnsi"/>
        </w:rPr>
        <w:t>o</w:t>
      </w:r>
      <w:r w:rsidRPr="00883BAC">
        <w:rPr>
          <w:rFonts w:ascii="Verdana" w:hAnsi="Verdana" w:cstheme="minorHAnsi"/>
        </w:rPr>
        <w:t>rganizatorowi konkursu kontrolę merytoryczną poszczególnych działań podejmowanych przez oferenta w trakcie realizacji zadania publicznego.</w:t>
      </w:r>
    </w:p>
    <w:p w14:paraId="0A1EF4ED" w14:textId="77777777" w:rsidR="00296B55" w:rsidRPr="00883BAC" w:rsidRDefault="00F03744" w:rsidP="00571DF8">
      <w:pPr>
        <w:pStyle w:val="NormalnyWeb"/>
        <w:tabs>
          <w:tab w:val="left" w:pos="426"/>
        </w:tabs>
        <w:spacing w:beforeAutospacing="0" w:after="0" w:afterAutospacing="0" w:line="360" w:lineRule="auto"/>
        <w:ind w:left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Opis poszczególnych działań w zakresie realizacji zadania publicznego musi zawierać:</w:t>
      </w:r>
    </w:p>
    <w:p w14:paraId="60A6CE3C" w14:textId="1E22D9F7" w:rsidR="00296B55" w:rsidRPr="00883BAC" w:rsidRDefault="00F03744">
      <w:pPr>
        <w:pStyle w:val="NormalnyWeb"/>
        <w:numPr>
          <w:ilvl w:val="0"/>
          <w:numId w:val="21"/>
        </w:numPr>
        <w:spacing w:before="120" w:beforeAutospacing="0" w:after="0" w:afterAutospacing="0" w:line="360" w:lineRule="auto"/>
        <w:rPr>
          <w:rFonts w:ascii="Verdana" w:hAnsi="Verdana" w:cstheme="minorHAnsi"/>
        </w:rPr>
      </w:pPr>
      <w:r w:rsidRPr="00883BAC">
        <w:rPr>
          <w:rFonts w:ascii="Verdana" w:hAnsi="Verdana" w:cstheme="minorHAnsi"/>
          <w:b/>
        </w:rPr>
        <w:t>Informacje co, kiedy i przez kogo będzie realizowane</w:t>
      </w:r>
      <w:r w:rsidRPr="00883BAC">
        <w:rPr>
          <w:rFonts w:ascii="Verdana" w:hAnsi="Verdana" w:cstheme="minorHAnsi"/>
        </w:rPr>
        <w:t xml:space="preserve"> (termin, dni tygodnia, godziny, miejsce), z uwzględnieniem ewentualnych przerw w realizacji</w:t>
      </w:r>
      <w:r w:rsidR="001E1580">
        <w:rPr>
          <w:rFonts w:ascii="Verdana" w:hAnsi="Verdana" w:cstheme="minorHAnsi"/>
        </w:rPr>
        <w:t xml:space="preserve"> oraz sposób informowania potencjalnych i rzeczywistych odbiorów zadania o miejscu i terminie jego realizacji,</w:t>
      </w:r>
    </w:p>
    <w:p w14:paraId="7A42BF17" w14:textId="50A24EEF" w:rsidR="00296B55" w:rsidRPr="00883BAC" w:rsidRDefault="00F03744">
      <w:pPr>
        <w:pStyle w:val="NormalnyWeb"/>
        <w:numPr>
          <w:ilvl w:val="0"/>
          <w:numId w:val="21"/>
        </w:numPr>
        <w:spacing w:beforeAutospacing="0" w:after="0" w:afterAutospacing="0" w:line="360" w:lineRule="auto"/>
        <w:rPr>
          <w:rFonts w:ascii="Verdana" w:hAnsi="Verdana" w:cstheme="minorHAnsi"/>
        </w:rPr>
      </w:pPr>
      <w:r w:rsidRPr="00883BAC">
        <w:rPr>
          <w:rFonts w:ascii="Verdana" w:hAnsi="Verdana" w:cstheme="minorHAnsi"/>
          <w:b/>
        </w:rPr>
        <w:t>liczbowe określenie skali działań planowanych przy realizacji zadania według miar adekwatnych do tego zadania, a określonych w kalkulacji przewidywanych kosztów</w:t>
      </w:r>
      <w:r w:rsidRPr="00883BAC">
        <w:rPr>
          <w:rFonts w:ascii="Verdana" w:hAnsi="Verdana" w:cstheme="minorHAnsi"/>
        </w:rPr>
        <w:t xml:space="preserve"> </w:t>
      </w:r>
      <w:r w:rsidR="001A48F8" w:rsidRPr="00A80A97">
        <w:rPr>
          <w:rFonts w:ascii="Verdana" w:hAnsi="Verdana" w:cs="Verdana"/>
        </w:rPr>
        <w:t xml:space="preserve">(np. </w:t>
      </w:r>
      <w:r w:rsidR="001A48F8">
        <w:rPr>
          <w:rFonts w:ascii="Verdana" w:hAnsi="Verdana" w:cs="Verdana"/>
        </w:rPr>
        <w:t xml:space="preserve">planowana miesięczna/roczna </w:t>
      </w:r>
      <w:r w:rsidR="001A48F8" w:rsidRPr="00A80A97">
        <w:rPr>
          <w:rFonts w:ascii="Verdana" w:hAnsi="Verdana" w:cs="Verdana"/>
        </w:rPr>
        <w:t xml:space="preserve">liczba </w:t>
      </w:r>
      <w:r w:rsidR="001A48F8">
        <w:rPr>
          <w:rFonts w:ascii="Verdana" w:hAnsi="Verdana" w:cs="Verdana"/>
        </w:rPr>
        <w:t xml:space="preserve">godzin </w:t>
      </w:r>
      <w:bookmarkStart w:id="2" w:name="_Hlk183430279"/>
      <w:r w:rsidR="001A48F8">
        <w:rPr>
          <w:rFonts w:ascii="Verdana" w:hAnsi="Verdana" w:cs="Verdana"/>
        </w:rPr>
        <w:t>poradnictwa, liczba godzin spotkań informacyjnych</w:t>
      </w:r>
      <w:bookmarkEnd w:id="2"/>
      <w:r w:rsidR="00C93C01">
        <w:rPr>
          <w:rFonts w:ascii="Verdana" w:hAnsi="Verdana" w:cs="Verdana"/>
        </w:rPr>
        <w:t>,</w:t>
      </w:r>
      <w:r w:rsidR="00C93C01" w:rsidRPr="00883BAC">
        <w:rPr>
          <w:rFonts w:ascii="Verdana" w:hAnsi="Verdana" w:cstheme="minorHAnsi"/>
        </w:rPr>
        <w:t xml:space="preserve"> inne wskaźniki, w zależności od specyfiki planowanych działań</w:t>
      </w:r>
      <w:r w:rsidR="001A48F8">
        <w:rPr>
          <w:rFonts w:ascii="Verdana" w:hAnsi="Verdana" w:cs="Verdana"/>
        </w:rPr>
        <w:t>),</w:t>
      </w:r>
    </w:p>
    <w:p w14:paraId="6DA9D9C0" w14:textId="4A11DB58" w:rsidR="00296B55" w:rsidRPr="00883BAC" w:rsidRDefault="00F03744">
      <w:pPr>
        <w:pStyle w:val="NormalnyWeb"/>
        <w:numPr>
          <w:ilvl w:val="0"/>
          <w:numId w:val="21"/>
        </w:numPr>
        <w:spacing w:beforeAutospacing="0" w:after="0" w:afterAutospacing="0" w:line="360" w:lineRule="auto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szczegółowy opis każdego działania</w:t>
      </w:r>
      <w:r w:rsidR="001A48F8">
        <w:rPr>
          <w:rFonts w:ascii="Verdana" w:hAnsi="Verdana" w:cstheme="minorHAnsi"/>
        </w:rPr>
        <w:t>.</w:t>
      </w:r>
    </w:p>
    <w:p w14:paraId="28139975" w14:textId="641B8423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lastRenderedPageBreak/>
        <w:t xml:space="preserve">Monitorowanie i ewaluacja zadania (pkt </w:t>
      </w:r>
      <w:r w:rsidR="008E7F76" w:rsidRPr="00883BAC">
        <w:rPr>
          <w:rFonts w:ascii="Verdana" w:hAnsi="Verdana" w:cstheme="minorHAnsi"/>
        </w:rPr>
        <w:t>2</w:t>
      </w:r>
      <w:r w:rsidRPr="00883BAC">
        <w:rPr>
          <w:rFonts w:ascii="Verdana" w:hAnsi="Verdana" w:cstheme="minorHAnsi"/>
        </w:rPr>
        <w:t xml:space="preserve">.10 oferty) - należy opisać sposób monitorowania zadania </w:t>
      </w:r>
      <w:bookmarkStart w:id="3" w:name="_Hlk183429582"/>
      <w:r w:rsidRPr="00883BAC">
        <w:rPr>
          <w:rFonts w:ascii="Verdana" w:hAnsi="Verdana" w:cstheme="minorHAnsi"/>
        </w:rPr>
        <w:t xml:space="preserve">oraz </w:t>
      </w:r>
      <w:r w:rsidR="001E1580">
        <w:rPr>
          <w:rFonts w:ascii="Verdana" w:hAnsi="Verdana" w:cstheme="minorHAnsi"/>
          <w:b/>
        </w:rPr>
        <w:t>sposób</w:t>
      </w:r>
      <w:r w:rsidR="001E1580" w:rsidRPr="001E1580">
        <w:rPr>
          <w:rFonts w:ascii="Verdana" w:hAnsi="Verdana" w:cstheme="minorHAnsi"/>
          <w:b/>
        </w:rPr>
        <w:t xml:space="preserve"> mierzenia </w:t>
      </w:r>
      <w:r w:rsidR="001E1580">
        <w:rPr>
          <w:rFonts w:ascii="Verdana" w:hAnsi="Verdana" w:cstheme="minorHAnsi"/>
          <w:b/>
        </w:rPr>
        <w:t>rezultatów</w:t>
      </w:r>
      <w:r w:rsidR="001E1580" w:rsidRPr="001E1580">
        <w:rPr>
          <w:rFonts w:ascii="Verdana" w:hAnsi="Verdana" w:cstheme="minorHAnsi"/>
          <w:b/>
        </w:rPr>
        <w:t xml:space="preserve"> </w:t>
      </w:r>
      <w:r w:rsidR="001E1580">
        <w:rPr>
          <w:rFonts w:ascii="Verdana" w:hAnsi="Verdana" w:cstheme="minorHAnsi"/>
          <w:b/>
        </w:rPr>
        <w:t>zadania</w:t>
      </w:r>
      <w:r w:rsidR="001E1580" w:rsidRPr="001E1580">
        <w:rPr>
          <w:rFonts w:ascii="Verdana" w:hAnsi="Verdana" w:cstheme="minorHAnsi"/>
          <w:b/>
        </w:rPr>
        <w:t xml:space="preserve"> (ewaluacji)</w:t>
      </w:r>
      <w:bookmarkEnd w:id="3"/>
      <w:r w:rsidRPr="00883BAC">
        <w:rPr>
          <w:rFonts w:ascii="Verdana" w:hAnsi="Verdana" w:cstheme="minorHAnsi"/>
        </w:rPr>
        <w:t>.</w:t>
      </w:r>
    </w:p>
    <w:p w14:paraId="12F2D6FA" w14:textId="48A2B666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W pkt </w:t>
      </w:r>
      <w:r w:rsidR="008E7F76" w:rsidRPr="00883BAC">
        <w:rPr>
          <w:rFonts w:ascii="Verdana" w:hAnsi="Verdana" w:cstheme="minorHAnsi"/>
        </w:rPr>
        <w:t>2</w:t>
      </w:r>
      <w:r w:rsidRPr="00883BAC">
        <w:rPr>
          <w:rFonts w:ascii="Verdana" w:hAnsi="Verdana" w:cstheme="minorHAnsi"/>
        </w:rPr>
        <w:t>.1</w:t>
      </w:r>
      <w:r w:rsidR="00B93DCA" w:rsidRPr="00883BAC">
        <w:rPr>
          <w:rFonts w:ascii="Verdana" w:hAnsi="Verdana" w:cstheme="minorHAnsi"/>
        </w:rPr>
        <w:t>1</w:t>
      </w:r>
      <w:r w:rsidRPr="00883BAC">
        <w:rPr>
          <w:rFonts w:ascii="Verdana" w:hAnsi="Verdana" w:cstheme="minorHAnsi"/>
        </w:rPr>
        <w:t xml:space="preserve"> oferty należy opisać </w:t>
      </w:r>
      <w:r w:rsidRPr="00696619">
        <w:rPr>
          <w:rFonts w:ascii="Verdana" w:hAnsi="Verdana" w:cstheme="minorHAnsi"/>
          <w:b/>
        </w:rPr>
        <w:t>oczekiwane rezultaty</w:t>
      </w:r>
      <w:r w:rsidRPr="00883BAC">
        <w:rPr>
          <w:rFonts w:ascii="Verdana" w:hAnsi="Verdana" w:cstheme="minorHAnsi"/>
        </w:rPr>
        <w:t xml:space="preserve"> realizowanego zadania</w:t>
      </w:r>
      <w:r w:rsidR="00571DF8" w:rsidRPr="00883BAC">
        <w:rPr>
          <w:rFonts w:ascii="Verdana" w:hAnsi="Verdana" w:cstheme="minorHAnsi"/>
        </w:rPr>
        <w:t xml:space="preserve">, </w:t>
      </w:r>
      <w:bookmarkStart w:id="4" w:name="_Hlk183093225"/>
      <w:r w:rsidR="00571DF8" w:rsidRPr="00883BAC">
        <w:rPr>
          <w:rFonts w:ascii="Verdana" w:hAnsi="Verdana" w:cstheme="minorHAnsi"/>
        </w:rPr>
        <w:t xml:space="preserve">w tym </w:t>
      </w:r>
      <w:r w:rsidR="00696619">
        <w:rPr>
          <w:rFonts w:ascii="Verdana" w:hAnsi="Verdana" w:cstheme="minorHAnsi"/>
        </w:rPr>
        <w:t xml:space="preserve">planowaną miesięczną/roczną liczbę </w:t>
      </w:r>
      <w:r w:rsidR="00C93C01">
        <w:rPr>
          <w:rFonts w:ascii="Verdana" w:hAnsi="Verdana" w:cstheme="minorHAnsi"/>
        </w:rPr>
        <w:t xml:space="preserve">odbiorców </w:t>
      </w:r>
      <w:r w:rsidR="001A48F8">
        <w:rPr>
          <w:rFonts w:ascii="Verdana" w:hAnsi="Verdana" w:cstheme="minorHAnsi"/>
        </w:rPr>
        <w:t xml:space="preserve">każdego </w:t>
      </w:r>
      <w:r w:rsidR="00696619">
        <w:rPr>
          <w:rFonts w:ascii="Verdana" w:hAnsi="Verdana" w:cstheme="minorHAnsi"/>
        </w:rPr>
        <w:t>planowanego działania</w:t>
      </w:r>
      <w:bookmarkEnd w:id="4"/>
      <w:r w:rsidR="00095117">
        <w:rPr>
          <w:rFonts w:ascii="Verdana" w:hAnsi="Verdana" w:cstheme="minorHAnsi"/>
        </w:rPr>
        <w:t>.</w:t>
      </w:r>
    </w:p>
    <w:p w14:paraId="092DF483" w14:textId="5088CFE3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W pkt </w:t>
      </w:r>
      <w:r w:rsidR="008E7F76" w:rsidRPr="00883BAC">
        <w:rPr>
          <w:rFonts w:ascii="Verdana" w:hAnsi="Verdana" w:cstheme="minorHAnsi"/>
        </w:rPr>
        <w:t>3</w:t>
      </w:r>
      <w:r w:rsidRPr="00883BAC">
        <w:rPr>
          <w:rFonts w:ascii="Verdana" w:hAnsi="Verdana" w:cstheme="minorHAnsi"/>
        </w:rPr>
        <w:t>.1 oferty należy sporządzić szczegółowy kosztorys zadania.</w:t>
      </w:r>
    </w:p>
    <w:p w14:paraId="430A0834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W sytuacji, gdy istnieje zagrożenie, że nie będzie można zrealizować zajęć w sposób tradycyjny, oferent powinien opisać w ofercie plan działania w trybie zdalnym/wirtualnym przez Internet w odniesieniu do działań, które są możliwe do przeprowadzenia w tym trybie.</w:t>
      </w:r>
    </w:p>
    <w:p w14:paraId="72E978B9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Wszystkie pozycje formularza oferty muszą zostać wypełnione. W przypadku, gdy dana pozycja oferty nie odnosi się do oferenta lub zadania publicznego, należy wpisać „nie dotyczy”.</w:t>
      </w:r>
    </w:p>
    <w:p w14:paraId="01C93624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Oferent ponosi wyłączną odpowiedzialność wobec osób trzecich za szkody powstałe w związku z realizacją zadania.</w:t>
      </w:r>
    </w:p>
    <w:p w14:paraId="1F2EA9F8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Oferent zobowiązuje się do zapewnienia właściwych, higienicznych i bezpiecznych warunków dla uczestników podczas realizacji zadania.</w:t>
      </w:r>
    </w:p>
    <w:p w14:paraId="5C3B4CFC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Oferent zobowiązany jest do prowadzenia dokumentacji potwierdzającej realizację działań oraz rejestru osób każdorazowo korzystających z jego oferty oraz monitorowania liczby uczestników realizowanych działań, w celu podania tych danych w sprawozdaniu z realizacji zadania.</w:t>
      </w:r>
    </w:p>
    <w:p w14:paraId="6A0551BC" w14:textId="2DE52F4C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Oferent zobowiązany jest do zamieszczenia w widocznym miejscu informacji o realizowanym zadaniu i jego finansowaniu z budżetu Miasta Wrocławia oraz do zamieszczenia znaku graficznego – logo Wrocławia</w:t>
      </w:r>
      <w:r w:rsidR="00A31B70" w:rsidRPr="00883BAC">
        <w:rPr>
          <w:rFonts w:ascii="Verdana" w:hAnsi="Verdana" w:cstheme="minorHAnsi"/>
        </w:rPr>
        <w:t>.</w:t>
      </w:r>
    </w:p>
    <w:p w14:paraId="2E8E2112" w14:textId="6F1ED83C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Oferent zobowiązany jest do przestrzegania zapisów ustawy z dnia 13 maja 2016 roku o przeciwdziałaniu zagrożeniom przestępczością na tle seksualnym </w:t>
      </w:r>
      <w:r w:rsidR="003E0ED4" w:rsidRPr="00883BAC">
        <w:rPr>
          <w:rFonts w:ascii="Verdana" w:hAnsi="Verdana"/>
          <w:bCs/>
        </w:rPr>
        <w:t xml:space="preserve">i ochronie małoletnich (Dz.U z 2024 roku pozycja 167 ze zmianami), </w:t>
      </w:r>
      <w:r w:rsidRPr="00883BAC">
        <w:rPr>
          <w:rFonts w:ascii="Verdana" w:hAnsi="Verdana" w:cstheme="minorHAnsi"/>
        </w:rPr>
        <w:t xml:space="preserve">w szczególności art. 21 „przed nawiązaniem z osobą stosunku pracy lub przed dopuszczeniem osoby do innej działalności </w:t>
      </w:r>
      <w:r w:rsidRPr="00883BAC">
        <w:rPr>
          <w:rFonts w:ascii="Verdana" w:hAnsi="Verdana" w:cstheme="minorHAnsi"/>
        </w:rPr>
        <w:lastRenderedPageBreak/>
        <w:t>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1D97846F" w14:textId="37C0FB1E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Zadanie powinno być realizowane z dbałością o równe traktowanie wszystkich uczestników, w tym w szczególności o zapewnienie dostępności zadania dla osób ze szczególnymi potrzebami, zgodnie z przepisami ustawy z dnia 19 lipca 2019 roku o zapewnianiu dostępności osobom ze szczególnymi potrzebami (Dz.U. 2022, poz. 2240 </w:t>
      </w:r>
      <w:proofErr w:type="spellStart"/>
      <w:r w:rsidRPr="00883BAC">
        <w:rPr>
          <w:rFonts w:ascii="Verdana" w:hAnsi="Verdana" w:cstheme="minorHAnsi"/>
        </w:rPr>
        <w:t>t.j</w:t>
      </w:r>
      <w:proofErr w:type="spellEnd"/>
      <w:r w:rsidRPr="00883BAC">
        <w:rPr>
          <w:rFonts w:ascii="Verdana" w:hAnsi="Verdana" w:cstheme="minorHAnsi"/>
        </w:rPr>
        <w:t xml:space="preserve">). </w:t>
      </w:r>
      <w:r w:rsidRPr="00883BAC">
        <w:rPr>
          <w:rFonts w:ascii="Verdana" w:hAnsi="Verdana" w:cstheme="minorHAnsi"/>
          <w:b/>
        </w:rPr>
        <w:t xml:space="preserve">Informację o sposobie spełnienia tych warunków należy zamieścić w części </w:t>
      </w:r>
      <w:r w:rsidR="00A31B70" w:rsidRPr="00883BAC">
        <w:rPr>
          <w:rFonts w:ascii="Verdana" w:hAnsi="Verdana" w:cstheme="minorHAnsi"/>
          <w:b/>
        </w:rPr>
        <w:t>2</w:t>
      </w:r>
      <w:r w:rsidRPr="00883BAC">
        <w:rPr>
          <w:rFonts w:ascii="Verdana" w:hAnsi="Verdana" w:cstheme="minorHAnsi"/>
          <w:b/>
        </w:rPr>
        <w:t>. oferty pkt. 14. Informacja o zapewnieniu równego traktowania wszystkich uczestników, w tym dostępności dla osób ze szczególnymi potrzebami</w:t>
      </w:r>
      <w:r w:rsidRPr="00883BAC">
        <w:rPr>
          <w:rFonts w:ascii="Verdana" w:hAnsi="Verdana" w:cstheme="minorHAnsi"/>
        </w:rPr>
        <w:t>. W przypadku braku podania żądanej informacji, oferta zostanie odrzucona z powodów merytorycznych.</w:t>
      </w:r>
    </w:p>
    <w:p w14:paraId="58C06872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Podmiot realizujący zadanie zobowiązany jest do przestrzegania zapisów ustawy z dnia 4 kwietnia 2019 roku o dostępności cyfrowej stron internetowych i aplikacji mobilnych podmiotów publicznych.</w:t>
      </w:r>
    </w:p>
    <w:p w14:paraId="6873BA40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14:paraId="16655081" w14:textId="77777777" w:rsidR="003E0ED4" w:rsidRPr="00883BAC" w:rsidRDefault="003E0ED4" w:rsidP="003E0ED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W trakcie realizacji zadania oferent powinien podejmować działania zmierzające do:</w:t>
      </w:r>
    </w:p>
    <w:p w14:paraId="47CE1830" w14:textId="77777777" w:rsidR="003E0ED4" w:rsidRPr="00883BAC" w:rsidRDefault="003E0ED4" w:rsidP="003E0ED4">
      <w:pPr>
        <w:pStyle w:val="NormalnyWeb"/>
        <w:numPr>
          <w:ilvl w:val="0"/>
          <w:numId w:val="22"/>
        </w:numPr>
        <w:spacing w:before="120" w:beforeAutospacing="0" w:after="0" w:afterAutospacing="0" w:line="360" w:lineRule="auto"/>
        <w:ind w:left="993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14:paraId="4882D389" w14:textId="77777777" w:rsidR="003E0ED4" w:rsidRPr="00883BAC" w:rsidRDefault="003E0ED4" w:rsidP="003E0ED4">
      <w:pPr>
        <w:pStyle w:val="NormalnyWeb"/>
        <w:numPr>
          <w:ilvl w:val="0"/>
          <w:numId w:val="22"/>
        </w:numPr>
        <w:spacing w:beforeAutospacing="0" w:after="0" w:afterAutospacing="0" w:line="360" w:lineRule="auto"/>
        <w:ind w:left="993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lastRenderedPageBreak/>
        <w:t>w przypadku korzystania z usług cateringowych – podawania posiłków w opakowaniach biodegradowalnych lub wielokrotnego użytku,</w:t>
      </w:r>
    </w:p>
    <w:p w14:paraId="5E33A7E0" w14:textId="49B6AF8B" w:rsidR="003E0ED4" w:rsidRPr="00883BAC" w:rsidRDefault="003E0ED4" w:rsidP="003E0ED4">
      <w:pPr>
        <w:pStyle w:val="NormalnyWeb"/>
        <w:numPr>
          <w:ilvl w:val="0"/>
          <w:numId w:val="22"/>
        </w:numPr>
        <w:spacing w:beforeAutospacing="0" w:after="0" w:afterAutospacing="0" w:line="360" w:lineRule="auto"/>
        <w:ind w:left="993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rezygnacji z używania plastikowych toreb, opakowań lub reklamówek.</w:t>
      </w:r>
    </w:p>
    <w:p w14:paraId="0ACD2093" w14:textId="322A28A0" w:rsidR="003E0ED4" w:rsidRPr="00883BAC" w:rsidRDefault="003E0ED4" w:rsidP="003E0ED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 </w:t>
      </w:r>
      <w:r w:rsidRPr="00883BAC">
        <w:rPr>
          <w:rFonts w:ascii="Verdana" w:hAnsi="Verdana" w:cs="Calibri"/>
        </w:rPr>
        <w:t>Oferent ma obowiązek na bieżąco śledzić i respektować umieszczane na stronach internetowych Głównego Inspektoratu Sanitarnego i Ministerstwa Zdrowia, wytyczne i zalecenia dotyczące zagrożenia epidemicznego, w tym zasady bezpiecznego</w:t>
      </w:r>
      <w:r w:rsidRPr="00883BAC">
        <w:rPr>
          <w:rFonts w:ascii="Verdana" w:hAnsi="Verdana"/>
        </w:rPr>
        <w:t xml:space="preserve"> </w:t>
      </w:r>
      <w:r w:rsidRPr="00883BAC">
        <w:rPr>
          <w:rFonts w:ascii="Verdana" w:hAnsi="Verdana" w:cs="Calibri"/>
        </w:rPr>
        <w:t>postępowania, a także aktualne przepisy prawa.</w:t>
      </w:r>
    </w:p>
    <w:p w14:paraId="21BF8FFD" w14:textId="6C193D96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KOSZTY REALIZACJI ZADANIA</w:t>
      </w:r>
    </w:p>
    <w:p w14:paraId="4D0392EF" w14:textId="77777777" w:rsidR="00296B55" w:rsidRPr="00883BAC" w:rsidRDefault="00F03744">
      <w:pPr>
        <w:pStyle w:val="Nagwek2"/>
        <w:spacing w:before="120" w:line="360" w:lineRule="auto"/>
        <w:rPr>
          <w:rFonts w:eastAsiaTheme="minorHAnsi" w:cstheme="minorHAnsi"/>
          <w:sz w:val="24"/>
        </w:rPr>
      </w:pPr>
      <w:r w:rsidRPr="00883BAC">
        <w:rPr>
          <w:rFonts w:eastAsiaTheme="minorHAnsi" w:cstheme="minorHAnsi"/>
          <w:sz w:val="24"/>
        </w:rPr>
        <w:t>ZASADY OGÓLNE</w:t>
      </w:r>
    </w:p>
    <w:p w14:paraId="1D28B33E" w14:textId="77777777" w:rsidR="00296B55" w:rsidRPr="00883BAC" w:rsidRDefault="00F03744">
      <w:pPr>
        <w:pStyle w:val="Akapitzlist"/>
        <w:spacing w:before="120" w:after="0" w:line="360" w:lineRule="auto"/>
        <w:ind w:left="0"/>
        <w:contextualSpacing w:val="0"/>
        <w:rPr>
          <w:rFonts w:ascii="Verdana" w:hAnsi="Verdana" w:cstheme="minorHAnsi"/>
          <w:iCs/>
          <w:color w:val="000000"/>
          <w:sz w:val="24"/>
          <w:szCs w:val="24"/>
        </w:rPr>
      </w:pPr>
      <w:r w:rsidRPr="00883BAC">
        <w:rPr>
          <w:rFonts w:ascii="Verdana" w:hAnsi="Verdana" w:cstheme="minorHAnsi"/>
          <w:iCs/>
          <w:color w:val="000000"/>
          <w:sz w:val="24"/>
          <w:szCs w:val="24"/>
        </w:rPr>
        <w:t>Wydatki, które będą ponoszone, muszą być:</w:t>
      </w:r>
    </w:p>
    <w:p w14:paraId="3D7111E3" w14:textId="77777777" w:rsidR="00296B55" w:rsidRPr="00883BAC" w:rsidRDefault="00F03744">
      <w:pPr>
        <w:pStyle w:val="Akapitzlist"/>
        <w:numPr>
          <w:ilvl w:val="4"/>
          <w:numId w:val="19"/>
        </w:numPr>
        <w:spacing w:before="120" w:after="0" w:line="360" w:lineRule="auto"/>
        <w:ind w:left="426" w:hanging="284"/>
        <w:contextualSpacing w:val="0"/>
        <w:rPr>
          <w:rFonts w:ascii="Verdana" w:hAnsi="Verdana" w:cstheme="minorHAnsi"/>
          <w:iCs/>
          <w:color w:val="000000"/>
          <w:sz w:val="24"/>
          <w:szCs w:val="24"/>
        </w:rPr>
      </w:pPr>
      <w:r w:rsidRPr="00883BAC">
        <w:rPr>
          <w:rFonts w:ascii="Verdana" w:hAnsi="Verdana" w:cstheme="minorHAnsi"/>
          <w:iCs/>
          <w:color w:val="000000"/>
          <w:sz w:val="24"/>
          <w:szCs w:val="24"/>
        </w:rPr>
        <w:t>niezbędne dla realizacji zadania objętego konkursem,</w:t>
      </w:r>
    </w:p>
    <w:p w14:paraId="35C80C6E" w14:textId="77777777" w:rsidR="00296B55" w:rsidRPr="00883BAC" w:rsidRDefault="00F03744">
      <w:pPr>
        <w:pStyle w:val="Akapitzlist"/>
        <w:numPr>
          <w:ilvl w:val="4"/>
          <w:numId w:val="19"/>
        </w:numPr>
        <w:spacing w:before="120" w:after="0" w:line="360" w:lineRule="auto"/>
        <w:ind w:left="426" w:hanging="284"/>
        <w:contextualSpacing w:val="0"/>
        <w:rPr>
          <w:rFonts w:ascii="Verdana" w:hAnsi="Verdana" w:cstheme="minorHAnsi"/>
          <w:iCs/>
          <w:color w:val="000000"/>
          <w:sz w:val="24"/>
          <w:szCs w:val="24"/>
        </w:rPr>
      </w:pPr>
      <w:r w:rsidRPr="00883BAC">
        <w:rPr>
          <w:rFonts w:ascii="Verdana" w:hAnsi="Verdana" w:cstheme="minorHAnsi"/>
          <w:iCs/>
          <w:color w:val="000000"/>
          <w:sz w:val="24"/>
          <w:szCs w:val="24"/>
        </w:rPr>
        <w:t>racjonalne i efektywne oraz spełniać wymogi efektywnego zarządzania finansami (relacja nakład/rezultat),</w:t>
      </w:r>
    </w:p>
    <w:p w14:paraId="56919F11" w14:textId="77777777" w:rsidR="00296B55" w:rsidRPr="00883BAC" w:rsidRDefault="00F03744">
      <w:pPr>
        <w:pStyle w:val="Akapitzlist"/>
        <w:numPr>
          <w:ilvl w:val="4"/>
          <w:numId w:val="19"/>
        </w:numPr>
        <w:spacing w:before="120" w:after="0" w:line="360" w:lineRule="auto"/>
        <w:ind w:left="426" w:hanging="284"/>
        <w:contextualSpacing w:val="0"/>
        <w:rPr>
          <w:rFonts w:ascii="Verdana" w:hAnsi="Verdana" w:cstheme="minorHAnsi"/>
          <w:iCs/>
          <w:color w:val="000000"/>
          <w:sz w:val="24"/>
          <w:szCs w:val="24"/>
        </w:rPr>
      </w:pPr>
      <w:r w:rsidRPr="00883BAC">
        <w:rPr>
          <w:rFonts w:ascii="Verdana" w:hAnsi="Verdana" w:cstheme="minorHAnsi"/>
          <w:iCs/>
          <w:color w:val="000000"/>
          <w:sz w:val="24"/>
          <w:szCs w:val="24"/>
        </w:rPr>
        <w:t>faktycznie poniesione w okresie realizacji zadania objętego konkursem,</w:t>
      </w:r>
    </w:p>
    <w:p w14:paraId="2B90377A" w14:textId="77777777" w:rsidR="00296B55" w:rsidRPr="00883BAC" w:rsidRDefault="00F03744">
      <w:pPr>
        <w:pStyle w:val="Akapitzlist"/>
        <w:numPr>
          <w:ilvl w:val="4"/>
          <w:numId w:val="19"/>
        </w:numPr>
        <w:spacing w:before="120" w:after="0" w:line="360" w:lineRule="auto"/>
        <w:ind w:left="426" w:hanging="284"/>
        <w:contextualSpacing w:val="0"/>
        <w:rPr>
          <w:rFonts w:ascii="Verdana" w:hAnsi="Verdana" w:cstheme="minorHAnsi"/>
          <w:iCs/>
          <w:color w:val="000000"/>
          <w:sz w:val="24"/>
          <w:szCs w:val="24"/>
        </w:rPr>
      </w:pPr>
      <w:r w:rsidRPr="00883BAC">
        <w:rPr>
          <w:rFonts w:ascii="Verdana" w:hAnsi="Verdana" w:cstheme="minorHAnsi"/>
          <w:iCs/>
          <w:color w:val="000000"/>
          <w:sz w:val="24"/>
          <w:szCs w:val="24"/>
        </w:rPr>
        <w:t>odpowiednio udokumentowane,</w:t>
      </w:r>
    </w:p>
    <w:p w14:paraId="56AD172A" w14:textId="77777777" w:rsidR="00296B55" w:rsidRPr="00883BAC" w:rsidRDefault="00F03744">
      <w:pPr>
        <w:pStyle w:val="Akapitzlist"/>
        <w:numPr>
          <w:ilvl w:val="4"/>
          <w:numId w:val="19"/>
        </w:numPr>
        <w:spacing w:before="120" w:after="0" w:line="360" w:lineRule="auto"/>
        <w:ind w:left="426" w:hanging="284"/>
        <w:contextualSpacing w:val="0"/>
        <w:rPr>
          <w:rFonts w:ascii="Verdana" w:hAnsi="Verdana" w:cstheme="minorHAnsi"/>
          <w:iCs/>
          <w:color w:val="000000"/>
          <w:sz w:val="24"/>
          <w:szCs w:val="24"/>
        </w:rPr>
      </w:pPr>
      <w:r w:rsidRPr="00883BAC">
        <w:rPr>
          <w:rFonts w:ascii="Verdana" w:hAnsi="Verdana" w:cstheme="minorHAnsi"/>
          <w:iCs/>
          <w:color w:val="000000"/>
          <w:sz w:val="24"/>
          <w:szCs w:val="24"/>
        </w:rPr>
        <w:t>zgodne z zatwierdzonym zestawieniem kosztów realizacji zadania.</w:t>
      </w:r>
    </w:p>
    <w:p w14:paraId="4ADD9FD0" w14:textId="19687F87" w:rsidR="00296B55" w:rsidRPr="00883BAC" w:rsidRDefault="00F03744" w:rsidP="003E0ED4">
      <w:pPr>
        <w:pStyle w:val="Nagwek3"/>
        <w:numPr>
          <w:ilvl w:val="1"/>
          <w:numId w:val="28"/>
        </w:numPr>
        <w:spacing w:before="120" w:line="360" w:lineRule="auto"/>
        <w:rPr>
          <w:rFonts w:cstheme="minorHAnsi"/>
          <w:sz w:val="24"/>
          <w:szCs w:val="24"/>
        </w:rPr>
      </w:pPr>
      <w:r w:rsidRPr="00883BAC">
        <w:rPr>
          <w:rFonts w:cstheme="minorHAnsi"/>
          <w:sz w:val="24"/>
          <w:szCs w:val="24"/>
        </w:rPr>
        <w:t>Koszty merytoryczne (bezpośrednio związane z celem realizowanego działania) np.:</w:t>
      </w:r>
    </w:p>
    <w:p w14:paraId="3348C52E" w14:textId="77777777" w:rsidR="00296B55" w:rsidRPr="00883BAC" w:rsidRDefault="00F03744" w:rsidP="003E0ED4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wynagrodzenia pracowników merytorycznych,</w:t>
      </w:r>
    </w:p>
    <w:p w14:paraId="75C18F56" w14:textId="3ECAA888" w:rsidR="003E0ED4" w:rsidRPr="00883BAC" w:rsidRDefault="004D4487" w:rsidP="003E0ED4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zakup </w:t>
      </w:r>
      <w:r w:rsidR="003E0ED4" w:rsidRPr="00883BAC">
        <w:rPr>
          <w:rFonts w:ascii="Verdana" w:hAnsi="Verdana" w:cstheme="minorHAnsi"/>
          <w:sz w:val="24"/>
          <w:szCs w:val="24"/>
        </w:rPr>
        <w:t>materiał</w:t>
      </w:r>
      <w:r w:rsidRPr="00883BAC">
        <w:rPr>
          <w:rFonts w:ascii="Verdana" w:hAnsi="Verdana" w:cstheme="minorHAnsi"/>
          <w:sz w:val="24"/>
          <w:szCs w:val="24"/>
        </w:rPr>
        <w:t>ów</w:t>
      </w:r>
      <w:r w:rsidR="003E0ED4" w:rsidRPr="00883BAC">
        <w:rPr>
          <w:rFonts w:ascii="Verdana" w:hAnsi="Verdana" w:cstheme="minorHAnsi"/>
          <w:sz w:val="24"/>
          <w:szCs w:val="24"/>
        </w:rPr>
        <w:t xml:space="preserve"> niezbędn</w:t>
      </w:r>
      <w:r w:rsidRPr="00883BAC">
        <w:rPr>
          <w:rFonts w:ascii="Verdana" w:hAnsi="Verdana" w:cstheme="minorHAnsi"/>
          <w:sz w:val="24"/>
          <w:szCs w:val="24"/>
        </w:rPr>
        <w:t>ych</w:t>
      </w:r>
      <w:r w:rsidR="003E0ED4" w:rsidRPr="00883BAC">
        <w:rPr>
          <w:rFonts w:ascii="Verdana" w:hAnsi="Verdana" w:cstheme="minorHAnsi"/>
          <w:sz w:val="24"/>
          <w:szCs w:val="24"/>
        </w:rPr>
        <w:t xml:space="preserve"> do realizacji zajęć,</w:t>
      </w:r>
    </w:p>
    <w:p w14:paraId="66486461" w14:textId="7FB03049" w:rsidR="003E0ED4" w:rsidRPr="00883BAC" w:rsidRDefault="003E0ED4" w:rsidP="003E0ED4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aktualizacja, utrzymanie (hosting) stron internetowych,</w:t>
      </w:r>
    </w:p>
    <w:p w14:paraId="325A7001" w14:textId="77777777" w:rsidR="004D4487" w:rsidRPr="00883BAC" w:rsidRDefault="004D4487" w:rsidP="004D4487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koszty ubezpieczenia realizatorów w zakresie niezbędnym do bezpiecznej realizacji zadania,</w:t>
      </w:r>
    </w:p>
    <w:p w14:paraId="7538C00C" w14:textId="17DA722A" w:rsidR="004D4487" w:rsidRPr="00883BAC" w:rsidRDefault="004D4487" w:rsidP="004D4487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inne wynikające ze specyfiki zadania.</w:t>
      </w:r>
    </w:p>
    <w:p w14:paraId="263D24E5" w14:textId="4C9D4E5E" w:rsidR="00296B55" w:rsidRPr="00883BAC" w:rsidRDefault="004D4487">
      <w:pPr>
        <w:pStyle w:val="Nagwek3"/>
        <w:spacing w:before="120" w:line="360" w:lineRule="auto"/>
        <w:rPr>
          <w:rFonts w:cstheme="minorHAnsi"/>
          <w:sz w:val="24"/>
          <w:szCs w:val="24"/>
        </w:rPr>
      </w:pPr>
      <w:r w:rsidRPr="00883BAC">
        <w:rPr>
          <w:rFonts w:cstheme="minorHAnsi"/>
          <w:sz w:val="24"/>
          <w:szCs w:val="24"/>
        </w:rPr>
        <w:lastRenderedPageBreak/>
        <w:t>9.2</w:t>
      </w:r>
      <w:r w:rsidR="00F03744" w:rsidRPr="00883BAC">
        <w:rPr>
          <w:rFonts w:cstheme="minorHAnsi"/>
          <w:sz w:val="24"/>
          <w:szCs w:val="24"/>
        </w:rPr>
        <w:t>. Koszty obsługi zadania, w tym koszty administracyjne (które są związane z wykonywaniem działań o charakterze administracyjnym i kontrolnym, w tym z obsługą finansową i prawną zadania) np.:</w:t>
      </w:r>
    </w:p>
    <w:p w14:paraId="08689F2D" w14:textId="63A91541" w:rsidR="004D4487" w:rsidRPr="00883BAC" w:rsidRDefault="00D37950" w:rsidP="004D4487">
      <w:pPr>
        <w:numPr>
          <w:ilvl w:val="0"/>
          <w:numId w:val="33"/>
        </w:numPr>
        <w:suppressAutoHyphens w:val="0"/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bCs/>
          <w:sz w:val="24"/>
          <w:szCs w:val="24"/>
        </w:rPr>
        <w:t>k</w:t>
      </w:r>
      <w:r w:rsidR="004D4487" w:rsidRPr="00883BAC">
        <w:rPr>
          <w:rFonts w:ascii="Verdana" w:hAnsi="Verdana"/>
          <w:bCs/>
          <w:sz w:val="24"/>
          <w:szCs w:val="24"/>
        </w:rPr>
        <w:t>oszty eksploatacyjne lokalu</w:t>
      </w:r>
      <w:r w:rsidR="004D4487" w:rsidRPr="00883BAC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zadania, każdy element obliczony proporcjonalnie do tej części</w:t>
      </w:r>
      <w:r w:rsidRPr="00883BAC">
        <w:rPr>
          <w:rFonts w:ascii="Verdana" w:hAnsi="Verdana"/>
          <w:sz w:val="24"/>
          <w:szCs w:val="24"/>
        </w:rPr>
        <w:t>,</w:t>
      </w:r>
    </w:p>
    <w:p w14:paraId="30AF36EC" w14:textId="0E2D32BA" w:rsidR="004D4487" w:rsidRPr="00883BAC" w:rsidRDefault="00D37950" w:rsidP="004D4487">
      <w:pPr>
        <w:numPr>
          <w:ilvl w:val="0"/>
          <w:numId w:val="33"/>
        </w:numPr>
        <w:suppressAutoHyphens w:val="0"/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k</w:t>
      </w:r>
      <w:r w:rsidR="004D4487" w:rsidRPr="00883BAC">
        <w:rPr>
          <w:rFonts w:ascii="Verdana" w:hAnsi="Verdana"/>
          <w:sz w:val="24"/>
          <w:szCs w:val="24"/>
        </w:rPr>
        <w:t>oszty koordynacji, nadzoru organizacyjnego, monitorowania i ewaluacji</w:t>
      </w:r>
      <w:r w:rsidRPr="00883BAC">
        <w:rPr>
          <w:rFonts w:ascii="Verdana" w:hAnsi="Verdana"/>
          <w:sz w:val="24"/>
          <w:szCs w:val="24"/>
        </w:rPr>
        <w:t>,</w:t>
      </w:r>
    </w:p>
    <w:p w14:paraId="4CDAD0B4" w14:textId="4CDEBD34" w:rsidR="004D4487" w:rsidRPr="00883BAC" w:rsidRDefault="00D37950" w:rsidP="004D4487">
      <w:pPr>
        <w:numPr>
          <w:ilvl w:val="0"/>
          <w:numId w:val="33"/>
        </w:numPr>
        <w:suppressAutoHyphens w:val="0"/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883BAC">
        <w:rPr>
          <w:rFonts w:ascii="Verdana" w:hAnsi="Verdana"/>
          <w:bCs/>
          <w:sz w:val="24"/>
          <w:szCs w:val="24"/>
        </w:rPr>
        <w:t>k</w:t>
      </w:r>
      <w:r w:rsidR="004D4487" w:rsidRPr="00883BAC">
        <w:rPr>
          <w:rFonts w:ascii="Verdana" w:hAnsi="Verdana"/>
          <w:bCs/>
          <w:sz w:val="24"/>
          <w:szCs w:val="24"/>
        </w:rPr>
        <w:t>oszty administracyjne</w:t>
      </w:r>
      <w:r w:rsidR="004D4487" w:rsidRPr="00883BAC">
        <w:rPr>
          <w:rFonts w:ascii="Verdana" w:hAnsi="Verdana"/>
          <w:sz w:val="24"/>
          <w:szCs w:val="24"/>
        </w:rPr>
        <w:t xml:space="preserve"> w części dotyczącej zadania,</w:t>
      </w:r>
      <w:r w:rsidR="004D4487" w:rsidRPr="00883BAC">
        <w:rPr>
          <w:rFonts w:ascii="Verdana" w:hAnsi="Verdana"/>
          <w:color w:val="000000"/>
          <w:sz w:val="24"/>
          <w:szCs w:val="24"/>
        </w:rPr>
        <w:t xml:space="preserve"> </w:t>
      </w:r>
      <w:r w:rsidR="004D4487" w:rsidRPr="00883BAC">
        <w:rPr>
          <w:rFonts w:ascii="Verdana" w:hAnsi="Verdana"/>
          <w:sz w:val="24"/>
          <w:szCs w:val="24"/>
        </w:rPr>
        <w:t>na przykład:</w:t>
      </w:r>
    </w:p>
    <w:p w14:paraId="0185627C" w14:textId="4587D969" w:rsidR="004D4487" w:rsidRPr="00883BAC" w:rsidRDefault="004D4487" w:rsidP="004D4487">
      <w:pPr>
        <w:pStyle w:val="Akapitzlist"/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koszty obsługi księgowej (osoba prawna lub fizyczna)</w:t>
      </w:r>
      <w:r w:rsidR="00D37950" w:rsidRPr="00883BAC">
        <w:rPr>
          <w:rFonts w:ascii="Verdana" w:hAnsi="Verdana"/>
          <w:sz w:val="24"/>
          <w:szCs w:val="24"/>
        </w:rPr>
        <w:t>,</w:t>
      </w:r>
      <w:r w:rsidRPr="00883BAC">
        <w:rPr>
          <w:rFonts w:ascii="Verdana" w:hAnsi="Verdana"/>
          <w:sz w:val="24"/>
          <w:szCs w:val="24"/>
        </w:rPr>
        <w:t xml:space="preserve"> </w:t>
      </w:r>
    </w:p>
    <w:p w14:paraId="751FE165" w14:textId="07AC6D76" w:rsidR="004D4487" w:rsidRPr="00883BAC" w:rsidRDefault="004D4487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proofErr w:type="spellStart"/>
      <w:r w:rsidRPr="00883BAC">
        <w:rPr>
          <w:rFonts w:ascii="Verdana" w:hAnsi="Verdana"/>
          <w:sz w:val="24"/>
          <w:szCs w:val="24"/>
        </w:rPr>
        <w:t>internet</w:t>
      </w:r>
      <w:proofErr w:type="spellEnd"/>
      <w:r w:rsidRPr="00883BAC">
        <w:rPr>
          <w:rFonts w:ascii="Verdana" w:hAnsi="Verdana"/>
          <w:sz w:val="24"/>
          <w:szCs w:val="24"/>
        </w:rPr>
        <w:t xml:space="preserve"> (abonament i/lub administrowanie strony)</w:t>
      </w:r>
      <w:r w:rsidR="00D37950" w:rsidRPr="00883BAC">
        <w:rPr>
          <w:rFonts w:ascii="Verdana" w:hAnsi="Verdana"/>
          <w:sz w:val="24"/>
          <w:szCs w:val="24"/>
        </w:rPr>
        <w:t>,</w:t>
      </w:r>
    </w:p>
    <w:p w14:paraId="6316E24A" w14:textId="77777777" w:rsidR="004D4487" w:rsidRPr="00883BAC" w:rsidRDefault="004D4487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usługi telekomunikacyjne (abonament i/lub rozmowy telefoniczne),</w:t>
      </w:r>
    </w:p>
    <w:p w14:paraId="7FF42D56" w14:textId="77777777" w:rsidR="004D4487" w:rsidRPr="00883BAC" w:rsidRDefault="004D4487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materiały biurowe,</w:t>
      </w:r>
    </w:p>
    <w:p w14:paraId="557C3121" w14:textId="77777777" w:rsidR="004D4487" w:rsidRPr="00883BAC" w:rsidRDefault="004D4487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sprzątanie,</w:t>
      </w:r>
    </w:p>
    <w:p w14:paraId="1875A69E" w14:textId="694F13E4" w:rsidR="004D4487" w:rsidRPr="00883BAC" w:rsidRDefault="004D4487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zakup środków czystości,</w:t>
      </w:r>
    </w:p>
    <w:p w14:paraId="19BB0166" w14:textId="5B9F94EB" w:rsidR="005B2650" w:rsidRPr="00883BAC" w:rsidRDefault="005B2650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eastAsia="Times New Roman" w:hAnsi="Verdana" w:cs="Times New Roman"/>
          <w:sz w:val="24"/>
          <w:szCs w:val="24"/>
          <w:lang w:eastAsia="pl-PL"/>
        </w:rPr>
        <w:t>opłaty pocztowe</w:t>
      </w:r>
      <w:r w:rsidR="00F509DA" w:rsidRPr="00883BAC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  <w:r w:rsidRPr="00883BA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jeśli są jednoznacznie powiązane do realizacji zadania,</w:t>
      </w:r>
      <w:r w:rsidR="00F509DA" w:rsidRPr="00883BA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opłaty bankowe (opłata za prowadzenie rachunku bankowego) – dotyczy wyłącznie opłat związanych z rachunkiem bankowym wyodrębnionym do realizacji powyższego zadania</w:t>
      </w:r>
      <w:r w:rsidR="00D37950" w:rsidRPr="00883BAC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7485B6E3" w14:textId="77777777" w:rsidR="004D4487" w:rsidRPr="00883BAC" w:rsidRDefault="004D4487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inne wynikające ze specyfiki zadania.</w:t>
      </w:r>
    </w:p>
    <w:p w14:paraId="48C62B35" w14:textId="506EDBFC" w:rsidR="004D4487" w:rsidRPr="00883BAC" w:rsidRDefault="00D37950" w:rsidP="004D4487">
      <w:pPr>
        <w:numPr>
          <w:ilvl w:val="0"/>
          <w:numId w:val="33"/>
        </w:numPr>
        <w:suppressAutoHyphens w:val="0"/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 xml:space="preserve">koszty promocji </w:t>
      </w:r>
      <w:r w:rsidR="004D4487" w:rsidRPr="00883BAC">
        <w:rPr>
          <w:rFonts w:ascii="Verdana" w:hAnsi="Verdana"/>
          <w:sz w:val="24"/>
          <w:szCs w:val="24"/>
        </w:rPr>
        <w:t>zadania w części dotyczącej zadania, w tym między innymi:</w:t>
      </w:r>
    </w:p>
    <w:p w14:paraId="75747D1F" w14:textId="1807CC52" w:rsidR="004D4487" w:rsidRPr="00883BAC" w:rsidRDefault="004D4487" w:rsidP="004D4487">
      <w:pPr>
        <w:numPr>
          <w:ilvl w:val="0"/>
          <w:numId w:val="35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opracowania graficznego</w:t>
      </w:r>
      <w:r w:rsidR="009C41D5" w:rsidRPr="00883BAC">
        <w:rPr>
          <w:rFonts w:ascii="Verdana" w:hAnsi="Verdana"/>
          <w:sz w:val="24"/>
          <w:szCs w:val="24"/>
        </w:rPr>
        <w:t xml:space="preserve"> materiałów</w:t>
      </w:r>
      <w:r w:rsidRPr="00883BAC">
        <w:rPr>
          <w:rFonts w:ascii="Verdana" w:hAnsi="Verdana"/>
          <w:sz w:val="24"/>
          <w:szCs w:val="24"/>
        </w:rPr>
        <w:t>,</w:t>
      </w:r>
    </w:p>
    <w:p w14:paraId="7E363330" w14:textId="3E3A286B" w:rsidR="009C41D5" w:rsidRPr="00883BAC" w:rsidRDefault="009C41D5" w:rsidP="004D4487">
      <w:pPr>
        <w:numPr>
          <w:ilvl w:val="0"/>
          <w:numId w:val="35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opracowania/aktualizacji strony internetowej,</w:t>
      </w:r>
    </w:p>
    <w:p w14:paraId="10F10B8C" w14:textId="77777777" w:rsidR="004D4487" w:rsidRPr="00883BAC" w:rsidRDefault="004D4487" w:rsidP="004D4487">
      <w:pPr>
        <w:numPr>
          <w:ilvl w:val="0"/>
          <w:numId w:val="35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druku/produkcji ulotek,</w:t>
      </w:r>
    </w:p>
    <w:p w14:paraId="0A54A1F3" w14:textId="21D22F89" w:rsidR="004D4487" w:rsidRPr="00883BAC" w:rsidRDefault="004D4487" w:rsidP="004D4487">
      <w:pPr>
        <w:numPr>
          <w:ilvl w:val="0"/>
          <w:numId w:val="35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lastRenderedPageBreak/>
        <w:t>materiałów informacyjnych.</w:t>
      </w:r>
    </w:p>
    <w:p w14:paraId="6BD5A192" w14:textId="660F4668" w:rsidR="004D4487" w:rsidRPr="00883BAC" w:rsidRDefault="00D37950" w:rsidP="004D4487">
      <w:pPr>
        <w:pStyle w:val="Akapitzlist"/>
        <w:numPr>
          <w:ilvl w:val="0"/>
          <w:numId w:val="33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z</w:t>
      </w:r>
      <w:r w:rsidR="004D4487" w:rsidRPr="00883BAC">
        <w:rPr>
          <w:rFonts w:ascii="Verdana" w:hAnsi="Verdana"/>
          <w:sz w:val="24"/>
          <w:szCs w:val="24"/>
        </w:rPr>
        <w:t>akup i uzupełnienie drobnego wyposażenia do pomieszczeń – tylko w uzasadnionych przypadkach, opisanych w ofercie</w:t>
      </w:r>
      <w:r w:rsidRPr="00883BAC">
        <w:rPr>
          <w:rFonts w:ascii="Verdana" w:hAnsi="Verdana"/>
          <w:sz w:val="24"/>
          <w:szCs w:val="24"/>
        </w:rPr>
        <w:t>.</w:t>
      </w:r>
    </w:p>
    <w:p w14:paraId="07B653F8" w14:textId="53B53F5C" w:rsidR="00F509DA" w:rsidRPr="00883BAC" w:rsidRDefault="00D37950" w:rsidP="004D4487">
      <w:pPr>
        <w:pStyle w:val="Akapitzlist"/>
        <w:numPr>
          <w:ilvl w:val="0"/>
          <w:numId w:val="33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k</w:t>
      </w:r>
      <w:r w:rsidR="004D4487" w:rsidRPr="00883BAC">
        <w:rPr>
          <w:rFonts w:ascii="Verdana" w:hAnsi="Verdana"/>
          <w:sz w:val="24"/>
          <w:szCs w:val="24"/>
        </w:rPr>
        <w:t>oszty towarów i usług związane z zapewnieniem dostępności osobom ze szczególnymi potrzebami nie stanowiące wydatków inwestycyjnych</w:t>
      </w:r>
      <w:r w:rsidRPr="00883BAC">
        <w:rPr>
          <w:rFonts w:ascii="Verdana" w:hAnsi="Verdana"/>
          <w:sz w:val="24"/>
          <w:szCs w:val="24"/>
        </w:rPr>
        <w:t>.</w:t>
      </w:r>
    </w:p>
    <w:p w14:paraId="3511259B" w14:textId="71269140" w:rsidR="004D4487" w:rsidRPr="00883BAC" w:rsidRDefault="00D37950" w:rsidP="00F509DA">
      <w:pPr>
        <w:pStyle w:val="Akapitzlist"/>
        <w:numPr>
          <w:ilvl w:val="0"/>
          <w:numId w:val="33"/>
        </w:numPr>
        <w:tabs>
          <w:tab w:val="clear" w:pos="720"/>
          <w:tab w:val="left" w:pos="709"/>
        </w:tabs>
        <w:spacing w:before="120" w:after="0" w:line="360" w:lineRule="auto"/>
        <w:ind w:right="110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i</w:t>
      </w:r>
      <w:r w:rsidR="00F509DA" w:rsidRPr="00883BAC">
        <w:rPr>
          <w:rFonts w:ascii="Verdana" w:hAnsi="Verdana" w:cstheme="minorHAnsi"/>
          <w:sz w:val="24"/>
          <w:szCs w:val="24"/>
        </w:rPr>
        <w:t>nne wynikające ze specyfiki zadania.</w:t>
      </w:r>
      <w:r w:rsidR="004D4487" w:rsidRPr="00883BAC">
        <w:rPr>
          <w:rFonts w:ascii="Verdana" w:hAnsi="Verdana"/>
          <w:sz w:val="24"/>
          <w:szCs w:val="24"/>
        </w:rPr>
        <w:t xml:space="preserve"> </w:t>
      </w:r>
    </w:p>
    <w:p w14:paraId="6B14FA57" w14:textId="77777777" w:rsidR="004D4487" w:rsidRPr="00883BAC" w:rsidRDefault="004D4487" w:rsidP="004D4487">
      <w:pPr>
        <w:suppressAutoHyphens w:val="0"/>
        <w:autoSpaceDE w:val="0"/>
        <w:spacing w:before="120" w:after="0" w:line="360" w:lineRule="auto"/>
        <w:ind w:left="360" w:right="110"/>
        <w:jc w:val="both"/>
        <w:rPr>
          <w:rFonts w:ascii="Verdana" w:hAnsi="Verdana"/>
          <w:sz w:val="24"/>
          <w:szCs w:val="24"/>
        </w:rPr>
      </w:pPr>
    </w:p>
    <w:p w14:paraId="4886D5B0" w14:textId="2A81F810" w:rsidR="00296B55" w:rsidRPr="00883BAC" w:rsidRDefault="004D4487" w:rsidP="004D4487">
      <w:pPr>
        <w:pStyle w:val="Tekstpodstawowy"/>
        <w:spacing w:before="120" w:line="360" w:lineRule="auto"/>
        <w:ind w:right="110"/>
        <w:rPr>
          <w:rFonts w:ascii="Verdana" w:hAnsi="Verdana" w:cstheme="minorHAnsi"/>
          <w:b/>
          <w:bCs/>
          <w:sz w:val="24"/>
        </w:rPr>
      </w:pPr>
      <w:r w:rsidRPr="00883BAC">
        <w:rPr>
          <w:rFonts w:ascii="Verdana" w:eastAsiaTheme="minorHAnsi" w:hAnsi="Verdana" w:cstheme="minorBidi"/>
          <w:b/>
          <w:sz w:val="24"/>
          <w:lang w:eastAsia="en-US"/>
        </w:rPr>
        <w:t>Uwaga</w:t>
      </w:r>
      <w:r w:rsidR="00F03744" w:rsidRPr="00883BAC">
        <w:rPr>
          <w:rFonts w:ascii="Verdana" w:hAnsi="Verdana" w:cstheme="minorHAnsi"/>
          <w:b/>
          <w:bCs/>
          <w:sz w:val="24"/>
        </w:rPr>
        <w:t>:</w:t>
      </w:r>
    </w:p>
    <w:p w14:paraId="77C09561" w14:textId="7621FA9A" w:rsidR="00296B55" w:rsidRPr="00883BAC" w:rsidRDefault="00F03744">
      <w:pPr>
        <w:pStyle w:val="Tekstpodstawowy"/>
        <w:numPr>
          <w:ilvl w:val="0"/>
          <w:numId w:val="4"/>
        </w:numPr>
        <w:tabs>
          <w:tab w:val="clear" w:pos="720"/>
          <w:tab w:val="left" w:pos="567"/>
        </w:tabs>
        <w:spacing w:before="120" w:line="360" w:lineRule="auto"/>
        <w:ind w:left="567" w:right="110" w:hanging="567"/>
        <w:rPr>
          <w:rFonts w:ascii="Verdana" w:hAnsi="Verdana" w:cstheme="minorHAnsi"/>
          <w:sz w:val="24"/>
        </w:rPr>
      </w:pPr>
      <w:r w:rsidRPr="00883BAC">
        <w:rPr>
          <w:rFonts w:ascii="Verdana" w:hAnsi="Verdana" w:cstheme="minorHAnsi"/>
          <w:sz w:val="24"/>
        </w:rPr>
        <w:t xml:space="preserve">Z </w:t>
      </w:r>
      <w:r w:rsidR="00F509DA" w:rsidRPr="00883BAC">
        <w:rPr>
          <w:rFonts w:ascii="Verdana" w:hAnsi="Verdana" w:cstheme="minorHAnsi"/>
          <w:sz w:val="24"/>
        </w:rPr>
        <w:t>przyznanych środków finansowych</w:t>
      </w:r>
      <w:r w:rsidR="000A0C37" w:rsidRPr="00883BAC">
        <w:rPr>
          <w:rFonts w:ascii="Verdana" w:hAnsi="Verdana" w:cstheme="minorHAnsi"/>
          <w:sz w:val="24"/>
        </w:rPr>
        <w:t xml:space="preserve"> </w:t>
      </w:r>
      <w:r w:rsidRPr="00883BAC">
        <w:rPr>
          <w:rFonts w:ascii="Verdana" w:hAnsi="Verdana" w:cstheme="minorHAnsi"/>
          <w:sz w:val="24"/>
        </w:rPr>
        <w:t xml:space="preserve">można rozliczyć wyłącznie wynagrodzenie za prowadzenie </w:t>
      </w:r>
      <w:r w:rsidRPr="00883BAC">
        <w:rPr>
          <w:rFonts w:ascii="Verdana" w:hAnsi="Verdana" w:cstheme="minorHAnsi"/>
          <w:bCs/>
          <w:sz w:val="24"/>
        </w:rPr>
        <w:t>wyodrębnionej</w:t>
      </w:r>
      <w:r w:rsidRPr="00883BAC">
        <w:rPr>
          <w:rFonts w:ascii="Verdana" w:hAnsi="Verdana" w:cstheme="minorHAnsi"/>
          <w:sz w:val="24"/>
        </w:rPr>
        <w:t xml:space="preserve"> </w:t>
      </w:r>
      <w:r w:rsidRPr="00883BAC">
        <w:rPr>
          <w:rFonts w:ascii="Verdana" w:hAnsi="Verdana" w:cstheme="minorHAnsi"/>
          <w:bCs/>
          <w:sz w:val="24"/>
        </w:rPr>
        <w:t xml:space="preserve">dokumentacji finansowo-księgowej środków finansowych otrzymanych na realizację zadania </w:t>
      </w:r>
      <w:r w:rsidRPr="00883BAC">
        <w:rPr>
          <w:rFonts w:ascii="Verdana" w:hAnsi="Verdana" w:cstheme="minorHAnsi"/>
          <w:sz w:val="24"/>
        </w:rPr>
        <w:t xml:space="preserve">zgodnie z zasadami wynikającymi z ustawy z dnia 29 września 1994 roku </w:t>
      </w:r>
      <w:r w:rsidRPr="00883BAC">
        <w:rPr>
          <w:rFonts w:ascii="Verdana" w:hAnsi="Verdana" w:cstheme="minorHAnsi"/>
          <w:iCs/>
          <w:sz w:val="24"/>
        </w:rPr>
        <w:t>o rachunkowości</w:t>
      </w:r>
      <w:r w:rsidRPr="00883BAC">
        <w:rPr>
          <w:rFonts w:ascii="Verdana" w:hAnsi="Verdana" w:cstheme="minorHAnsi"/>
          <w:sz w:val="24"/>
        </w:rPr>
        <w:t xml:space="preserve">, w sposób umożliwiający identyfikację poszczególnych operacji księgowych. Wyodrębnienie obowiązuje </w:t>
      </w:r>
      <w:r w:rsidRPr="00883BAC">
        <w:rPr>
          <w:rFonts w:ascii="Verdana" w:hAnsi="Verdana" w:cstheme="minorHAnsi"/>
          <w:bCs/>
          <w:sz w:val="24"/>
        </w:rPr>
        <w:t>wszystkie zespoły kont</w:t>
      </w:r>
      <w:r w:rsidRPr="00883BAC">
        <w:rPr>
          <w:rFonts w:ascii="Verdana" w:hAnsi="Verdana" w:cstheme="minorHAnsi"/>
          <w:sz w:val="24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14:paraId="068D54E5" w14:textId="3050C058" w:rsidR="00162746" w:rsidRPr="00883BAC" w:rsidRDefault="00F03744" w:rsidP="005B2650">
      <w:pPr>
        <w:pStyle w:val="Tekstpodstawowy"/>
        <w:numPr>
          <w:ilvl w:val="0"/>
          <w:numId w:val="4"/>
        </w:numPr>
        <w:tabs>
          <w:tab w:val="clear" w:pos="720"/>
          <w:tab w:val="left" w:pos="567"/>
        </w:tabs>
        <w:spacing w:before="120" w:line="360" w:lineRule="auto"/>
        <w:ind w:left="567" w:right="110" w:hanging="567"/>
        <w:rPr>
          <w:rFonts w:ascii="Verdana" w:hAnsi="Verdana" w:cstheme="minorHAnsi"/>
          <w:sz w:val="24"/>
        </w:rPr>
      </w:pPr>
      <w:r w:rsidRPr="00883BAC">
        <w:rPr>
          <w:rFonts w:ascii="Verdana" w:hAnsi="Verdana" w:cstheme="minorHAnsi"/>
          <w:sz w:val="24"/>
        </w:rPr>
        <w:t>Przyznane środki finansowe można wydatkować tylko na cele związane z realizowanym zadaniem i wyłącznie na potrzeby osób, do których jest ono adresowane.</w:t>
      </w:r>
    </w:p>
    <w:p w14:paraId="1D9A1C20" w14:textId="5B04070B" w:rsidR="00162746" w:rsidRPr="00883BAC" w:rsidRDefault="00162746" w:rsidP="00162746">
      <w:pPr>
        <w:pStyle w:val="Nagwek3"/>
        <w:spacing w:before="120" w:line="360" w:lineRule="auto"/>
        <w:rPr>
          <w:rFonts w:cstheme="minorHAnsi"/>
          <w:sz w:val="24"/>
          <w:szCs w:val="24"/>
        </w:rPr>
      </w:pPr>
      <w:r w:rsidRPr="00883BAC">
        <w:rPr>
          <w:rFonts w:cstheme="minorHAnsi"/>
          <w:sz w:val="24"/>
          <w:szCs w:val="24"/>
        </w:rPr>
        <w:t xml:space="preserve">9.3. Koszty, </w:t>
      </w:r>
      <w:r w:rsidRPr="00883BAC">
        <w:rPr>
          <w:sz w:val="24"/>
        </w:rPr>
        <w:t xml:space="preserve">które nie mogą zostać sfinansowane z </w:t>
      </w:r>
      <w:r w:rsidR="00F509DA" w:rsidRPr="00883BAC">
        <w:rPr>
          <w:rFonts w:cstheme="minorHAnsi"/>
          <w:sz w:val="24"/>
        </w:rPr>
        <w:t>przyznanych środków finansowych</w:t>
      </w:r>
      <w:r w:rsidRPr="00883BAC">
        <w:rPr>
          <w:sz w:val="24"/>
        </w:rPr>
        <w:t>:</w:t>
      </w:r>
    </w:p>
    <w:p w14:paraId="1E6FEAA2" w14:textId="4C1D675F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akup gruntów, budowa bądź zakup budynków lub lokali </w:t>
      </w:r>
    </w:p>
    <w:p w14:paraId="4688FD60" w14:textId="48DABC70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lastRenderedPageBreak/>
        <w:t>z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akup środków trwałych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106D3261" w14:textId="5071B798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akupy i wydatki inwestycyjne, remonty i adaptacje pomieszczeń niebędących własnością Gminy Wrocław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4832794C" w14:textId="65DA4DAC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o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dpisy amortyzacyjne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53642C14" w14:textId="4E5F65F0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r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yczałt na jazdę po mieście oraz inne o charakterze ryczałtowym, których nie można jednoznacznie przypisać do realizowanego zadania, jeżeli nie zostały wymienione w kosztach, które w szczególności będą mogły zostać sfinansowane ze środków finansowych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44FBE271" w14:textId="0E7A95E0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p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rowadzenie działalności gospodarczej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0E2AE777" w14:textId="6096A1E9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t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worzenie funduszy kapitałowych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1EFE6E9D" w14:textId="405EF96E" w:rsidR="00296B55" w:rsidRPr="00883BAC" w:rsidRDefault="00D37950" w:rsidP="005B26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d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ziałania, których celem jest prowadzenie badań naukowych, analiz i</w:t>
      </w:r>
      <w:r w:rsidR="005B2650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studiów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21E64139" w14:textId="3E0BD554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d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ziałania, których celem jest przyznawanie środków finansowych lub stypendiów dla osób prawnych lub fizycznych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1960E66D" w14:textId="164D1B36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709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f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inansowanie przedsięwzięć, które są dofinansowywane z budżetu miasta lub jego funduszy celowych na podstawie przepisów szczególnych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35749859" w14:textId="1D16B26F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709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p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okrycie deficytu oraz refundacja kosztów zrealizowanych wcześniej przedsięwzięć, rezerwy na pokrycie przyszłych strat lub zobowiązań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55056360" w14:textId="39CC1DAF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709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p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odatek od towarów i usług (VAT) w wysokości której podatnikowi przysługuje prawo do obniżenia kwoty podatku należnego o kwotę podatku naliczonego oraz inne podatki z wyłączeniem podatku dochodowego od osób fizycznych (PDOF) oraz opłat za wywóz nieczystości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4AC239EF" w14:textId="784B5D04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r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efinansowanie kosztów uzyskania odpisów KRS, zakupu pieczątek, wyrabiania szyldów i innych kosztów o podobnym charakterze, które związane są z bieżącą działalnością oferenta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18355A6C" w14:textId="6D4E3C9A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lastRenderedPageBreak/>
        <w:t>p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okrywanie z przyznanych środków finansowych nagród i premii pieniężnych, innych form bonifikaty rzeczowej lub finansowej dla osób zajmujących się realizacją zadania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51DA977B" w14:textId="27D106BB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oszty dokumentowane paragonami, pokwitowaniami, dowodami sprzedaży wewnętrznej, wewnętrznymi notami obciążeniowymi itp.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49F23701" w14:textId="15285EF4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ary, mandaty, odsetki od nieterminowo regulowanych zobowiązań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6C34FBB9" w14:textId="5B0C7134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oszty procesów sądowych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47A9EAA8" w14:textId="7EC4927F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oszty jednorazowych talerzy, sztućców, kubeczków, słomek z plastiku i mieszadełek do napojów, które nie zostały wykonane z ekologicznych materiałów, ulegających biodegradacji albo podlegających recyklingowi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5C9C1203" w14:textId="4CC2A8B7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oszty usług cateringowych, w których posiłki nie są podawane w opakowaniach biodegradowalnych, wielokrotnego użytku lub podlegających recyklingowi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.</w:t>
      </w:r>
    </w:p>
    <w:p w14:paraId="6A6BD4E7" w14:textId="45C5D3EB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oszty plastikowych toreb, opakowań, reklamówek.</w:t>
      </w:r>
    </w:p>
    <w:p w14:paraId="45D39DA0" w14:textId="77777777" w:rsidR="00296B55" w:rsidRPr="00883BAC" w:rsidRDefault="00F03744">
      <w:pPr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b/>
          <w:sz w:val="24"/>
          <w:szCs w:val="24"/>
          <w:lang w:eastAsia="pl-PL"/>
        </w:rPr>
        <w:t>UWAGA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6252D8B1" w14:textId="724E0BD8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WARUNKI SKŁADANIA OFERT</w:t>
      </w:r>
    </w:p>
    <w:p w14:paraId="1F4FE8C7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Oferent może złożyć w konkursie tylko jedną ofertę. W przypadku złożenia większej liczby ofert, wszystkie zostaną odrzucone ze względów formalnych.</w:t>
      </w:r>
    </w:p>
    <w:p w14:paraId="57A1D20A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Oferent jest zobowiązany do złożenia oferty na realizację zadania w jednym egzemplarzu, która jest zgodna ze wzorem oferty (</w:t>
      </w:r>
      <w:r w:rsidRPr="00883BAC">
        <w:rPr>
          <w:rFonts w:ascii="Verdana" w:eastAsia="Times New Roman" w:hAnsi="Verdana" w:cstheme="minorHAnsi"/>
          <w:b/>
          <w:sz w:val="24"/>
          <w:szCs w:val="24"/>
          <w:lang w:eastAsia="pl-PL"/>
        </w:rPr>
        <w:t>Załącznik numer 1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do niniejszego ogłoszenia).</w:t>
      </w:r>
    </w:p>
    <w:p w14:paraId="7603A8DD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Ofertę należy:</w:t>
      </w:r>
    </w:p>
    <w:p w14:paraId="503851E9" w14:textId="77777777" w:rsidR="00830ACC" w:rsidRPr="00883BAC" w:rsidRDefault="00F03744" w:rsidP="00830ACC">
      <w:pPr>
        <w:pStyle w:val="Tekstpodstawowy3"/>
        <w:numPr>
          <w:ilvl w:val="1"/>
          <w:numId w:val="6"/>
        </w:numPr>
        <w:tabs>
          <w:tab w:val="left" w:pos="1134"/>
        </w:tabs>
        <w:spacing w:before="120" w:after="0" w:line="360" w:lineRule="auto"/>
        <w:ind w:left="1134" w:right="108" w:hanging="425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sporządzić w języku polskim,</w:t>
      </w:r>
    </w:p>
    <w:p w14:paraId="37C8E1D1" w14:textId="77777777" w:rsidR="00830ACC" w:rsidRPr="00883BAC" w:rsidRDefault="00830ACC" w:rsidP="00830ACC">
      <w:pPr>
        <w:pStyle w:val="Tekstpodstawowy3"/>
        <w:numPr>
          <w:ilvl w:val="1"/>
          <w:numId w:val="6"/>
        </w:numPr>
        <w:tabs>
          <w:tab w:val="left" w:pos="1134"/>
        </w:tabs>
        <w:spacing w:before="120" w:after="0" w:line="360" w:lineRule="auto"/>
        <w:ind w:left="1134" w:right="108" w:hanging="425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sporządzić w wersji papierowej wraz z ponumerowaniem każdej strony,</w:t>
      </w:r>
    </w:p>
    <w:p w14:paraId="522D434E" w14:textId="236827D3" w:rsidR="00296B55" w:rsidRPr="00883BAC" w:rsidRDefault="00F03744" w:rsidP="00830ACC">
      <w:pPr>
        <w:pStyle w:val="Tekstpodstawowy3"/>
        <w:numPr>
          <w:ilvl w:val="1"/>
          <w:numId w:val="6"/>
        </w:numPr>
        <w:tabs>
          <w:tab w:val="left" w:pos="1134"/>
        </w:tabs>
        <w:spacing w:before="120" w:after="0" w:line="360" w:lineRule="auto"/>
        <w:ind w:left="1134" w:right="108" w:hanging="425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sporządzić </w:t>
      </w:r>
      <w:r w:rsidR="00830ACC" w:rsidRPr="00883BAC">
        <w:rPr>
          <w:rFonts w:ascii="Verdana" w:eastAsia="Times New Roman" w:hAnsi="Verdana" w:cs="Times New Roman"/>
          <w:sz w:val="24"/>
          <w:szCs w:val="24"/>
          <w:lang w:eastAsia="pl-PL"/>
        </w:rPr>
        <w:t>w wersji papierowej wraz z ponumerowaniem każdej strony,</w:t>
      </w:r>
      <w:r w:rsidR="00830ACC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w sposób umożliwiający dopięcie jej jako załącznika do umowy, a więc z wykluczeniem sposobów trwałego spinania dokumentów (bindowanie, zszywanie i inne). </w:t>
      </w:r>
    </w:p>
    <w:p w14:paraId="2D7BD9D5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Po upływie terminu składania ofert nie podlegają one uzupełnieniu ani korekcie.</w:t>
      </w:r>
    </w:p>
    <w:p w14:paraId="036099B3" w14:textId="333FAD63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Po rozstrzygnięciu konkursu, w przypadku negocjacji warunków złożonych ofert</w:t>
      </w:r>
      <w:r w:rsidR="00830ACC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, 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oferent składa zaktualizowaną ofertę realizacji zadania.</w:t>
      </w:r>
    </w:p>
    <w:p w14:paraId="2BF508EC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Złożenie oferty nie jest równoznaczne z zapewnieniem przyznania finansowania.</w:t>
      </w:r>
    </w:p>
    <w:p w14:paraId="7264159B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14:paraId="049DCD47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Złożone oferty podlegają ocenie formalnej i merytorycznej.</w:t>
      </w:r>
    </w:p>
    <w:p w14:paraId="34D8DAE9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Termin związania ofertą wynosi 30 dni od dnia jej złożenia.</w:t>
      </w:r>
    </w:p>
    <w:p w14:paraId="7E52E65F" w14:textId="3C500798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ZAŁĄCZNIKI OBLIGATORYJNE</w:t>
      </w:r>
    </w:p>
    <w:p w14:paraId="4D5CC086" w14:textId="77777777" w:rsidR="00296B55" w:rsidRPr="00883BAC" w:rsidRDefault="00F03744">
      <w:pPr>
        <w:spacing w:before="120" w:after="0" w:line="360" w:lineRule="auto"/>
        <w:rPr>
          <w:rFonts w:ascii="Verdana" w:hAnsi="Verdana" w:cstheme="minorHAnsi"/>
          <w:b/>
          <w:bCs/>
          <w:color w:val="000000"/>
          <w:sz w:val="24"/>
          <w:szCs w:val="24"/>
        </w:rPr>
      </w:pPr>
      <w:r w:rsidRPr="00883BAC">
        <w:rPr>
          <w:rFonts w:ascii="Verdana" w:hAnsi="Verdana" w:cstheme="minorHAnsi"/>
          <w:b/>
          <w:bCs/>
          <w:color w:val="000000"/>
          <w:sz w:val="24"/>
          <w:szCs w:val="24"/>
        </w:rPr>
        <w:t xml:space="preserve">SKŁADANE WRAZ Z OFERTĄ NA REALIZACJĘ ZADANIA PUBLICZNEGO </w:t>
      </w:r>
      <w:r w:rsidRPr="00883BAC">
        <w:rPr>
          <w:rFonts w:ascii="Verdana" w:hAnsi="Verdana" w:cstheme="minorHAnsi"/>
          <w:b/>
          <w:sz w:val="24"/>
          <w:szCs w:val="24"/>
        </w:rPr>
        <w:t>w Kancelarii Urzędu Miejskiego Wrocławia, 50-031 Wrocław, ul. Bogusławskiego 8,10 (parter)</w:t>
      </w:r>
    </w:p>
    <w:p w14:paraId="7A52B1D0" w14:textId="77777777" w:rsidR="00296B55" w:rsidRPr="00883BAC" w:rsidRDefault="00F03744">
      <w:pPr>
        <w:pStyle w:val="Nagwek2"/>
        <w:spacing w:before="120" w:line="360" w:lineRule="auto"/>
        <w:rPr>
          <w:rFonts w:cstheme="minorHAnsi"/>
          <w:sz w:val="24"/>
        </w:rPr>
      </w:pPr>
      <w:r w:rsidRPr="00883BAC">
        <w:rPr>
          <w:rFonts w:cstheme="minorHAnsi"/>
          <w:sz w:val="24"/>
        </w:rPr>
        <w:t>UWAGA WAŻNE!</w:t>
      </w:r>
    </w:p>
    <w:p w14:paraId="517C704C" w14:textId="77777777" w:rsidR="00296B55" w:rsidRPr="00883BAC" w:rsidRDefault="00F03744">
      <w:p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14:paraId="2DECF7A4" w14:textId="77777777" w:rsidR="00296B55" w:rsidRPr="00883BAC" w:rsidRDefault="00F03744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Dokumenty muszą być podpisane przez osoby reprezentujące oferenta i umocowane do składania oświadczeń woli w jego imieniu, zgodnie ze </w:t>
      </w:r>
      <w:r w:rsidRPr="00883BAC">
        <w:rPr>
          <w:rFonts w:ascii="Verdana" w:hAnsi="Verdana" w:cstheme="minorHAnsi"/>
          <w:sz w:val="24"/>
          <w:szCs w:val="24"/>
        </w:rPr>
        <w:lastRenderedPageBreak/>
        <w:t>statutem/regulaminem, innym dokumentem lub właściwym dla oferenta rejestrem (na przykład KRS).</w:t>
      </w:r>
    </w:p>
    <w:p w14:paraId="76E514DC" w14:textId="77777777" w:rsidR="00296B55" w:rsidRPr="00883BAC" w:rsidRDefault="00F03744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14:paraId="4D5E244C" w14:textId="77777777" w:rsidR="00296B55" w:rsidRPr="00883BAC" w:rsidRDefault="00F03744">
      <w:p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Dokumenty dotyczące oferenta:</w:t>
      </w:r>
    </w:p>
    <w:p w14:paraId="78043F20" w14:textId="6636C3FD" w:rsidR="006734B5" w:rsidRPr="00883BAC" w:rsidRDefault="00F03744" w:rsidP="006734B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b/>
          <w:sz w:val="24"/>
          <w:szCs w:val="24"/>
        </w:rPr>
        <w:t>Aktualny,</w:t>
      </w:r>
      <w:r w:rsidRPr="00883BAC">
        <w:rPr>
          <w:rFonts w:ascii="Verdana" w:hAnsi="Verdana" w:cstheme="minorHAnsi"/>
          <w:sz w:val="24"/>
          <w:szCs w:val="24"/>
        </w:rPr>
        <w:t xml:space="preserve"> zgodny ze stanem faktycznym i prawnym, odpis z właściwego dla oferenta rejestru lub ewidencji lub inne dokumenty informujące o statusie prawnym podmiotu składającego ofertę i umocowanie osób go reprezentujących.</w:t>
      </w:r>
      <w:r w:rsidR="006734B5" w:rsidRPr="00883BAC">
        <w:rPr>
          <w:rFonts w:ascii="Verdana" w:hAnsi="Verdana" w:cstheme="minorHAnsi"/>
          <w:sz w:val="24"/>
          <w:szCs w:val="24"/>
        </w:rPr>
        <w:t xml:space="preserve"> W przypadku oferentów zarejestrowanych w KRS, obok odpisu wydanego przez Sąd, dopuszczalne jest również złożenie wydruku z informacji odpowiadającej odpisowi aktualnemu z rejestru stowarzyszeń, innych organizacji społecznych i zawodowych, fundacji oraz samodzielnych publicznych zakładów opieki zdrowotnej pobranego na podstawie artykułu 4 ustęp 4aa ustawy z dnia 20 sierpnia 1997 roku o Krajowym Rejestrze Sadowym (tekst jednolity Dz. U. 2023, 685 ze zmianami) </w:t>
      </w:r>
      <w:r w:rsidR="006734B5" w:rsidRPr="00883BAC">
        <w:rPr>
          <w:rFonts w:ascii="Verdana" w:hAnsi="Verdana" w:cstheme="minorHAnsi"/>
          <w:color w:val="0000FF"/>
          <w:sz w:val="24"/>
          <w:szCs w:val="24"/>
          <w:u w:val="single"/>
        </w:rPr>
        <w:t>ze strony wyszukiwarka KRS</w:t>
      </w:r>
      <w:r w:rsidR="006734B5" w:rsidRPr="00883BAC">
        <w:rPr>
          <w:rFonts w:ascii="Verdana" w:hAnsi="Verdana" w:cstheme="minorHAnsi"/>
          <w:color w:val="0000FF"/>
          <w:sz w:val="24"/>
          <w:szCs w:val="24"/>
        </w:rPr>
        <w:t>.</w:t>
      </w:r>
    </w:p>
    <w:p w14:paraId="34D4EEA4" w14:textId="73B3AE2C" w:rsidR="00296B55" w:rsidRPr="00883BAC" w:rsidRDefault="00F03744" w:rsidP="006734B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Aktualny, </w:t>
      </w:r>
      <w:r w:rsidRPr="00883BAC">
        <w:rPr>
          <w:rFonts w:ascii="Verdana" w:hAnsi="Verdana" w:cstheme="minorHAnsi"/>
          <w:b/>
          <w:sz w:val="24"/>
          <w:szCs w:val="24"/>
        </w:rPr>
        <w:t>odpis z rejestru przedsiębiorców z KRS</w:t>
      </w:r>
      <w:r w:rsidRPr="00883BAC">
        <w:rPr>
          <w:rFonts w:ascii="Verdana" w:hAnsi="Verdana" w:cstheme="minorHAnsi"/>
          <w:sz w:val="24"/>
          <w:szCs w:val="24"/>
        </w:rPr>
        <w:t xml:space="preserve"> – w przypadku prowadzenia działalności gospodarczej.</w:t>
      </w:r>
    </w:p>
    <w:p w14:paraId="67D3CDD6" w14:textId="77777777" w:rsidR="00296B55" w:rsidRPr="00883BAC" w:rsidRDefault="00F03744">
      <w:pPr>
        <w:spacing w:before="120" w:after="0" w:line="360" w:lineRule="auto"/>
        <w:ind w:left="425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W przypadku oferentów zarejestrowanych w Krajowym Rejestrze Sądowym – Rejestrze stowarzyszeń, innych organizacji społecznych i zawodowych, fundacji oraz samodzielnych publicznych zakładów opieki zdrowotnej i jednocześnie w Rejestrze Przedsiębiorców, złożyć należy </w:t>
      </w:r>
      <w:r w:rsidRPr="00883BAC">
        <w:rPr>
          <w:rFonts w:ascii="Verdana" w:hAnsi="Verdana" w:cstheme="minorHAnsi"/>
          <w:b/>
          <w:sz w:val="24"/>
          <w:szCs w:val="24"/>
        </w:rPr>
        <w:t>odpisy z obu tych rejestrów</w:t>
      </w:r>
      <w:r w:rsidRPr="00883BAC">
        <w:rPr>
          <w:rFonts w:ascii="Verdana" w:hAnsi="Verdana" w:cstheme="minorHAnsi"/>
          <w:sz w:val="24"/>
          <w:szCs w:val="24"/>
        </w:rPr>
        <w:t>.</w:t>
      </w:r>
    </w:p>
    <w:p w14:paraId="438C76CA" w14:textId="18042C55" w:rsidR="00296B55" w:rsidRPr="00883BAC" w:rsidRDefault="00F03744">
      <w:pPr>
        <w:spacing w:before="120" w:after="0" w:line="360" w:lineRule="auto"/>
        <w:ind w:left="425"/>
        <w:rPr>
          <w:rFonts w:ascii="Verdana" w:hAnsi="Verdana" w:cstheme="minorHAnsi"/>
          <w:color w:val="0000FF"/>
          <w:sz w:val="24"/>
          <w:szCs w:val="24"/>
          <w:u w:val="single"/>
        </w:rPr>
      </w:pPr>
      <w:r w:rsidRPr="00883BAC">
        <w:rPr>
          <w:rFonts w:ascii="Verdana" w:hAnsi="Verdana" w:cstheme="minorHAnsi"/>
          <w:sz w:val="24"/>
          <w:szCs w:val="24"/>
        </w:rPr>
        <w:t xml:space="preserve">W przypadku oferentów zarejestrowanych w KRS, obok odpisu wydanego przez Sąd, dopuszczalne jest również złożenie wydruku z informacji odpowiadającej odpisowi aktualnemu z rejestru przedsiębiorców pobranego na podstawie artykułu 4 ustęp 4aa ustawy </w:t>
      </w:r>
      <w:r w:rsidRPr="00883BAC">
        <w:rPr>
          <w:rFonts w:ascii="Verdana" w:hAnsi="Verdana" w:cstheme="minorHAnsi"/>
          <w:sz w:val="24"/>
          <w:szCs w:val="24"/>
        </w:rPr>
        <w:lastRenderedPageBreak/>
        <w:t xml:space="preserve">z dnia 20 sierpnia 1997 roku o Krajowym Rejestrze Sądowym (tekst jednolity Dz. U. 2023, 685 ze zmianami) </w:t>
      </w:r>
      <w:r w:rsidRPr="00883BAC">
        <w:rPr>
          <w:rFonts w:ascii="Verdana" w:hAnsi="Verdana" w:cstheme="minorHAnsi"/>
          <w:color w:val="0000FF"/>
          <w:sz w:val="24"/>
          <w:szCs w:val="24"/>
          <w:u w:val="single"/>
        </w:rPr>
        <w:t>ze strony wyszukiwarka KRS.</w:t>
      </w:r>
    </w:p>
    <w:p w14:paraId="74AA57AC" w14:textId="663CB31E" w:rsidR="006734B5" w:rsidRPr="00883BAC" w:rsidRDefault="006734B5" w:rsidP="006734B5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W przypadku oddziałów terenowych organizacji, nieposiadających osobowości prawnej Pełnomocnictwa lub upoważnienia Zarządu Głównego do składania oświadczeń woli w jego imieniu, wydane dla osób z tych oddziałów go reprezentujących.</w:t>
      </w:r>
    </w:p>
    <w:p w14:paraId="26530A4C" w14:textId="77777777" w:rsidR="00296B55" w:rsidRPr="00883BAC" w:rsidRDefault="00F03744" w:rsidP="006734B5">
      <w:pPr>
        <w:spacing w:before="120" w:after="0" w:line="360" w:lineRule="auto"/>
        <w:jc w:val="both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W przypadku pełnomocnictw (nienotarialnych), należy dołączyć dokument potwierdzający dokonanie opłaty skarbowej w wysokości 17 zł. Opłaty skarbowej należy dokonać na rachunek bankowy numer 82 1020 5226 0000 6102 0417 7895.</w:t>
      </w:r>
    </w:p>
    <w:p w14:paraId="42DF24DA" w14:textId="77777777" w:rsidR="006734B5" w:rsidRPr="00883BAC" w:rsidRDefault="006734B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Kopia aktualnej polisy ubezpieczeniowej, której zakres obejmuje co najmniej zadania, które są przedmiotem oferty. </w:t>
      </w:r>
    </w:p>
    <w:p w14:paraId="5ABEBBC8" w14:textId="739B0452" w:rsidR="00296B55" w:rsidRPr="00883BAC" w:rsidRDefault="00F03744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W przypadku przyjęcia oferty do realizacji oferent zobowiązany jest przedstawić </w:t>
      </w:r>
      <w:r w:rsidRPr="00883BAC">
        <w:rPr>
          <w:rFonts w:ascii="Verdana" w:hAnsi="Verdana" w:cstheme="minorHAnsi"/>
          <w:b/>
          <w:sz w:val="24"/>
          <w:szCs w:val="24"/>
        </w:rPr>
        <w:t>polisę ubezpieczeniową</w:t>
      </w:r>
      <w:r w:rsidR="006734B5" w:rsidRPr="00883BAC">
        <w:rPr>
          <w:rFonts w:ascii="Verdana" w:hAnsi="Verdana" w:cstheme="minorHAnsi"/>
          <w:b/>
          <w:sz w:val="24"/>
          <w:szCs w:val="24"/>
        </w:rPr>
        <w:t xml:space="preserve">, </w:t>
      </w:r>
      <w:r w:rsidR="00CC145B" w:rsidRPr="00883BAC">
        <w:rPr>
          <w:rFonts w:ascii="Verdana" w:hAnsi="Verdana" w:cstheme="minorHAnsi"/>
          <w:b/>
          <w:sz w:val="24"/>
          <w:szCs w:val="24"/>
        </w:rPr>
        <w:t xml:space="preserve">obejmującą ochroną zakres </w:t>
      </w:r>
      <w:r w:rsidR="006734B5" w:rsidRPr="00883BAC">
        <w:rPr>
          <w:rFonts w:ascii="Verdana" w:hAnsi="Verdana" w:cstheme="minorHAnsi"/>
          <w:sz w:val="24"/>
          <w:szCs w:val="24"/>
        </w:rPr>
        <w:t xml:space="preserve">zadania, </w:t>
      </w:r>
      <w:r w:rsidR="00CC145B" w:rsidRPr="00883BAC">
        <w:rPr>
          <w:rFonts w:ascii="Verdana" w:hAnsi="Verdana" w:cstheme="minorHAnsi"/>
          <w:sz w:val="24"/>
          <w:szCs w:val="24"/>
        </w:rPr>
        <w:t>będącego przedmiotem oferty, w okresie realizacji zadania.</w:t>
      </w:r>
    </w:p>
    <w:p w14:paraId="337E1AB9" w14:textId="77777777" w:rsidR="00CC145B" w:rsidRPr="00883BAC" w:rsidRDefault="00F03744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Oświadczenie Oferenta według wzoru stanowiącego </w:t>
      </w:r>
      <w:r w:rsidRPr="00883BAC">
        <w:rPr>
          <w:rFonts w:ascii="Verdana" w:hAnsi="Verdana" w:cstheme="minorHAnsi"/>
          <w:b/>
          <w:bCs/>
          <w:sz w:val="24"/>
          <w:szCs w:val="24"/>
        </w:rPr>
        <w:t xml:space="preserve">Załącznik </w:t>
      </w:r>
      <w:r w:rsidR="00CC145B" w:rsidRPr="00883BAC">
        <w:rPr>
          <w:rFonts w:ascii="Verdana" w:hAnsi="Verdana" w:cstheme="minorHAnsi"/>
          <w:b/>
          <w:bCs/>
          <w:sz w:val="24"/>
          <w:szCs w:val="24"/>
        </w:rPr>
        <w:t>nr</w:t>
      </w:r>
      <w:r w:rsidRPr="00883BAC">
        <w:rPr>
          <w:rFonts w:ascii="Verdana" w:hAnsi="Verdana" w:cstheme="minorHAnsi"/>
          <w:b/>
          <w:bCs/>
          <w:sz w:val="24"/>
          <w:szCs w:val="24"/>
        </w:rPr>
        <w:t xml:space="preserve"> 2 </w:t>
      </w:r>
      <w:r w:rsidRPr="00883BAC">
        <w:rPr>
          <w:rFonts w:ascii="Verdana" w:hAnsi="Verdana" w:cstheme="minorHAnsi"/>
          <w:sz w:val="24"/>
          <w:szCs w:val="24"/>
        </w:rPr>
        <w:t>do</w:t>
      </w:r>
      <w:r w:rsidRPr="00883BAC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Pr="00883BAC">
        <w:rPr>
          <w:rFonts w:ascii="Verdana" w:hAnsi="Verdana" w:cstheme="minorHAnsi"/>
          <w:sz w:val="24"/>
          <w:szCs w:val="24"/>
        </w:rPr>
        <w:t>ogłoszenia</w:t>
      </w:r>
      <w:r w:rsidR="00CC145B" w:rsidRPr="00883BAC">
        <w:rPr>
          <w:rFonts w:ascii="Verdana" w:hAnsi="Verdana" w:cstheme="minorHAnsi"/>
          <w:sz w:val="24"/>
          <w:szCs w:val="24"/>
        </w:rPr>
        <w:t>.</w:t>
      </w:r>
    </w:p>
    <w:p w14:paraId="04A7E277" w14:textId="4CF05A43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WYMOGI FORMALNE SKŁADANIA OFERT</w:t>
      </w:r>
    </w:p>
    <w:p w14:paraId="37A7A22F" w14:textId="202A0AF7" w:rsidR="00296B55" w:rsidRPr="00883BAC" w:rsidRDefault="00F03744">
      <w:pPr>
        <w:pStyle w:val="Nagwek2"/>
        <w:numPr>
          <w:ilvl w:val="0"/>
          <w:numId w:val="8"/>
        </w:numPr>
        <w:tabs>
          <w:tab w:val="clear" w:pos="720"/>
          <w:tab w:val="left" w:pos="284"/>
        </w:tabs>
        <w:spacing w:before="120" w:line="360" w:lineRule="auto"/>
        <w:ind w:left="284" w:hanging="284"/>
        <w:rPr>
          <w:rFonts w:cstheme="minorHAnsi"/>
          <w:b w:val="0"/>
          <w:bCs w:val="0"/>
          <w:sz w:val="24"/>
        </w:rPr>
      </w:pPr>
      <w:r w:rsidRPr="00883BAC">
        <w:rPr>
          <w:rFonts w:cstheme="minorHAnsi"/>
          <w:b w:val="0"/>
          <w:bCs w:val="0"/>
          <w:sz w:val="24"/>
        </w:rPr>
        <w:t xml:space="preserve">Złożenie </w:t>
      </w:r>
      <w:r w:rsidRPr="00883BAC">
        <w:rPr>
          <w:rFonts w:cstheme="minorHAnsi"/>
          <w:b w:val="0"/>
          <w:color w:val="000000"/>
          <w:sz w:val="24"/>
        </w:rPr>
        <w:t xml:space="preserve">w </w:t>
      </w:r>
      <w:r w:rsidRPr="00883BAC">
        <w:rPr>
          <w:rFonts w:cstheme="minorHAnsi"/>
          <w:color w:val="000000"/>
          <w:sz w:val="24"/>
        </w:rPr>
        <w:t>Kancelarii Urzędu Miejskiego Wrocławia</w:t>
      </w:r>
      <w:r w:rsidRPr="00883BAC">
        <w:rPr>
          <w:rFonts w:cstheme="minorHAnsi"/>
          <w:b w:val="0"/>
          <w:color w:val="000000"/>
          <w:sz w:val="24"/>
        </w:rPr>
        <w:t xml:space="preserve">, 50-031 Wrocław, ul. Bogusławskiego 8,10 (parter) </w:t>
      </w:r>
      <w:r w:rsidRPr="00883BAC">
        <w:rPr>
          <w:rFonts w:cstheme="minorHAnsi"/>
          <w:bCs w:val="0"/>
          <w:sz w:val="24"/>
        </w:rPr>
        <w:t xml:space="preserve">jednej oferty </w:t>
      </w:r>
      <w:r w:rsidRPr="00883BAC">
        <w:rPr>
          <w:rFonts w:cstheme="minorHAnsi"/>
          <w:b w:val="0"/>
          <w:bCs w:val="0"/>
          <w:sz w:val="24"/>
        </w:rPr>
        <w:t>w jednym egzemplarzu w wersji papierowej</w:t>
      </w:r>
      <w:r w:rsidR="00CC145B" w:rsidRPr="00883BAC">
        <w:rPr>
          <w:rFonts w:cstheme="minorHAnsi"/>
          <w:b w:val="0"/>
          <w:bCs w:val="0"/>
          <w:sz w:val="24"/>
        </w:rPr>
        <w:t xml:space="preserve">, </w:t>
      </w:r>
      <w:r w:rsidRPr="00883BAC">
        <w:rPr>
          <w:rFonts w:cstheme="minorHAnsi"/>
          <w:b w:val="0"/>
          <w:bCs w:val="0"/>
          <w:sz w:val="24"/>
        </w:rPr>
        <w:t xml:space="preserve">zgodnie z obowiązującym wzorem stanowiącym </w:t>
      </w:r>
      <w:r w:rsidRPr="00883BAC">
        <w:rPr>
          <w:rFonts w:cstheme="minorHAnsi"/>
          <w:bCs w:val="0"/>
          <w:sz w:val="24"/>
        </w:rPr>
        <w:t>Załącznik n</w:t>
      </w:r>
      <w:r w:rsidR="00CC145B" w:rsidRPr="00883BAC">
        <w:rPr>
          <w:rFonts w:cstheme="minorHAnsi"/>
          <w:bCs w:val="0"/>
          <w:sz w:val="24"/>
        </w:rPr>
        <w:t>r</w:t>
      </w:r>
      <w:r w:rsidRPr="00883BAC">
        <w:rPr>
          <w:rFonts w:cstheme="minorHAnsi"/>
          <w:bCs w:val="0"/>
          <w:sz w:val="24"/>
        </w:rPr>
        <w:t xml:space="preserve"> 1</w:t>
      </w:r>
      <w:r w:rsidRPr="00883BAC">
        <w:rPr>
          <w:rFonts w:cstheme="minorHAnsi"/>
          <w:b w:val="0"/>
          <w:bCs w:val="0"/>
          <w:sz w:val="24"/>
        </w:rPr>
        <w:t xml:space="preserve"> do ogłoszenia konkursowego wraz z oświadczen</w:t>
      </w:r>
      <w:r w:rsidR="00CC145B" w:rsidRPr="00883BAC">
        <w:rPr>
          <w:rFonts w:cstheme="minorHAnsi"/>
          <w:b w:val="0"/>
          <w:bCs w:val="0"/>
          <w:sz w:val="24"/>
        </w:rPr>
        <w:t>iami</w:t>
      </w:r>
      <w:r w:rsidRPr="00883BAC">
        <w:rPr>
          <w:rFonts w:cstheme="minorHAnsi"/>
          <w:b w:val="0"/>
          <w:bCs w:val="0"/>
          <w:sz w:val="24"/>
        </w:rPr>
        <w:t xml:space="preserve"> podpisanymi przez osobę/osoby upoważnione do składania oświadczeń woli ze strony oferenta, zgodnie z warunkami określonymi w części </w:t>
      </w:r>
      <w:r w:rsidR="00CC145B" w:rsidRPr="00883BAC">
        <w:rPr>
          <w:rFonts w:cstheme="minorHAnsi"/>
          <w:b w:val="0"/>
          <w:bCs w:val="0"/>
          <w:sz w:val="24"/>
        </w:rPr>
        <w:t>10</w:t>
      </w:r>
      <w:r w:rsidRPr="00883BAC">
        <w:rPr>
          <w:rFonts w:cstheme="minorHAnsi"/>
          <w:b w:val="0"/>
          <w:bCs w:val="0"/>
          <w:sz w:val="24"/>
        </w:rPr>
        <w:t xml:space="preserve"> ogłoszenia.</w:t>
      </w:r>
    </w:p>
    <w:p w14:paraId="3505AC55" w14:textId="77777777" w:rsidR="00296B55" w:rsidRPr="00883BAC" w:rsidRDefault="00F03744">
      <w:pPr>
        <w:pStyle w:val="Nagwek2"/>
        <w:numPr>
          <w:ilvl w:val="0"/>
          <w:numId w:val="8"/>
        </w:numPr>
        <w:tabs>
          <w:tab w:val="clear" w:pos="720"/>
          <w:tab w:val="left" w:pos="426"/>
        </w:tabs>
        <w:spacing w:before="120" w:line="360" w:lineRule="auto"/>
        <w:ind w:left="714" w:hanging="714"/>
        <w:rPr>
          <w:rFonts w:cstheme="minorHAnsi"/>
          <w:b w:val="0"/>
          <w:bCs w:val="0"/>
          <w:sz w:val="24"/>
        </w:rPr>
      </w:pPr>
      <w:r w:rsidRPr="00883BAC">
        <w:rPr>
          <w:rFonts w:cstheme="minorHAnsi"/>
          <w:b w:val="0"/>
          <w:bCs w:val="0"/>
          <w:sz w:val="24"/>
        </w:rPr>
        <w:t>Wypełnione właściwe miejsca i rubryki w ofercie.</w:t>
      </w:r>
    </w:p>
    <w:p w14:paraId="35B108C1" w14:textId="77777777" w:rsidR="00296B55" w:rsidRPr="00883BAC" w:rsidRDefault="00F03744">
      <w:pPr>
        <w:pStyle w:val="Akapitzlist"/>
        <w:numPr>
          <w:ilvl w:val="0"/>
          <w:numId w:val="8"/>
        </w:numPr>
        <w:tabs>
          <w:tab w:val="clear" w:pos="720"/>
          <w:tab w:val="left" w:pos="426"/>
        </w:tabs>
        <w:ind w:hanging="720"/>
        <w:rPr>
          <w:rFonts w:ascii="Verdana" w:hAnsi="Verdana"/>
          <w:sz w:val="24"/>
          <w:szCs w:val="24"/>
          <w:lang w:eastAsia="pl-PL"/>
        </w:rPr>
      </w:pPr>
      <w:r w:rsidRPr="00883BAC">
        <w:rPr>
          <w:rFonts w:ascii="Verdana" w:hAnsi="Verdana"/>
          <w:sz w:val="24"/>
          <w:szCs w:val="24"/>
          <w:lang w:eastAsia="pl-PL"/>
        </w:rPr>
        <w:t>Złożenie oferty przez podmiot uprawniony.</w:t>
      </w:r>
    </w:p>
    <w:p w14:paraId="63A99FB7" w14:textId="756E2649" w:rsidR="00296B55" w:rsidRPr="00883BAC" w:rsidRDefault="00F03744">
      <w:pPr>
        <w:pStyle w:val="Nagwek2"/>
        <w:numPr>
          <w:ilvl w:val="0"/>
          <w:numId w:val="8"/>
        </w:numPr>
        <w:tabs>
          <w:tab w:val="clear" w:pos="720"/>
          <w:tab w:val="left" w:pos="426"/>
        </w:tabs>
        <w:spacing w:before="120" w:line="360" w:lineRule="auto"/>
        <w:ind w:left="426" w:hanging="426"/>
        <w:rPr>
          <w:rFonts w:cstheme="minorHAnsi"/>
          <w:b w:val="0"/>
          <w:bCs w:val="0"/>
          <w:sz w:val="24"/>
        </w:rPr>
      </w:pPr>
      <w:r w:rsidRPr="00883BAC">
        <w:rPr>
          <w:rFonts w:cstheme="minorHAnsi"/>
          <w:b w:val="0"/>
          <w:bCs w:val="0"/>
          <w:sz w:val="24"/>
        </w:rPr>
        <w:lastRenderedPageBreak/>
        <w:t xml:space="preserve">Złożenie wymaganych dokumentów i oświadczeń wymienionych w części </w:t>
      </w:r>
      <w:r w:rsidR="00A65211" w:rsidRPr="00883BAC">
        <w:rPr>
          <w:rFonts w:cstheme="minorHAnsi"/>
          <w:b w:val="0"/>
          <w:bCs w:val="0"/>
          <w:sz w:val="24"/>
        </w:rPr>
        <w:t>1</w:t>
      </w:r>
      <w:r w:rsidR="00CC145B" w:rsidRPr="00883BAC">
        <w:rPr>
          <w:rFonts w:cstheme="minorHAnsi"/>
          <w:b w:val="0"/>
          <w:bCs w:val="0"/>
          <w:sz w:val="24"/>
        </w:rPr>
        <w:t>1</w:t>
      </w:r>
      <w:r w:rsidRPr="00883BAC">
        <w:rPr>
          <w:rFonts w:cstheme="minorHAnsi"/>
          <w:b w:val="0"/>
          <w:bCs w:val="0"/>
          <w:sz w:val="24"/>
        </w:rPr>
        <w:t xml:space="preserve"> ogłoszenia.</w:t>
      </w:r>
    </w:p>
    <w:p w14:paraId="7D6113E2" w14:textId="77777777" w:rsidR="00296B55" w:rsidRPr="00883BAC" w:rsidRDefault="00F03744">
      <w:pPr>
        <w:pStyle w:val="Nagwek2"/>
        <w:spacing w:before="120" w:line="360" w:lineRule="auto"/>
        <w:rPr>
          <w:rFonts w:cstheme="minorHAnsi"/>
          <w:b w:val="0"/>
          <w:sz w:val="24"/>
        </w:rPr>
      </w:pPr>
      <w:r w:rsidRPr="00883BAC">
        <w:rPr>
          <w:rFonts w:cstheme="minorHAnsi"/>
          <w:sz w:val="24"/>
        </w:rPr>
        <w:t xml:space="preserve">UWAGA: </w:t>
      </w:r>
      <w:r w:rsidRPr="00883BAC">
        <w:rPr>
          <w:rFonts w:cstheme="minorHAnsi"/>
          <w:b w:val="0"/>
          <w:sz w:val="24"/>
        </w:rPr>
        <w:t>Oferta, która nie będzie spełniała jednego z wyżej wymienionych elementów zostanie odrzucona ze względów formalnych.</w:t>
      </w:r>
    </w:p>
    <w:p w14:paraId="1044AE3B" w14:textId="678E6102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OCENA OFERT</w:t>
      </w:r>
    </w:p>
    <w:p w14:paraId="6FFB86A9" w14:textId="4603932F" w:rsidR="00296B55" w:rsidRPr="00883BAC" w:rsidRDefault="00F03744">
      <w:pPr>
        <w:pStyle w:val="Tekstpodstawowy2"/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Oceny oferty/ofert dokonuje Komisja Konkursowa powołana przez Prezydenta Wrocławia lub osobę przez niego upoważnioną, składająca się co najmniej z 3 osób, reprezentujących Gminę Wrocław. Wyboru oferty/ofert dokona Prezydent Wrocławia lub osoba przez niego upoważniona.</w:t>
      </w:r>
    </w:p>
    <w:p w14:paraId="123257FB" w14:textId="513C81FF" w:rsidR="00CC145B" w:rsidRPr="00883BAC" w:rsidRDefault="00CC145B" w:rsidP="00CC145B">
      <w:pPr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Złożone oferty podlegają ocenie formalnej i merytorycznej.</w:t>
      </w:r>
    </w:p>
    <w:p w14:paraId="1F69F191" w14:textId="77777777" w:rsidR="00296B55" w:rsidRPr="00883BAC" w:rsidRDefault="00F03744">
      <w:pPr>
        <w:pStyle w:val="Nagwek2"/>
        <w:spacing w:before="120" w:line="360" w:lineRule="auto"/>
        <w:rPr>
          <w:rFonts w:cstheme="minorHAnsi"/>
          <w:sz w:val="24"/>
        </w:rPr>
      </w:pPr>
      <w:r w:rsidRPr="00883BAC">
        <w:rPr>
          <w:rFonts w:cstheme="minorHAnsi"/>
          <w:sz w:val="24"/>
        </w:rPr>
        <w:t>1. Ocena formalna ofert obejmuje:</w:t>
      </w:r>
    </w:p>
    <w:p w14:paraId="3E64F801" w14:textId="77777777" w:rsidR="00296B55" w:rsidRPr="00883BAC" w:rsidRDefault="00F03744">
      <w:pPr>
        <w:numPr>
          <w:ilvl w:val="0"/>
          <w:numId w:val="9"/>
        </w:numPr>
        <w:spacing w:before="120" w:after="0" w:line="360" w:lineRule="auto"/>
        <w:ind w:left="426" w:hanging="426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oferenta,</w:t>
      </w:r>
    </w:p>
    <w:p w14:paraId="428B1E46" w14:textId="77777777" w:rsidR="00296B55" w:rsidRPr="00883BAC" w:rsidRDefault="00F03744">
      <w:pPr>
        <w:numPr>
          <w:ilvl w:val="0"/>
          <w:numId w:val="9"/>
        </w:numPr>
        <w:tabs>
          <w:tab w:val="left" w:pos="720"/>
        </w:tabs>
        <w:spacing w:before="120" w:after="0" w:line="360" w:lineRule="auto"/>
        <w:ind w:left="426" w:hanging="426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komplet dokumentów i oświadczeń, o których mowa w ogłoszeniu.</w:t>
      </w:r>
    </w:p>
    <w:p w14:paraId="6E152A16" w14:textId="77777777" w:rsidR="00296B55" w:rsidRPr="00883BAC" w:rsidRDefault="00F03744">
      <w:pPr>
        <w:pStyle w:val="Tekstpodstawowy2"/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Niespełnienie jednego z powyższych warunków spowoduje odrzucenie oferty z powodów formalnych.</w:t>
      </w:r>
    </w:p>
    <w:p w14:paraId="3CFC72D9" w14:textId="77777777" w:rsidR="00296B55" w:rsidRPr="00883BAC" w:rsidRDefault="00F03744">
      <w:pPr>
        <w:pStyle w:val="Nagwek2"/>
        <w:spacing w:before="120" w:line="360" w:lineRule="auto"/>
        <w:rPr>
          <w:rFonts w:cstheme="minorHAnsi"/>
          <w:sz w:val="24"/>
        </w:rPr>
      </w:pPr>
      <w:r w:rsidRPr="00883BAC">
        <w:rPr>
          <w:rFonts w:cstheme="minorHAnsi"/>
          <w:sz w:val="24"/>
        </w:rPr>
        <w:t>2. Ocena merytoryczna ofert:</w:t>
      </w:r>
    </w:p>
    <w:p w14:paraId="3BCEB531" w14:textId="609D14F5" w:rsidR="00296B55" w:rsidRPr="00883BAC" w:rsidRDefault="00F03744">
      <w:pPr>
        <w:pStyle w:val="Tekstpodstawowy2"/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7C334F" w:rsidRPr="00883BAC">
        <w:rPr>
          <w:rFonts w:ascii="Verdana" w:eastAsia="Times New Roman" w:hAnsi="Verdana" w:cstheme="minorHAnsi"/>
          <w:sz w:val="24"/>
          <w:szCs w:val="24"/>
          <w:lang w:eastAsia="pl-PL"/>
        </w:rPr>
        <w:t>100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):</w:t>
      </w:r>
    </w:p>
    <w:p w14:paraId="0409E1C9" w14:textId="77777777" w:rsidR="00296B55" w:rsidRPr="00883BAC" w:rsidRDefault="00F03744">
      <w:pPr>
        <w:spacing w:before="120" w:after="0" w:line="360" w:lineRule="auto"/>
        <w:rPr>
          <w:rFonts w:ascii="Verdana" w:eastAsia="Times New Roman" w:hAnsi="Verdana" w:cstheme="minorHAnsi"/>
          <w:b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b/>
          <w:sz w:val="24"/>
          <w:szCs w:val="24"/>
          <w:lang w:eastAsia="pl-PL"/>
        </w:rPr>
        <w:t>Nazwa kryterium - Liczba punktów</w:t>
      </w:r>
    </w:p>
    <w:p w14:paraId="0A278C5A" w14:textId="77777777" w:rsidR="00296B55" w:rsidRPr="00883BAC" w:rsidRDefault="00F03744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eastAsia="Calibri" w:hAnsi="Verdana" w:cstheme="minorHAnsi"/>
          <w:sz w:val="24"/>
          <w:szCs w:val="24"/>
        </w:rPr>
        <w:t>Wartość merytoryczna oferty:</w:t>
      </w:r>
    </w:p>
    <w:p w14:paraId="1C1EDE60" w14:textId="661830A1" w:rsidR="002015FB" w:rsidRPr="00883BAC" w:rsidRDefault="00883BAC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s</w:t>
      </w:r>
      <w:r w:rsidR="002015FB" w:rsidRPr="00883BAC">
        <w:rPr>
          <w:rFonts w:ascii="Verdana" w:hAnsi="Verdana" w:cstheme="minorHAnsi"/>
          <w:sz w:val="24"/>
          <w:szCs w:val="24"/>
        </w:rPr>
        <w:t>zczegó</w:t>
      </w:r>
      <w:r w:rsidR="00AA2364" w:rsidRPr="00883BAC">
        <w:rPr>
          <w:rFonts w:ascii="Verdana" w:hAnsi="Verdana" w:cstheme="minorHAnsi"/>
          <w:sz w:val="24"/>
          <w:szCs w:val="24"/>
        </w:rPr>
        <w:t>ł</w:t>
      </w:r>
      <w:r w:rsidR="002015FB" w:rsidRPr="00883BAC">
        <w:rPr>
          <w:rFonts w:ascii="Verdana" w:hAnsi="Verdana" w:cstheme="minorHAnsi"/>
          <w:sz w:val="24"/>
          <w:szCs w:val="24"/>
        </w:rPr>
        <w:t xml:space="preserve">owość, kompletność </w:t>
      </w:r>
      <w:r w:rsidR="009C41D5" w:rsidRPr="00883BAC">
        <w:rPr>
          <w:rFonts w:ascii="Verdana" w:hAnsi="Verdana" w:cstheme="minorHAnsi"/>
          <w:sz w:val="24"/>
          <w:szCs w:val="24"/>
        </w:rPr>
        <w:t xml:space="preserve">i spójność </w:t>
      </w:r>
      <w:r w:rsidR="002015FB" w:rsidRPr="00883BAC">
        <w:rPr>
          <w:rFonts w:ascii="Verdana" w:hAnsi="Verdana" w:cstheme="minorHAnsi"/>
          <w:sz w:val="24"/>
          <w:szCs w:val="24"/>
        </w:rPr>
        <w:t>opisu planowanego sposobu realizacji zadania 0 - 10 pkt</w:t>
      </w:r>
      <w:r w:rsidRPr="00883BAC">
        <w:rPr>
          <w:rFonts w:ascii="Verdana" w:hAnsi="Verdana" w:cstheme="minorHAnsi"/>
          <w:sz w:val="24"/>
          <w:szCs w:val="24"/>
        </w:rPr>
        <w:t>,</w:t>
      </w:r>
      <w:r w:rsidR="002015FB" w:rsidRPr="00883BAC">
        <w:rPr>
          <w:rFonts w:ascii="Verdana" w:hAnsi="Verdana" w:cstheme="minorHAnsi"/>
          <w:sz w:val="24"/>
          <w:szCs w:val="24"/>
        </w:rPr>
        <w:t xml:space="preserve">  </w:t>
      </w:r>
    </w:p>
    <w:p w14:paraId="2907B148" w14:textId="70A01AC4" w:rsidR="00AA2364" w:rsidRPr="00883BAC" w:rsidRDefault="00883BAC" w:rsidP="009C41D5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t</w:t>
      </w:r>
      <w:r w:rsidR="00AA2364" w:rsidRPr="00883BAC">
        <w:rPr>
          <w:rFonts w:ascii="Verdana" w:hAnsi="Verdana" w:cstheme="minorHAnsi"/>
          <w:sz w:val="24"/>
          <w:szCs w:val="24"/>
        </w:rPr>
        <w:t xml:space="preserve">rafność planowanych działań </w:t>
      </w:r>
      <w:r w:rsidR="009C41D5" w:rsidRPr="00883BAC">
        <w:rPr>
          <w:rFonts w:ascii="Verdana" w:hAnsi="Verdana" w:cstheme="minorHAnsi"/>
          <w:sz w:val="24"/>
          <w:szCs w:val="24"/>
        </w:rPr>
        <w:t>w kontekście</w:t>
      </w:r>
      <w:r w:rsidR="00AA2364" w:rsidRPr="00883BAC">
        <w:rPr>
          <w:rFonts w:ascii="Verdana" w:hAnsi="Verdana" w:cstheme="minorHAnsi"/>
          <w:sz w:val="24"/>
          <w:szCs w:val="24"/>
        </w:rPr>
        <w:t xml:space="preserve"> realizacji celu zadania 0</w:t>
      </w:r>
      <w:r w:rsidR="009C41D5" w:rsidRPr="00883BAC">
        <w:rPr>
          <w:rFonts w:ascii="Verdana" w:hAnsi="Verdana" w:cstheme="minorHAnsi"/>
          <w:sz w:val="24"/>
          <w:szCs w:val="24"/>
        </w:rPr>
        <w:t xml:space="preserve"> - </w:t>
      </w:r>
      <w:r w:rsidR="00D37950" w:rsidRPr="00883BAC">
        <w:rPr>
          <w:rFonts w:ascii="Verdana" w:hAnsi="Verdana" w:cstheme="minorHAnsi"/>
          <w:sz w:val="24"/>
          <w:szCs w:val="24"/>
        </w:rPr>
        <w:t>5</w:t>
      </w:r>
      <w:r w:rsidR="00AA2364" w:rsidRPr="00883BAC">
        <w:rPr>
          <w:rFonts w:ascii="Verdana" w:hAnsi="Verdana" w:cstheme="minorHAnsi"/>
          <w:sz w:val="24"/>
          <w:szCs w:val="24"/>
        </w:rPr>
        <w:t xml:space="preserve"> pkt</w:t>
      </w:r>
      <w:r w:rsidRPr="00883BAC">
        <w:rPr>
          <w:rFonts w:ascii="Verdana" w:hAnsi="Verdana" w:cstheme="minorHAnsi"/>
          <w:sz w:val="24"/>
          <w:szCs w:val="24"/>
        </w:rPr>
        <w:t>,</w:t>
      </w:r>
    </w:p>
    <w:p w14:paraId="0594FE1A" w14:textId="33A2202A" w:rsidR="00883BAC" w:rsidRPr="00883BAC" w:rsidRDefault="00883BAC" w:rsidP="009C41D5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realność harmonogramu działań 0-5 pkt, </w:t>
      </w:r>
    </w:p>
    <w:p w14:paraId="05FBB85E" w14:textId="6E6918A6" w:rsidR="00D37950" w:rsidRPr="00883BAC" w:rsidRDefault="00883BAC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lastRenderedPageBreak/>
        <w:t>d</w:t>
      </w:r>
      <w:r w:rsidR="009C41D5" w:rsidRPr="00883BAC">
        <w:rPr>
          <w:rFonts w:ascii="Verdana" w:hAnsi="Verdana" w:cstheme="minorHAnsi"/>
          <w:sz w:val="24"/>
          <w:szCs w:val="24"/>
        </w:rPr>
        <w:t xml:space="preserve">obór wskaźników rezultatów i opis sposobu mierzenia efektów zaplanowanych </w:t>
      </w:r>
      <w:r w:rsidR="00D37950" w:rsidRPr="00883BAC">
        <w:rPr>
          <w:rFonts w:ascii="Verdana" w:hAnsi="Verdana" w:cstheme="minorHAnsi"/>
          <w:sz w:val="24"/>
          <w:szCs w:val="24"/>
        </w:rPr>
        <w:t>działań 0-10 pkt</w:t>
      </w:r>
      <w:r w:rsidRPr="00883BAC">
        <w:rPr>
          <w:rFonts w:ascii="Verdana" w:hAnsi="Verdana" w:cstheme="minorHAnsi"/>
          <w:sz w:val="24"/>
          <w:szCs w:val="24"/>
        </w:rPr>
        <w:t>,</w:t>
      </w:r>
    </w:p>
    <w:p w14:paraId="2BAB6A66" w14:textId="50E39B6E" w:rsidR="007C334F" w:rsidRPr="00883BAC" w:rsidRDefault="00F03744" w:rsidP="007C334F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planowana liczba uczestników 0 – </w:t>
      </w:r>
      <w:r w:rsidR="00D37950" w:rsidRPr="00883BAC">
        <w:rPr>
          <w:rFonts w:ascii="Verdana" w:hAnsi="Verdana" w:cstheme="minorHAnsi"/>
          <w:sz w:val="24"/>
          <w:szCs w:val="24"/>
        </w:rPr>
        <w:t>5</w:t>
      </w:r>
      <w:r w:rsidRPr="00883BAC">
        <w:rPr>
          <w:rFonts w:ascii="Verdana" w:hAnsi="Verdana" w:cstheme="minorHAnsi"/>
          <w:sz w:val="24"/>
          <w:szCs w:val="24"/>
        </w:rPr>
        <w:t xml:space="preserve"> pkt</w:t>
      </w:r>
      <w:r w:rsidR="00883BAC" w:rsidRPr="00883BAC">
        <w:rPr>
          <w:rFonts w:ascii="Verdana" w:hAnsi="Verdana" w:cstheme="minorHAnsi"/>
          <w:sz w:val="24"/>
          <w:szCs w:val="24"/>
        </w:rPr>
        <w:t>,</w:t>
      </w:r>
    </w:p>
    <w:p w14:paraId="4FD0D7FB" w14:textId="54489EC4" w:rsidR="00883BAC" w:rsidRPr="00883BAC" w:rsidRDefault="00883BAC" w:rsidP="00883BAC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efektywność planowanych działań 0-5 pkt,</w:t>
      </w:r>
    </w:p>
    <w:p w14:paraId="56593908" w14:textId="4F66A743" w:rsidR="00296B55" w:rsidRPr="00883BAC" w:rsidRDefault="00F03744" w:rsidP="00883BAC">
      <w:pPr>
        <w:pStyle w:val="Akapitzlist"/>
        <w:numPr>
          <w:ilvl w:val="0"/>
          <w:numId w:val="23"/>
        </w:numPr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kwalifikacje zawodowe i doświadczenie specjalistów realizujących zadanie 0-</w:t>
      </w:r>
      <w:r w:rsidR="007C334F" w:rsidRPr="00883BAC">
        <w:rPr>
          <w:rFonts w:ascii="Verdana" w:hAnsi="Verdana" w:cstheme="minorHAnsi"/>
          <w:sz w:val="24"/>
          <w:szCs w:val="24"/>
        </w:rPr>
        <w:t>1</w:t>
      </w:r>
      <w:r w:rsidR="00883BAC" w:rsidRPr="00883BAC">
        <w:rPr>
          <w:rFonts w:ascii="Verdana" w:hAnsi="Verdana" w:cstheme="minorHAnsi"/>
          <w:sz w:val="24"/>
          <w:szCs w:val="24"/>
        </w:rPr>
        <w:t>0</w:t>
      </w:r>
      <w:r w:rsidRPr="00883BAC">
        <w:rPr>
          <w:rFonts w:ascii="Verdana" w:hAnsi="Verdana" w:cstheme="minorHAnsi"/>
          <w:sz w:val="24"/>
          <w:szCs w:val="24"/>
        </w:rPr>
        <w:t xml:space="preserve"> pkt</w:t>
      </w:r>
      <w:r w:rsidR="00883BAC" w:rsidRPr="00883BAC">
        <w:rPr>
          <w:rFonts w:ascii="Verdana" w:hAnsi="Verdana" w:cstheme="minorHAnsi"/>
          <w:sz w:val="24"/>
          <w:szCs w:val="24"/>
        </w:rPr>
        <w:t>,</w:t>
      </w:r>
    </w:p>
    <w:p w14:paraId="20E91F45" w14:textId="04FAB556" w:rsidR="00883BAC" w:rsidRPr="00883BAC" w:rsidRDefault="00883BAC" w:rsidP="00883BAC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prawidłowość sporządzenia kosztorysu zadania 0-5 pkt.</w:t>
      </w:r>
    </w:p>
    <w:p w14:paraId="37EDD740" w14:textId="77777777" w:rsidR="00296B55" w:rsidRPr="00883BAC" w:rsidRDefault="00F03744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Koszty realizacji zadania publicznego:</w:t>
      </w:r>
    </w:p>
    <w:p w14:paraId="3A6788F1" w14:textId="04025B8F" w:rsidR="00296B55" w:rsidRPr="00883BAC" w:rsidRDefault="002015F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adekwatność planowanych kosztów do zakresu planowanych zadań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0-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10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pkt,</w:t>
      </w:r>
    </w:p>
    <w:p w14:paraId="30FD6576" w14:textId="10A50043" w:rsidR="00296B55" w:rsidRPr="00883BAC" w:rsidRDefault="002015FB">
      <w:pPr>
        <w:pStyle w:val="Akapitzlist"/>
        <w:numPr>
          <w:ilvl w:val="0"/>
          <w:numId w:val="24"/>
        </w:numPr>
        <w:spacing w:before="120" w:after="0" w:line="360" w:lineRule="auto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przejrzystość kalkulacji kosztów 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0-</w:t>
      </w:r>
      <w:r w:rsidR="007C334F" w:rsidRPr="00883BAC">
        <w:rPr>
          <w:rFonts w:ascii="Verdana" w:eastAsia="Times New Roman" w:hAnsi="Verdana" w:cstheme="minorHAnsi"/>
          <w:sz w:val="24"/>
          <w:szCs w:val="24"/>
          <w:lang w:eastAsia="pl-PL"/>
        </w:rPr>
        <w:t>5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pkt,</w:t>
      </w:r>
    </w:p>
    <w:p w14:paraId="2507D306" w14:textId="210B5459" w:rsidR="002015FB" w:rsidRPr="00883BAC" w:rsidRDefault="002015FB">
      <w:pPr>
        <w:pStyle w:val="Akapitzlist"/>
        <w:numPr>
          <w:ilvl w:val="0"/>
          <w:numId w:val="24"/>
        </w:numPr>
        <w:spacing w:before="120" w:after="0" w:line="360" w:lineRule="auto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uwzględnienie zasad efektywności gospodarowania środkami publicznymi </w:t>
      </w:r>
      <w:r w:rsidR="00D37950" w:rsidRPr="00883BAC">
        <w:rPr>
          <w:rFonts w:ascii="Verdana" w:eastAsia="Times New Roman" w:hAnsi="Verdana" w:cstheme="minorHAnsi"/>
          <w:sz w:val="24"/>
          <w:szCs w:val="24"/>
          <w:lang w:eastAsia="pl-PL"/>
        </w:rPr>
        <w:t>0-15 pkt</w:t>
      </w:r>
      <w:r w:rsidR="00883BAC" w:rsidRPr="00883BAC">
        <w:rPr>
          <w:rFonts w:ascii="Verdana" w:eastAsia="Times New Roman" w:hAnsi="Verdana" w:cstheme="minorHAnsi"/>
          <w:sz w:val="24"/>
          <w:szCs w:val="24"/>
          <w:lang w:eastAsia="pl-PL"/>
        </w:rPr>
        <w:t>.</w:t>
      </w:r>
    </w:p>
    <w:p w14:paraId="042A2687" w14:textId="46D3CA3E" w:rsidR="00296B55" w:rsidRPr="00883BAC" w:rsidRDefault="00F03744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hAnsi="Verdana" w:cstheme="minorHAnsi"/>
          <w:sz w:val="24"/>
          <w:szCs w:val="24"/>
        </w:rPr>
        <w:t xml:space="preserve">Zapewnienie równego traktowania wszystkich uczestników, w tym dostępność zadania dla osób ze szczególnymi potrzebami 0 - </w:t>
      </w:r>
      <w:r w:rsidR="00883BAC" w:rsidRPr="00883BAC">
        <w:rPr>
          <w:rFonts w:ascii="Verdana" w:hAnsi="Verdana" w:cstheme="minorHAnsi"/>
          <w:sz w:val="24"/>
          <w:szCs w:val="24"/>
        </w:rPr>
        <w:t>5</w:t>
      </w:r>
      <w:r w:rsidRPr="00883BAC">
        <w:rPr>
          <w:rFonts w:ascii="Verdana" w:hAnsi="Verdana" w:cstheme="minorHAnsi"/>
          <w:sz w:val="24"/>
          <w:szCs w:val="24"/>
        </w:rPr>
        <w:t xml:space="preserve"> pkt,</w:t>
      </w:r>
    </w:p>
    <w:p w14:paraId="6014C788" w14:textId="665D878E" w:rsidR="00296B55" w:rsidRPr="00883BAC" w:rsidRDefault="00F03744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Doświadczenie oferenta w realizacji zadań dotyczących przedmiotu konkursu 0-</w:t>
      </w:r>
      <w:r w:rsidR="00883BAC" w:rsidRPr="00883BAC">
        <w:rPr>
          <w:rFonts w:ascii="Verdana" w:eastAsia="Times New Roman" w:hAnsi="Verdana" w:cstheme="minorHAnsi"/>
          <w:sz w:val="24"/>
          <w:szCs w:val="24"/>
          <w:lang w:eastAsia="pl-PL"/>
        </w:rPr>
        <w:t>5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pkt,</w:t>
      </w:r>
    </w:p>
    <w:p w14:paraId="183798FB" w14:textId="77777777" w:rsidR="00296B55" w:rsidRPr="00883BAC" w:rsidRDefault="00F03744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Zasoby rzeczowe oferenta 0-5 pkt.</w:t>
      </w:r>
    </w:p>
    <w:p w14:paraId="27F4903B" w14:textId="7855EA7F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SPOSÓB ODWOŁANIA SIĘ OD ROZSTRZYGNIECIA KONKURSU OFERT</w:t>
      </w:r>
    </w:p>
    <w:p w14:paraId="6C4DE001" w14:textId="77777777" w:rsidR="00296B55" w:rsidRPr="00883BAC" w:rsidRDefault="00F03744">
      <w:pPr>
        <w:numPr>
          <w:ilvl w:val="0"/>
          <w:numId w:val="10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14:paraId="02976587" w14:textId="77777777" w:rsidR="00296B55" w:rsidRPr="00883BAC" w:rsidRDefault="00F03744">
      <w:pPr>
        <w:numPr>
          <w:ilvl w:val="0"/>
          <w:numId w:val="10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Oferent składa pisemne odwołanie wraz z uzasadnieniem, w terminie trzech dni od daty ogłoszenia wyników konkursu, </w:t>
      </w:r>
      <w:r w:rsidRPr="00883BAC">
        <w:rPr>
          <w:rFonts w:ascii="Verdana" w:hAnsi="Verdana" w:cstheme="minorHAnsi"/>
          <w:b/>
          <w:sz w:val="24"/>
          <w:szCs w:val="24"/>
        </w:rPr>
        <w:t>w Kancelarii Urzędu Miejskiego Wrocławia</w:t>
      </w:r>
      <w:r w:rsidRPr="00883BAC">
        <w:rPr>
          <w:rFonts w:ascii="Verdana" w:hAnsi="Verdana" w:cstheme="minorHAnsi"/>
          <w:sz w:val="24"/>
          <w:szCs w:val="24"/>
        </w:rPr>
        <w:t>, 50-031 Wrocław, ul. Bogusławskiego 8,10 (parter).</w:t>
      </w:r>
    </w:p>
    <w:p w14:paraId="051E9389" w14:textId="77777777" w:rsidR="00296B55" w:rsidRPr="00883BAC" w:rsidRDefault="00F03744">
      <w:pPr>
        <w:numPr>
          <w:ilvl w:val="0"/>
          <w:numId w:val="10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Dyrektor Departamentu Spraw Społecznych Urzędu Miejskiego Wrocławia rozpatruje odwołanie niezwłocznie, nie później niż w terminie 14 dni od daty złożenia odwołania.</w:t>
      </w:r>
    </w:p>
    <w:p w14:paraId="010E97B0" w14:textId="77777777" w:rsidR="00296B55" w:rsidRPr="00883BAC" w:rsidRDefault="00F03744">
      <w:pPr>
        <w:numPr>
          <w:ilvl w:val="0"/>
          <w:numId w:val="10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lastRenderedPageBreak/>
        <w:t>Odwołanie, które nie wpłynie do Gminy Wrocław w wyznaczonym terminie nie będzie rozpatrywane.</w:t>
      </w:r>
    </w:p>
    <w:p w14:paraId="27DDE5CA" w14:textId="77777777" w:rsidR="00296B55" w:rsidRPr="00883BAC" w:rsidRDefault="00F03744">
      <w:pPr>
        <w:numPr>
          <w:ilvl w:val="0"/>
          <w:numId w:val="10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Od stanowiska Dyrektora Departamentu Spraw Społecznych Urzędu Miejskiego Wrocławia </w:t>
      </w:r>
      <w:r w:rsidRPr="00883BAC">
        <w:rPr>
          <w:rFonts w:ascii="Verdana" w:hAnsi="Verdana" w:cstheme="minorHAnsi"/>
          <w:iCs/>
          <w:sz w:val="24"/>
          <w:szCs w:val="24"/>
        </w:rPr>
        <w:t>odwołanie nie przysługuje.</w:t>
      </w:r>
    </w:p>
    <w:p w14:paraId="06C53D13" w14:textId="012DD30D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MIEJSCE ZŁOŻENIA DOKUMENTÓW</w:t>
      </w:r>
    </w:p>
    <w:p w14:paraId="57C4ACF3" w14:textId="77777777" w:rsidR="00296B55" w:rsidRPr="00883BAC" w:rsidRDefault="00F03744">
      <w:pPr>
        <w:pStyle w:val="Akapitzlist"/>
        <w:numPr>
          <w:ilvl w:val="0"/>
          <w:numId w:val="11"/>
        </w:numPr>
        <w:tabs>
          <w:tab w:val="clear" w:pos="720"/>
          <w:tab w:val="left" w:pos="567"/>
          <w:tab w:val="left" w:pos="1701"/>
          <w:tab w:val="left" w:pos="2410"/>
        </w:tabs>
        <w:spacing w:before="120" w:after="0" w:line="360" w:lineRule="auto"/>
        <w:ind w:left="425" w:hanging="425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Oferty wraz z dokumentami należy składać w </w:t>
      </w:r>
      <w:r w:rsidRPr="00883BAC">
        <w:rPr>
          <w:rFonts w:ascii="Verdana" w:hAnsi="Verdana" w:cstheme="minorHAnsi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883BAC">
        <w:rPr>
          <w:rFonts w:ascii="Verdana" w:hAnsi="Verdana" w:cstheme="minorHAnsi"/>
          <w:sz w:val="24"/>
          <w:szCs w:val="24"/>
        </w:rPr>
        <w:t>.</w:t>
      </w:r>
    </w:p>
    <w:p w14:paraId="2F2BBA76" w14:textId="35E4BBF8" w:rsidR="00296B55" w:rsidRPr="00883BAC" w:rsidRDefault="00F03744">
      <w:pPr>
        <w:numPr>
          <w:ilvl w:val="0"/>
          <w:numId w:val="11"/>
        </w:numPr>
        <w:tabs>
          <w:tab w:val="clear" w:pos="720"/>
          <w:tab w:val="left" w:pos="567"/>
        </w:tabs>
        <w:spacing w:before="120" w:after="0" w:line="360" w:lineRule="auto"/>
        <w:ind w:left="425" w:hanging="425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Oferty wraz z dokumentami należy składać w kopercie lub teczce, zamkniętej, uniemożliwiającej otwarcie bez uszkodzenia zamknięcia, oznaczonej w następujący sposób: Konkurs pn. </w:t>
      </w:r>
      <w:r w:rsidR="001E1580" w:rsidRPr="001E1580">
        <w:rPr>
          <w:rFonts w:ascii="Verdana" w:hAnsi="Verdana" w:cstheme="minorHAnsi"/>
          <w:b/>
          <w:sz w:val="24"/>
          <w:szCs w:val="24"/>
        </w:rPr>
        <w:t xml:space="preserve">WSPARCIE OSÓB Z PROBLEMEM UZALEŻNIENIA W RODZINIE </w:t>
      </w:r>
      <w:r w:rsidRPr="00883BAC">
        <w:rPr>
          <w:rFonts w:ascii="Verdana" w:hAnsi="Verdana" w:cstheme="minorHAnsi"/>
          <w:sz w:val="24"/>
          <w:szCs w:val="24"/>
        </w:rPr>
        <w:t>oraz należy podać nazwę i adres oferenta.</w:t>
      </w:r>
    </w:p>
    <w:p w14:paraId="3B9D0A4C" w14:textId="77777777" w:rsidR="00296B55" w:rsidRPr="0082565F" w:rsidRDefault="00F03744">
      <w:pPr>
        <w:numPr>
          <w:ilvl w:val="0"/>
          <w:numId w:val="11"/>
        </w:numPr>
        <w:tabs>
          <w:tab w:val="clear" w:pos="720"/>
          <w:tab w:val="left" w:pos="567"/>
        </w:tabs>
        <w:spacing w:before="120" w:after="0" w:line="360" w:lineRule="auto"/>
        <w:ind w:left="425" w:hanging="425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14:paraId="12A0DFC0" w14:textId="77777777" w:rsidR="00296B55" w:rsidRPr="0082565F" w:rsidRDefault="00F03744">
      <w:pPr>
        <w:numPr>
          <w:ilvl w:val="0"/>
          <w:numId w:val="11"/>
        </w:numPr>
        <w:tabs>
          <w:tab w:val="clear" w:pos="720"/>
          <w:tab w:val="left" w:pos="567"/>
        </w:tabs>
        <w:spacing w:before="120" w:after="0" w:line="360" w:lineRule="auto"/>
        <w:ind w:left="425" w:hanging="425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 xml:space="preserve">W przypadku składania oferty z dokumentami osobiście w </w:t>
      </w:r>
      <w:r w:rsidRPr="0082565F">
        <w:rPr>
          <w:rFonts w:ascii="Verdana" w:hAnsi="Verdana" w:cstheme="minorHAnsi"/>
          <w:b/>
          <w:sz w:val="24"/>
          <w:szCs w:val="24"/>
        </w:rPr>
        <w:t>Kancelarii Urzędu Miejskiego Wrocławia</w:t>
      </w:r>
      <w:r w:rsidRPr="0082565F">
        <w:rPr>
          <w:rFonts w:ascii="Verdana" w:hAnsi="Verdana" w:cstheme="minorHAnsi"/>
          <w:sz w:val="24"/>
          <w:szCs w:val="24"/>
        </w:rPr>
        <w:t xml:space="preserve"> oferent otrzyma potwierdzenie złożenia oferty z datą wpływu na własnym drugim egzemplarzu – kopii oferty.</w:t>
      </w:r>
    </w:p>
    <w:p w14:paraId="40B48FEF" w14:textId="41B69E54" w:rsidR="00296B55" w:rsidRPr="0082565F" w:rsidRDefault="00F03744">
      <w:pPr>
        <w:numPr>
          <w:ilvl w:val="0"/>
          <w:numId w:val="11"/>
        </w:numPr>
        <w:tabs>
          <w:tab w:val="clear" w:pos="720"/>
          <w:tab w:val="left" w:pos="567"/>
        </w:tabs>
        <w:spacing w:before="120" w:after="0" w:line="360" w:lineRule="auto"/>
        <w:ind w:left="425" w:hanging="425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 xml:space="preserve">Osoba wskazana do kontaktu z oferentami: </w:t>
      </w:r>
      <w:r w:rsidR="00842D5F">
        <w:rPr>
          <w:rFonts w:ascii="Verdana" w:hAnsi="Verdana" w:cstheme="minorHAnsi"/>
          <w:sz w:val="24"/>
          <w:szCs w:val="24"/>
        </w:rPr>
        <w:t>Anna Bereś</w:t>
      </w:r>
      <w:r w:rsidRPr="0082565F">
        <w:rPr>
          <w:rFonts w:ascii="Verdana" w:hAnsi="Verdana" w:cstheme="minorHAnsi"/>
          <w:sz w:val="24"/>
          <w:szCs w:val="24"/>
        </w:rPr>
        <w:t xml:space="preserve">, e-mail: </w:t>
      </w:r>
      <w:r w:rsidR="00842D5F">
        <w:rPr>
          <w:rFonts w:ascii="Verdana" w:hAnsi="Verdana" w:cstheme="minorHAnsi"/>
          <w:sz w:val="24"/>
          <w:szCs w:val="24"/>
        </w:rPr>
        <w:t>anna</w:t>
      </w:r>
      <w:r w:rsidRPr="0082565F">
        <w:rPr>
          <w:rFonts w:ascii="Verdana" w:hAnsi="Verdana" w:cstheme="minorHAnsi"/>
          <w:sz w:val="24"/>
          <w:szCs w:val="24"/>
        </w:rPr>
        <w:t>.</w:t>
      </w:r>
      <w:r w:rsidR="00842D5F">
        <w:rPr>
          <w:rFonts w:ascii="Verdana" w:hAnsi="Verdana" w:cstheme="minorHAnsi"/>
          <w:sz w:val="24"/>
          <w:szCs w:val="24"/>
        </w:rPr>
        <w:t>beres</w:t>
      </w:r>
      <w:r w:rsidRPr="0082565F">
        <w:rPr>
          <w:rFonts w:ascii="Verdana" w:hAnsi="Verdana" w:cstheme="minorHAnsi"/>
          <w:sz w:val="24"/>
          <w:szCs w:val="24"/>
        </w:rPr>
        <w:t>@um.wroc.pl, tel. 71</w:t>
      </w:r>
      <w:r w:rsidR="00842D5F">
        <w:rPr>
          <w:rFonts w:ascii="Verdana" w:hAnsi="Verdana" w:cstheme="minorHAnsi"/>
          <w:sz w:val="24"/>
          <w:szCs w:val="24"/>
        </w:rPr>
        <w:t> </w:t>
      </w:r>
      <w:r w:rsidRPr="0082565F">
        <w:rPr>
          <w:rFonts w:ascii="Verdana" w:hAnsi="Verdana" w:cstheme="minorHAnsi"/>
          <w:sz w:val="24"/>
          <w:szCs w:val="24"/>
        </w:rPr>
        <w:t>777</w:t>
      </w:r>
      <w:r w:rsidR="00842D5F">
        <w:rPr>
          <w:rFonts w:ascii="Verdana" w:hAnsi="Verdana" w:cstheme="minorHAnsi"/>
          <w:sz w:val="24"/>
          <w:szCs w:val="24"/>
        </w:rPr>
        <w:t xml:space="preserve"> 86 36</w:t>
      </w:r>
      <w:r w:rsidRPr="0082565F">
        <w:rPr>
          <w:rFonts w:ascii="Verdana" w:hAnsi="Verdana" w:cstheme="minorHAnsi"/>
          <w:sz w:val="24"/>
          <w:szCs w:val="24"/>
        </w:rPr>
        <w:t>.</w:t>
      </w:r>
    </w:p>
    <w:p w14:paraId="6A028CBA" w14:textId="3FDAD0B6" w:rsidR="00296B55" w:rsidRPr="0082565F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TERMINY</w:t>
      </w:r>
    </w:p>
    <w:p w14:paraId="7EDDB1A7" w14:textId="77777777" w:rsidR="00296B55" w:rsidRPr="0082565F" w:rsidRDefault="00F03744">
      <w:pPr>
        <w:pStyle w:val="Nagwek2"/>
        <w:spacing w:before="120" w:line="360" w:lineRule="auto"/>
        <w:rPr>
          <w:rFonts w:cstheme="minorHAnsi"/>
          <w:sz w:val="24"/>
        </w:rPr>
      </w:pPr>
      <w:r w:rsidRPr="0082565F">
        <w:rPr>
          <w:rFonts w:cstheme="minorHAnsi"/>
          <w:sz w:val="24"/>
        </w:rPr>
        <w:t>TERMIN SKŁADANIA OFERT</w:t>
      </w:r>
    </w:p>
    <w:p w14:paraId="19F55E10" w14:textId="39AD9627" w:rsidR="00296B55" w:rsidRPr="0082565F" w:rsidRDefault="00F03744">
      <w:pPr>
        <w:pStyle w:val="Nagwek3"/>
        <w:spacing w:before="120" w:line="360" w:lineRule="auto"/>
        <w:rPr>
          <w:rFonts w:eastAsiaTheme="minorHAnsi" w:cstheme="minorHAnsi"/>
          <w:b w:val="0"/>
          <w:bCs w:val="0"/>
          <w:sz w:val="24"/>
          <w:szCs w:val="24"/>
        </w:rPr>
      </w:pPr>
      <w:r w:rsidRPr="0082565F">
        <w:rPr>
          <w:rFonts w:eastAsiaTheme="minorHAnsi" w:cstheme="minorHAnsi"/>
          <w:b w:val="0"/>
          <w:bCs w:val="0"/>
          <w:sz w:val="24"/>
          <w:szCs w:val="24"/>
        </w:rPr>
        <w:t xml:space="preserve">do dnia </w:t>
      </w:r>
      <w:r w:rsidRPr="0082565F">
        <w:rPr>
          <w:rFonts w:eastAsiaTheme="minorHAnsi" w:cstheme="minorHAnsi"/>
          <w:bCs w:val="0"/>
          <w:sz w:val="24"/>
          <w:szCs w:val="24"/>
        </w:rPr>
        <w:t>1</w:t>
      </w:r>
      <w:r w:rsidR="002D4712">
        <w:rPr>
          <w:rFonts w:eastAsiaTheme="minorHAnsi" w:cstheme="minorHAnsi"/>
          <w:bCs w:val="0"/>
          <w:sz w:val="24"/>
          <w:szCs w:val="24"/>
        </w:rPr>
        <w:t>8</w:t>
      </w:r>
      <w:r w:rsidRPr="0082565F">
        <w:rPr>
          <w:rFonts w:eastAsiaTheme="minorHAnsi" w:cstheme="minorHAnsi"/>
          <w:bCs w:val="0"/>
          <w:sz w:val="24"/>
          <w:szCs w:val="24"/>
        </w:rPr>
        <w:t>.12.202</w:t>
      </w:r>
      <w:r w:rsidR="007C334F">
        <w:rPr>
          <w:rFonts w:eastAsiaTheme="minorHAnsi" w:cstheme="minorHAnsi"/>
          <w:bCs w:val="0"/>
          <w:sz w:val="24"/>
          <w:szCs w:val="24"/>
        </w:rPr>
        <w:t>4 r.</w:t>
      </w:r>
      <w:r w:rsidRPr="0082565F">
        <w:rPr>
          <w:rFonts w:eastAsiaTheme="minorHAnsi" w:cstheme="minorHAnsi"/>
          <w:bCs w:val="0"/>
          <w:sz w:val="24"/>
          <w:szCs w:val="24"/>
        </w:rPr>
        <w:t xml:space="preserve"> roku do godziny 12:00.</w:t>
      </w:r>
      <w:r w:rsidRPr="0082565F">
        <w:rPr>
          <w:rFonts w:eastAsiaTheme="minorHAnsi" w:cstheme="minorHAnsi"/>
          <w:b w:val="0"/>
          <w:bCs w:val="0"/>
          <w:sz w:val="24"/>
          <w:szCs w:val="24"/>
        </w:rPr>
        <w:t xml:space="preserve"> </w:t>
      </w:r>
    </w:p>
    <w:p w14:paraId="7526522B" w14:textId="77777777" w:rsidR="00296B55" w:rsidRPr="0082565F" w:rsidRDefault="00F03744">
      <w:pPr>
        <w:spacing w:before="120" w:after="0" w:line="360" w:lineRule="auto"/>
        <w:ind w:right="110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Oferty złożone po wyznaczonym terminie nie będą rozpatrywane.</w:t>
      </w:r>
    </w:p>
    <w:p w14:paraId="5A2B2AF7" w14:textId="77777777" w:rsidR="00296B55" w:rsidRPr="0082565F" w:rsidRDefault="00F03744">
      <w:pPr>
        <w:pStyle w:val="Nagwek2"/>
        <w:spacing w:before="120" w:line="360" w:lineRule="auto"/>
        <w:rPr>
          <w:rFonts w:cstheme="minorHAnsi"/>
          <w:sz w:val="24"/>
        </w:rPr>
      </w:pPr>
      <w:r w:rsidRPr="0082565F">
        <w:rPr>
          <w:rFonts w:cstheme="minorHAnsi"/>
          <w:sz w:val="24"/>
        </w:rPr>
        <w:t>TERMIN ROZSTRZYGNIĘCIA KONKURSU</w:t>
      </w:r>
    </w:p>
    <w:p w14:paraId="451C1C93" w14:textId="5FF4DC63" w:rsidR="00296B55" w:rsidRPr="0082565F" w:rsidRDefault="00F03744">
      <w:pPr>
        <w:spacing w:before="120" w:after="0" w:line="360" w:lineRule="auto"/>
        <w:rPr>
          <w:rFonts w:ascii="Verdana" w:hAnsi="Verdana" w:cstheme="minorHAnsi"/>
          <w:b/>
          <w:bCs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 xml:space="preserve">Rozstrzygnięcie konkursu do dnia </w:t>
      </w:r>
      <w:r w:rsidR="002D4712">
        <w:rPr>
          <w:rFonts w:ascii="Verdana" w:hAnsi="Verdana" w:cstheme="minorHAnsi"/>
          <w:b/>
          <w:bCs/>
          <w:sz w:val="24"/>
          <w:szCs w:val="24"/>
        </w:rPr>
        <w:t>20</w:t>
      </w:r>
      <w:r w:rsidRPr="0082565F">
        <w:rPr>
          <w:rFonts w:ascii="Verdana" w:hAnsi="Verdana" w:cstheme="minorHAnsi"/>
          <w:b/>
          <w:bCs/>
          <w:sz w:val="24"/>
          <w:szCs w:val="24"/>
        </w:rPr>
        <w:t>.12.202</w:t>
      </w:r>
      <w:r w:rsidR="007C334F">
        <w:rPr>
          <w:rFonts w:ascii="Verdana" w:hAnsi="Verdana" w:cstheme="minorHAnsi"/>
          <w:b/>
          <w:bCs/>
          <w:sz w:val="24"/>
          <w:szCs w:val="24"/>
        </w:rPr>
        <w:t>4</w:t>
      </w:r>
      <w:r w:rsidRPr="0082565F">
        <w:rPr>
          <w:rFonts w:ascii="Verdana" w:hAnsi="Verdana" w:cstheme="minorHAnsi"/>
          <w:b/>
          <w:bCs/>
          <w:sz w:val="24"/>
          <w:szCs w:val="24"/>
        </w:rPr>
        <w:t xml:space="preserve"> roku</w:t>
      </w:r>
    </w:p>
    <w:p w14:paraId="6280FAE2" w14:textId="5484811E" w:rsidR="00296B55" w:rsidRPr="0082565F" w:rsidRDefault="00F03744">
      <w:pPr>
        <w:spacing w:before="120" w:after="0" w:line="360" w:lineRule="auto"/>
        <w:rPr>
          <w:rFonts w:ascii="Verdana" w:hAnsi="Verdana" w:cstheme="minorHAnsi"/>
          <w:b/>
          <w:bCs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lastRenderedPageBreak/>
        <w:t xml:space="preserve">Informacja z rozstrzygnięcia konkursu do dnia </w:t>
      </w:r>
      <w:r w:rsidR="00F42D0F">
        <w:rPr>
          <w:rFonts w:ascii="Verdana" w:hAnsi="Verdana" w:cstheme="minorHAnsi"/>
          <w:b/>
          <w:bCs/>
          <w:sz w:val="24"/>
          <w:szCs w:val="24"/>
        </w:rPr>
        <w:t>2</w:t>
      </w:r>
      <w:r w:rsidR="002D4712">
        <w:rPr>
          <w:rFonts w:ascii="Verdana" w:hAnsi="Verdana" w:cstheme="minorHAnsi"/>
          <w:b/>
          <w:bCs/>
          <w:sz w:val="24"/>
          <w:szCs w:val="24"/>
        </w:rPr>
        <w:t>3</w:t>
      </w:r>
      <w:bookmarkStart w:id="5" w:name="_GoBack"/>
      <w:bookmarkEnd w:id="5"/>
      <w:r w:rsidRPr="0082565F">
        <w:rPr>
          <w:rFonts w:ascii="Verdana" w:hAnsi="Verdana" w:cstheme="minorHAnsi"/>
          <w:b/>
          <w:bCs/>
          <w:sz w:val="24"/>
          <w:szCs w:val="24"/>
        </w:rPr>
        <w:t>.12.202</w:t>
      </w:r>
      <w:r w:rsidR="007C334F">
        <w:rPr>
          <w:rFonts w:ascii="Verdana" w:hAnsi="Verdana" w:cstheme="minorHAnsi"/>
          <w:b/>
          <w:bCs/>
          <w:sz w:val="24"/>
          <w:szCs w:val="24"/>
        </w:rPr>
        <w:t>4</w:t>
      </w:r>
      <w:r w:rsidRPr="0082565F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Pr="007C334F">
        <w:rPr>
          <w:rFonts w:ascii="Verdana" w:hAnsi="Verdana" w:cstheme="minorHAnsi"/>
          <w:b/>
          <w:sz w:val="24"/>
          <w:szCs w:val="24"/>
        </w:rPr>
        <w:t xml:space="preserve">roku </w:t>
      </w:r>
      <w:r w:rsidRPr="0082565F">
        <w:rPr>
          <w:rFonts w:ascii="Verdana" w:hAnsi="Verdana" w:cstheme="minorHAnsi"/>
          <w:sz w:val="24"/>
          <w:szCs w:val="24"/>
        </w:rPr>
        <w:t>zostanie umieszczona:</w:t>
      </w:r>
    </w:p>
    <w:p w14:paraId="092594E2" w14:textId="77777777" w:rsidR="00296B55" w:rsidRPr="0082565F" w:rsidRDefault="00F03744">
      <w:pPr>
        <w:numPr>
          <w:ilvl w:val="0"/>
          <w:numId w:val="12"/>
        </w:numPr>
        <w:tabs>
          <w:tab w:val="clear" w:pos="720"/>
          <w:tab w:val="left" w:pos="567"/>
        </w:tabs>
        <w:spacing w:before="120" w:after="0" w:line="360" w:lineRule="auto"/>
        <w:ind w:left="426" w:hanging="426"/>
        <w:rPr>
          <w:rStyle w:val="czeinternetowe"/>
          <w:rFonts w:ascii="Verdana" w:hAnsi="Verdana" w:cstheme="minorHAnsi"/>
          <w:color w:val="auto"/>
          <w:sz w:val="24"/>
          <w:szCs w:val="24"/>
          <w:u w:val="none"/>
        </w:rPr>
      </w:pPr>
      <w:r w:rsidRPr="0082565F">
        <w:rPr>
          <w:rFonts w:ascii="Verdana" w:hAnsi="Verdana" w:cstheme="minorHAnsi"/>
          <w:sz w:val="24"/>
          <w:szCs w:val="24"/>
        </w:rPr>
        <w:t xml:space="preserve">w Biuletynie Informacji Publicznej </w:t>
      </w:r>
      <w:hyperlink r:id="rId8">
        <w:r w:rsidRPr="0082565F">
          <w:rPr>
            <w:rStyle w:val="czeinternetowe"/>
            <w:rFonts w:ascii="Verdana" w:hAnsi="Verdana" w:cstheme="minorHAnsi"/>
            <w:sz w:val="24"/>
            <w:szCs w:val="24"/>
          </w:rPr>
          <w:t>http://bip.um.wroc.pl</w:t>
        </w:r>
      </w:hyperlink>
    </w:p>
    <w:p w14:paraId="01CD6158" w14:textId="77777777" w:rsidR="00296B55" w:rsidRPr="0082565F" w:rsidRDefault="00F03744">
      <w:pPr>
        <w:numPr>
          <w:ilvl w:val="0"/>
          <w:numId w:val="12"/>
        </w:numPr>
        <w:tabs>
          <w:tab w:val="clear" w:pos="720"/>
          <w:tab w:val="left" w:pos="567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na tablicy ogłoszeń w Wydziale Zdrowia i Spraw Społecznych Urzędu Miejskiego Wrocławia, 50-032 Wrocław, ul. Gabrieli Zapolskiej 4, trzecie piętro.</w:t>
      </w:r>
    </w:p>
    <w:p w14:paraId="3F1C2C22" w14:textId="003E6330" w:rsidR="00296B55" w:rsidRPr="0082565F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ZAŁĄCZNIKI</w:t>
      </w:r>
    </w:p>
    <w:p w14:paraId="36D5F2EA" w14:textId="77777777" w:rsidR="00296B55" w:rsidRPr="0082565F" w:rsidRDefault="00F03744">
      <w:pPr>
        <w:pStyle w:val="Akapitzlist"/>
        <w:numPr>
          <w:ilvl w:val="3"/>
          <w:numId w:val="10"/>
        </w:numPr>
        <w:tabs>
          <w:tab w:val="left" w:pos="284"/>
        </w:tabs>
        <w:spacing w:before="120" w:after="0" w:line="360" w:lineRule="auto"/>
        <w:ind w:hanging="2880"/>
        <w:contextualSpacing w:val="0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Załącznik nr 1 – wzór oferty;</w:t>
      </w:r>
    </w:p>
    <w:p w14:paraId="48D4CE54" w14:textId="519B009F" w:rsidR="00296B55" w:rsidRPr="0082565F" w:rsidRDefault="00F03744">
      <w:pPr>
        <w:pStyle w:val="Akapitzlist"/>
        <w:numPr>
          <w:ilvl w:val="3"/>
          <w:numId w:val="10"/>
        </w:numPr>
        <w:tabs>
          <w:tab w:val="left" w:pos="284"/>
        </w:tabs>
        <w:spacing w:before="120" w:after="0" w:line="360" w:lineRule="auto"/>
        <w:ind w:left="0" w:firstLine="0"/>
        <w:contextualSpacing w:val="0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Załącznik nr 2 – Oświadczenie osoby/osób uprawnionej/ uprawnionych do reprezentowania podmiotu składającego ofertę;</w:t>
      </w:r>
    </w:p>
    <w:p w14:paraId="370CE3C4" w14:textId="160F977C" w:rsidR="00296B55" w:rsidRDefault="00F03744">
      <w:pPr>
        <w:spacing w:before="120" w:after="0" w:line="360" w:lineRule="auto"/>
        <w:ind w:left="284" w:hanging="284"/>
        <w:rPr>
          <w:rFonts w:ascii="Verdana" w:hAnsi="Verdana" w:cstheme="minorHAnsi"/>
          <w:bCs/>
          <w:sz w:val="24"/>
          <w:szCs w:val="24"/>
        </w:rPr>
      </w:pPr>
      <w:r w:rsidRPr="0082565F">
        <w:rPr>
          <w:rFonts w:ascii="Verdana" w:hAnsi="Verdana" w:cstheme="minorHAnsi"/>
          <w:bCs/>
          <w:sz w:val="24"/>
          <w:szCs w:val="24"/>
        </w:rPr>
        <w:t>Oferty wraz z dokumentami nie będą zwracane oferentowi.</w:t>
      </w:r>
    </w:p>
    <w:p w14:paraId="6F3328B1" w14:textId="18ACF46E" w:rsidR="009C41D5" w:rsidRDefault="009C41D5">
      <w:pPr>
        <w:spacing w:before="120" w:after="0" w:line="360" w:lineRule="auto"/>
        <w:ind w:left="284" w:hanging="284"/>
        <w:rPr>
          <w:rFonts w:ascii="Verdana" w:hAnsi="Verdana" w:cstheme="minorHAnsi"/>
          <w:bCs/>
          <w:sz w:val="24"/>
          <w:szCs w:val="24"/>
        </w:rPr>
      </w:pPr>
    </w:p>
    <w:p w14:paraId="07AE015C" w14:textId="77777777" w:rsidR="001E1580" w:rsidRPr="001E1580" w:rsidRDefault="001E1580" w:rsidP="001E1580">
      <w:pPr>
        <w:spacing w:before="120" w:after="0" w:line="360" w:lineRule="auto"/>
        <w:jc w:val="center"/>
        <w:rPr>
          <w:rFonts w:ascii="Verdana" w:hAnsi="Verdana"/>
          <w:color w:val="FFFFFF" w:themeColor="background1"/>
        </w:rPr>
      </w:pPr>
      <w:r w:rsidRPr="001E1580">
        <w:rPr>
          <w:rFonts w:ascii="Verdana" w:hAnsi="Verdana"/>
          <w:color w:val="FFFFFF" w:themeColor="background1"/>
        </w:rPr>
        <w:t>Podpisała Zastępca Dyrektora - Jadwiga Ardelli-Książek</w:t>
      </w:r>
    </w:p>
    <w:p w14:paraId="3976C944" w14:textId="77777777" w:rsidR="001E1580" w:rsidRPr="001E1580" w:rsidRDefault="001E1580" w:rsidP="001E1580">
      <w:pPr>
        <w:spacing w:before="120" w:after="0" w:line="360" w:lineRule="auto"/>
        <w:jc w:val="center"/>
        <w:rPr>
          <w:rFonts w:ascii="Verdana" w:hAnsi="Verdana"/>
          <w:color w:val="FFFFFF" w:themeColor="background1"/>
        </w:rPr>
      </w:pPr>
      <w:r w:rsidRPr="001E1580">
        <w:rPr>
          <w:rFonts w:ascii="Verdana" w:hAnsi="Verdana"/>
          <w:color w:val="FFFFFF" w:themeColor="background1"/>
        </w:rPr>
        <w:t>Podpis nieczytelny</w:t>
      </w:r>
    </w:p>
    <w:p w14:paraId="3E29E99E" w14:textId="77777777" w:rsidR="009C41D5" w:rsidRPr="0082565F" w:rsidRDefault="009C41D5">
      <w:pPr>
        <w:spacing w:before="120" w:after="0" w:line="360" w:lineRule="auto"/>
        <w:ind w:left="284" w:hanging="284"/>
        <w:rPr>
          <w:rFonts w:ascii="Verdana" w:hAnsi="Verdana" w:cstheme="minorHAnsi"/>
          <w:bCs/>
          <w:sz w:val="24"/>
          <w:szCs w:val="24"/>
        </w:rPr>
      </w:pPr>
    </w:p>
    <w:p w14:paraId="048AAA34" w14:textId="77777777" w:rsidR="00296B55" w:rsidRPr="0082565F" w:rsidRDefault="00F03744">
      <w:pPr>
        <w:spacing w:before="480" w:after="0" w:line="360" w:lineRule="auto"/>
        <w:rPr>
          <w:rFonts w:ascii="Verdana" w:hAnsi="Verdana" w:cstheme="minorHAnsi"/>
          <w:bCs/>
          <w:sz w:val="24"/>
          <w:szCs w:val="24"/>
        </w:rPr>
      </w:pPr>
      <w:r w:rsidRPr="0082565F">
        <w:rPr>
          <w:rFonts w:ascii="Verdana" w:hAnsi="Verdana" w:cstheme="minorHAnsi"/>
          <w:bCs/>
          <w:iCs/>
          <w:sz w:val="24"/>
          <w:szCs w:val="24"/>
        </w:rPr>
        <w:t>podpis i pieczęć imienna dyrektora komórki organizacyjnej Urzędu/miejskiej jednostki organizacyjnej wraz z pieczęcią nagłówkową</w:t>
      </w:r>
    </w:p>
    <w:sectPr w:rsidR="00296B55" w:rsidRPr="0082565F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E7DD2" w14:textId="77777777" w:rsidR="00F652FB" w:rsidRDefault="00F652FB">
      <w:pPr>
        <w:spacing w:after="0" w:line="240" w:lineRule="auto"/>
      </w:pPr>
      <w:r>
        <w:separator/>
      </w:r>
    </w:p>
  </w:endnote>
  <w:endnote w:type="continuationSeparator" w:id="0">
    <w:p w14:paraId="407CE46F" w14:textId="77777777" w:rsidR="00F652FB" w:rsidRDefault="00F6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8730331"/>
      <w:docPartObj>
        <w:docPartGallery w:val="Page Numbers (Bottom of Page)"/>
        <w:docPartUnique/>
      </w:docPartObj>
    </w:sdtPr>
    <w:sdtEndPr/>
    <w:sdtContent>
      <w:p w14:paraId="5085B1BD" w14:textId="77777777" w:rsidR="00296B55" w:rsidRDefault="00F03744">
        <w:pPr>
          <w:pStyle w:val="Stopka"/>
          <w:jc w:val="right"/>
        </w:pPr>
        <w:r>
          <w:rPr>
            <w:rFonts w:ascii="Verdana" w:hAnsi="Verdana"/>
            <w:sz w:val="16"/>
            <w:szCs w:val="16"/>
          </w:rPr>
          <w:fldChar w:fldCharType="begin"/>
        </w:r>
        <w:r>
          <w:rPr>
            <w:rFonts w:ascii="Verdana" w:hAnsi="Verdana"/>
            <w:sz w:val="16"/>
            <w:szCs w:val="16"/>
          </w:rPr>
          <w:instrText xml:space="preserve"> PAGE </w:instrText>
        </w:r>
        <w:r>
          <w:rPr>
            <w:rFonts w:ascii="Verdana" w:hAnsi="Verdana"/>
            <w:sz w:val="16"/>
            <w:szCs w:val="16"/>
          </w:rPr>
          <w:fldChar w:fldCharType="separate"/>
        </w:r>
        <w:r>
          <w:rPr>
            <w:rFonts w:ascii="Verdana" w:hAnsi="Verdana"/>
            <w:sz w:val="16"/>
            <w:szCs w:val="16"/>
          </w:rPr>
          <w:t>17</w:t>
        </w:r>
        <w:r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34008916" w14:textId="77777777" w:rsidR="00296B55" w:rsidRDefault="00296B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E3D37" w14:textId="77777777" w:rsidR="00F652FB" w:rsidRDefault="00F652FB">
      <w:pPr>
        <w:spacing w:after="0" w:line="240" w:lineRule="auto"/>
      </w:pPr>
      <w:r>
        <w:separator/>
      </w:r>
    </w:p>
  </w:footnote>
  <w:footnote w:type="continuationSeparator" w:id="0">
    <w:p w14:paraId="316369C7" w14:textId="77777777" w:rsidR="00F652FB" w:rsidRDefault="00F65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1D24"/>
    <w:multiLevelType w:val="multilevel"/>
    <w:tmpl w:val="29A627A0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4D7AEE"/>
    <w:multiLevelType w:val="hybridMultilevel"/>
    <w:tmpl w:val="C96E2B00"/>
    <w:lvl w:ilvl="0" w:tplc="76FC1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554A8"/>
    <w:multiLevelType w:val="multilevel"/>
    <w:tmpl w:val="D3DAFE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B5C0879"/>
    <w:multiLevelType w:val="multilevel"/>
    <w:tmpl w:val="73F0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95034"/>
    <w:multiLevelType w:val="multilevel"/>
    <w:tmpl w:val="4142F9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104020D"/>
    <w:multiLevelType w:val="multilevel"/>
    <w:tmpl w:val="A344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77045"/>
    <w:multiLevelType w:val="multilevel"/>
    <w:tmpl w:val="883E4D2C"/>
    <w:lvl w:ilvl="0">
      <w:start w:val="1"/>
      <w:numFmt w:val="lowerLetter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7" w15:restartNumberingAfterBreak="0">
    <w:nsid w:val="14D85B23"/>
    <w:multiLevelType w:val="multilevel"/>
    <w:tmpl w:val="22AEE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A3501"/>
    <w:multiLevelType w:val="hybridMultilevel"/>
    <w:tmpl w:val="27B6D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F312D"/>
    <w:multiLevelType w:val="multilevel"/>
    <w:tmpl w:val="B484B59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0" w15:restartNumberingAfterBreak="0">
    <w:nsid w:val="24C25AFA"/>
    <w:multiLevelType w:val="hybridMultilevel"/>
    <w:tmpl w:val="CDBE6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C752A"/>
    <w:multiLevelType w:val="multilevel"/>
    <w:tmpl w:val="26E2F1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5C65E3E"/>
    <w:multiLevelType w:val="multilevel"/>
    <w:tmpl w:val="6A9E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B1471D"/>
    <w:multiLevelType w:val="multilevel"/>
    <w:tmpl w:val="B486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9E6B49"/>
    <w:multiLevelType w:val="multilevel"/>
    <w:tmpl w:val="1DB611B4"/>
    <w:lvl w:ilvl="0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5" w15:restartNumberingAfterBreak="0">
    <w:nsid w:val="390005F1"/>
    <w:multiLevelType w:val="multilevel"/>
    <w:tmpl w:val="2194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304703"/>
    <w:multiLevelType w:val="multilevel"/>
    <w:tmpl w:val="16F2821E"/>
    <w:lvl w:ilvl="0">
      <w:start w:val="6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146" w:hanging="720"/>
      </w:pPr>
      <w:rPr>
        <w:strike w:val="0"/>
        <w:dstrike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44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30" w:hanging="180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56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42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928" w:hanging="2520"/>
      </w:pPr>
    </w:lvl>
  </w:abstractNum>
  <w:abstractNum w:abstractNumId="17" w15:restartNumberingAfterBreak="0">
    <w:nsid w:val="4F2B65A6"/>
    <w:multiLevelType w:val="multilevel"/>
    <w:tmpl w:val="9B8A6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975E21"/>
    <w:multiLevelType w:val="hybridMultilevel"/>
    <w:tmpl w:val="EB2A6B50"/>
    <w:lvl w:ilvl="0" w:tplc="51361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F5B0F"/>
    <w:multiLevelType w:val="multilevel"/>
    <w:tmpl w:val="0AEC69EA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2)"/>
      <w:lvlJc w:val="left"/>
      <w:pPr>
        <w:tabs>
          <w:tab w:val="num" w:pos="-218"/>
        </w:tabs>
        <w:ind w:left="568" w:hanging="360"/>
      </w:pPr>
      <w:rPr>
        <w:rFonts w:asciiTheme="minorHAnsi" w:eastAsiaTheme="minorHAnsi" w:hAnsiTheme="minorHAnsi" w:cstheme="minorHAnsi"/>
      </w:r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20" w15:restartNumberingAfterBreak="0">
    <w:nsid w:val="55F55FCA"/>
    <w:multiLevelType w:val="multilevel"/>
    <w:tmpl w:val="351CD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5D6378"/>
    <w:multiLevelType w:val="multilevel"/>
    <w:tmpl w:val="55CA7906"/>
    <w:lvl w:ilvl="0">
      <w:start w:val="1"/>
      <w:numFmt w:val="decimal"/>
      <w:lvlText w:val="%1."/>
      <w:lvlJc w:val="left"/>
      <w:pPr>
        <w:tabs>
          <w:tab w:val="num" w:pos="4100"/>
        </w:tabs>
        <w:ind w:left="5180" w:hanging="360"/>
      </w:pPr>
      <w:rPr>
        <w:rFonts w:ascii="Verdana" w:hAnsi="Verdan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85"/>
        </w:tabs>
        <w:ind w:left="5485" w:hanging="360"/>
      </w:pPr>
    </w:lvl>
    <w:lvl w:ilvl="2">
      <w:start w:val="1"/>
      <w:numFmt w:val="lowerRoman"/>
      <w:lvlText w:val="%3."/>
      <w:lvlJc w:val="right"/>
      <w:pPr>
        <w:tabs>
          <w:tab w:val="num" w:pos="3685"/>
        </w:tabs>
        <w:ind w:left="6205" w:hanging="180"/>
      </w:pPr>
    </w:lvl>
    <w:lvl w:ilvl="3">
      <w:start w:val="1"/>
      <w:numFmt w:val="decimal"/>
      <w:lvlText w:val="%4)"/>
      <w:lvlJc w:val="left"/>
      <w:pPr>
        <w:tabs>
          <w:tab w:val="num" w:pos="3685"/>
        </w:tabs>
        <w:ind w:left="6925" w:hanging="360"/>
      </w:pPr>
    </w:lvl>
    <w:lvl w:ilvl="4">
      <w:start w:val="1"/>
      <w:numFmt w:val="lowerLetter"/>
      <w:lvlText w:val="%5."/>
      <w:lvlJc w:val="left"/>
      <w:pPr>
        <w:tabs>
          <w:tab w:val="num" w:pos="3685"/>
        </w:tabs>
        <w:ind w:left="7645" w:hanging="360"/>
      </w:pPr>
    </w:lvl>
    <w:lvl w:ilvl="5">
      <w:start w:val="1"/>
      <w:numFmt w:val="lowerRoman"/>
      <w:lvlText w:val="%6."/>
      <w:lvlJc w:val="right"/>
      <w:pPr>
        <w:tabs>
          <w:tab w:val="num" w:pos="3685"/>
        </w:tabs>
        <w:ind w:left="8365" w:hanging="180"/>
      </w:pPr>
    </w:lvl>
    <w:lvl w:ilvl="6">
      <w:start w:val="1"/>
      <w:numFmt w:val="decimal"/>
      <w:lvlText w:val="%7."/>
      <w:lvlJc w:val="left"/>
      <w:pPr>
        <w:tabs>
          <w:tab w:val="num" w:pos="3685"/>
        </w:tabs>
        <w:ind w:left="9085" w:hanging="360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9805" w:hanging="360"/>
      </w:pPr>
    </w:lvl>
    <w:lvl w:ilvl="8">
      <w:start w:val="1"/>
      <w:numFmt w:val="lowerRoman"/>
      <w:lvlText w:val="%9."/>
      <w:lvlJc w:val="right"/>
      <w:pPr>
        <w:tabs>
          <w:tab w:val="num" w:pos="3685"/>
        </w:tabs>
        <w:ind w:left="10525" w:hanging="180"/>
      </w:pPr>
    </w:lvl>
  </w:abstractNum>
  <w:abstractNum w:abstractNumId="22" w15:restartNumberingAfterBreak="0">
    <w:nsid w:val="5AA53E07"/>
    <w:multiLevelType w:val="multilevel"/>
    <w:tmpl w:val="BC3E49C8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DA24EF"/>
    <w:multiLevelType w:val="multilevel"/>
    <w:tmpl w:val="58763B6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4" w15:restartNumberingAfterBreak="0">
    <w:nsid w:val="5D9200AB"/>
    <w:multiLevelType w:val="multilevel"/>
    <w:tmpl w:val="623C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  <w:b/>
      </w:rPr>
    </w:lvl>
  </w:abstractNum>
  <w:abstractNum w:abstractNumId="25" w15:restartNumberingAfterBreak="0">
    <w:nsid w:val="5E035252"/>
    <w:multiLevelType w:val="multilevel"/>
    <w:tmpl w:val="DE9C8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6" w15:restartNumberingAfterBreak="0">
    <w:nsid w:val="5EE07AC9"/>
    <w:multiLevelType w:val="multilevel"/>
    <w:tmpl w:val="7ED4F6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6333599E"/>
    <w:multiLevelType w:val="hybridMultilevel"/>
    <w:tmpl w:val="9E021E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213E3"/>
    <w:multiLevelType w:val="multilevel"/>
    <w:tmpl w:val="34BC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1E0BD8"/>
    <w:multiLevelType w:val="hybridMultilevel"/>
    <w:tmpl w:val="19986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133E6"/>
    <w:multiLevelType w:val="multilevel"/>
    <w:tmpl w:val="5B8A3E3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AED25A7"/>
    <w:multiLevelType w:val="multilevel"/>
    <w:tmpl w:val="5ED2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02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5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2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352" w:hanging="2160"/>
      </w:pPr>
    </w:lvl>
  </w:abstractNum>
  <w:abstractNum w:abstractNumId="32" w15:restartNumberingAfterBreak="0">
    <w:nsid w:val="7B4439D5"/>
    <w:multiLevelType w:val="multilevel"/>
    <w:tmpl w:val="A52ABB2A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44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30" w:hanging="180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56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42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928" w:hanging="2520"/>
      </w:pPr>
    </w:lvl>
  </w:abstractNum>
  <w:abstractNum w:abstractNumId="33" w15:restartNumberingAfterBreak="0">
    <w:nsid w:val="7DD6591C"/>
    <w:multiLevelType w:val="multilevel"/>
    <w:tmpl w:val="B8042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F26158"/>
    <w:multiLevelType w:val="multilevel"/>
    <w:tmpl w:val="6398560C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5" w15:restartNumberingAfterBreak="0">
    <w:nsid w:val="7FDC7A1B"/>
    <w:multiLevelType w:val="hybridMultilevel"/>
    <w:tmpl w:val="A52C3BB8"/>
    <w:lvl w:ilvl="0" w:tplc="D05AA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31"/>
  </w:num>
  <w:num w:numId="5">
    <w:abstractNumId w:val="21"/>
  </w:num>
  <w:num w:numId="6">
    <w:abstractNumId w:val="33"/>
  </w:num>
  <w:num w:numId="7">
    <w:abstractNumId w:val="5"/>
  </w:num>
  <w:num w:numId="8">
    <w:abstractNumId w:val="12"/>
  </w:num>
  <w:num w:numId="9">
    <w:abstractNumId w:val="14"/>
  </w:num>
  <w:num w:numId="10">
    <w:abstractNumId w:val="17"/>
  </w:num>
  <w:num w:numId="11">
    <w:abstractNumId w:val="28"/>
  </w:num>
  <w:num w:numId="12">
    <w:abstractNumId w:val="7"/>
  </w:num>
  <w:num w:numId="13">
    <w:abstractNumId w:val="3"/>
  </w:num>
  <w:num w:numId="14">
    <w:abstractNumId w:val="0"/>
  </w:num>
  <w:num w:numId="15">
    <w:abstractNumId w:val="30"/>
  </w:num>
  <w:num w:numId="16">
    <w:abstractNumId w:val="16"/>
  </w:num>
  <w:num w:numId="17">
    <w:abstractNumId w:val="32"/>
  </w:num>
  <w:num w:numId="18">
    <w:abstractNumId w:val="2"/>
  </w:num>
  <w:num w:numId="19">
    <w:abstractNumId w:val="20"/>
  </w:num>
  <w:num w:numId="20">
    <w:abstractNumId w:val="4"/>
  </w:num>
  <w:num w:numId="21">
    <w:abstractNumId w:val="6"/>
  </w:num>
  <w:num w:numId="22">
    <w:abstractNumId w:val="23"/>
  </w:num>
  <w:num w:numId="23">
    <w:abstractNumId w:val="34"/>
  </w:num>
  <w:num w:numId="24">
    <w:abstractNumId w:val="9"/>
  </w:num>
  <w:num w:numId="25">
    <w:abstractNumId w:val="19"/>
  </w:num>
  <w:num w:numId="26">
    <w:abstractNumId w:val="26"/>
  </w:num>
  <w:num w:numId="27">
    <w:abstractNumId w:val="3"/>
    <w:lvlOverride w:ilvl="0">
      <w:startOverride w:val="1"/>
    </w:lvlOverride>
  </w:num>
  <w:num w:numId="28">
    <w:abstractNumId w:val="25"/>
  </w:num>
  <w:num w:numId="29">
    <w:abstractNumId w:val="1"/>
  </w:num>
  <w:num w:numId="30">
    <w:abstractNumId w:val="35"/>
  </w:num>
  <w:num w:numId="31">
    <w:abstractNumId w:val="18"/>
  </w:num>
  <w:num w:numId="32">
    <w:abstractNumId w:val="22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7"/>
  </w:num>
  <w:num w:numId="36">
    <w:abstractNumId w:val="10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55"/>
    <w:rsid w:val="00001BC4"/>
    <w:rsid w:val="000254FB"/>
    <w:rsid w:val="00034C40"/>
    <w:rsid w:val="00040369"/>
    <w:rsid w:val="000810AE"/>
    <w:rsid w:val="00095117"/>
    <w:rsid w:val="000A0B94"/>
    <w:rsid w:val="000A0C37"/>
    <w:rsid w:val="000B2013"/>
    <w:rsid w:val="000B4487"/>
    <w:rsid w:val="00162746"/>
    <w:rsid w:val="00171A7F"/>
    <w:rsid w:val="00186F33"/>
    <w:rsid w:val="001A48F8"/>
    <w:rsid w:val="001E1580"/>
    <w:rsid w:val="002015FB"/>
    <w:rsid w:val="00221C01"/>
    <w:rsid w:val="002421AF"/>
    <w:rsid w:val="00284A2E"/>
    <w:rsid w:val="00296B55"/>
    <w:rsid w:val="002B51BA"/>
    <w:rsid w:val="002D4712"/>
    <w:rsid w:val="002F35C3"/>
    <w:rsid w:val="003149E8"/>
    <w:rsid w:val="003B0D60"/>
    <w:rsid w:val="003E0ED4"/>
    <w:rsid w:val="004D4487"/>
    <w:rsid w:val="005651F7"/>
    <w:rsid w:val="00571DF8"/>
    <w:rsid w:val="005B2650"/>
    <w:rsid w:val="005B63B7"/>
    <w:rsid w:val="0066221C"/>
    <w:rsid w:val="006734B5"/>
    <w:rsid w:val="00696619"/>
    <w:rsid w:val="00697612"/>
    <w:rsid w:val="006B4896"/>
    <w:rsid w:val="006F641F"/>
    <w:rsid w:val="00721150"/>
    <w:rsid w:val="00781469"/>
    <w:rsid w:val="007B5588"/>
    <w:rsid w:val="007C334F"/>
    <w:rsid w:val="0082565F"/>
    <w:rsid w:val="00830ACC"/>
    <w:rsid w:val="00842D5F"/>
    <w:rsid w:val="00883BAC"/>
    <w:rsid w:val="008B75FE"/>
    <w:rsid w:val="008C3C5F"/>
    <w:rsid w:val="008D0122"/>
    <w:rsid w:val="008E6D5F"/>
    <w:rsid w:val="008E7F76"/>
    <w:rsid w:val="00973AFA"/>
    <w:rsid w:val="00984C43"/>
    <w:rsid w:val="009C41D5"/>
    <w:rsid w:val="00A31B70"/>
    <w:rsid w:val="00A65211"/>
    <w:rsid w:val="00AA2364"/>
    <w:rsid w:val="00AE0DF2"/>
    <w:rsid w:val="00AF4C19"/>
    <w:rsid w:val="00B22500"/>
    <w:rsid w:val="00B93DCA"/>
    <w:rsid w:val="00BE27B8"/>
    <w:rsid w:val="00C77A96"/>
    <w:rsid w:val="00C93C01"/>
    <w:rsid w:val="00CC145B"/>
    <w:rsid w:val="00CC4752"/>
    <w:rsid w:val="00D24E1F"/>
    <w:rsid w:val="00D37950"/>
    <w:rsid w:val="00D37F33"/>
    <w:rsid w:val="00D6356F"/>
    <w:rsid w:val="00D83B9F"/>
    <w:rsid w:val="00DA5EBD"/>
    <w:rsid w:val="00DA79B9"/>
    <w:rsid w:val="00DD21C8"/>
    <w:rsid w:val="00DE2928"/>
    <w:rsid w:val="00E10B4B"/>
    <w:rsid w:val="00E43168"/>
    <w:rsid w:val="00F03744"/>
    <w:rsid w:val="00F42D0F"/>
    <w:rsid w:val="00F509DA"/>
    <w:rsid w:val="00F652FB"/>
    <w:rsid w:val="00F9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FCF4"/>
  <w15:docId w15:val="{830D31C5-75CE-470B-84EE-F356F6A6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4E503B"/>
    <w:rPr>
      <w:sz w:val="16"/>
      <w:szCs w:val="16"/>
    </w:rPr>
  </w:style>
  <w:style w:type="character" w:customStyle="1" w:styleId="luchili">
    <w:name w:val="luc_hili"/>
    <w:basedOn w:val="Domylnaczcionkaakapitu"/>
    <w:qFormat/>
    <w:rsid w:val="00E70EEC"/>
  </w:style>
  <w:style w:type="character" w:customStyle="1" w:styleId="czeinternetowe">
    <w:name w:val="Łącze internetowe"/>
    <w:semiHidden/>
    <w:rsid w:val="00E70EEC"/>
    <w:rPr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BA64F9"/>
  </w:style>
  <w:style w:type="character" w:customStyle="1" w:styleId="Nagwek6Znak">
    <w:name w:val="Nagłówek 6 Znak"/>
    <w:basedOn w:val="Domylnaczcionkaakapitu"/>
    <w:link w:val="Nagwek6"/>
    <w:uiPriority w:val="9"/>
    <w:qFormat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255BCD"/>
    <w:rPr>
      <w:rFonts w:ascii="Verdana" w:eastAsiaTheme="majorEastAsia" w:hAnsi="Verdana" w:cstheme="majorBidi"/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96C4D"/>
  </w:style>
  <w:style w:type="character" w:customStyle="1" w:styleId="StopkaZnak">
    <w:name w:val="Stopka Znak"/>
    <w:basedOn w:val="Domylnaczcionkaakapitu"/>
    <w:link w:val="Stopka"/>
    <w:uiPriority w:val="99"/>
    <w:qFormat/>
    <w:rsid w:val="00196C4D"/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672184"/>
  </w:style>
  <w:style w:type="character" w:customStyle="1" w:styleId="Wyrnienie">
    <w:name w:val="Wyróżnienie"/>
    <w:basedOn w:val="Domylnaczcionkaakapitu"/>
    <w:uiPriority w:val="20"/>
    <w:qFormat/>
    <w:rsid w:val="00C84BF8"/>
    <w:rPr>
      <w:i/>
      <w:iCs/>
    </w:rPr>
  </w:style>
  <w:style w:type="character" w:customStyle="1" w:styleId="TytuZnak">
    <w:name w:val="Tytuł Znak"/>
    <w:basedOn w:val="Domylnaczcionkaakapitu"/>
    <w:link w:val="Tytu"/>
    <w:uiPriority w:val="10"/>
    <w:qFormat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qFormat/>
    <w:locked/>
    <w:rsid w:val="0050281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D41E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66F3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D1C3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7B5162"/>
    <w:pPr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blokowy">
    <w:name w:val="Block Text"/>
    <w:basedOn w:val="Normalny"/>
    <w:semiHidden/>
    <w:qFormat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4E503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BA64F9"/>
    <w:pPr>
      <w:spacing w:after="120" w:line="480" w:lineRule="auto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672184"/>
    <w:pPr>
      <w:spacing w:after="120" w:line="480" w:lineRule="auto"/>
      <w:ind w:left="283"/>
    </w:pPr>
  </w:style>
  <w:style w:type="paragraph" w:customStyle="1" w:styleId="Default">
    <w:name w:val="Default"/>
    <w:qFormat/>
    <w:rsid w:val="008E6CE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9512D-C6A8-4303-BC8A-D66E3E9A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18</Pages>
  <Words>3687</Words>
  <Characters>22127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umanbo03</dc:creator>
  <dc:description/>
  <cp:lastModifiedBy>Bereś Anna</cp:lastModifiedBy>
  <cp:revision>10</cp:revision>
  <cp:lastPrinted>2024-11-28T12:33:00Z</cp:lastPrinted>
  <dcterms:created xsi:type="dcterms:W3CDTF">2024-11-25T12:49:00Z</dcterms:created>
  <dcterms:modified xsi:type="dcterms:W3CDTF">2024-11-29T14:10:00Z</dcterms:modified>
  <dc:language>pl-PL</dc:language>
</cp:coreProperties>
</file>