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67" w:rsidRDefault="00F03267" w:rsidP="00F0326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647C75" w:rsidRPr="00821DBA" w:rsidRDefault="00647C75" w:rsidP="00F0326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B00AD2" w:rsidRPr="00821DBA" w:rsidRDefault="00B00AD2" w:rsidP="00821DBA">
      <w:pPr>
        <w:pStyle w:val="Default"/>
        <w:rPr>
          <w:sz w:val="10"/>
          <w:szCs w:val="10"/>
        </w:rPr>
      </w:pPr>
    </w:p>
    <w:p w:rsidR="00B00AD2" w:rsidRPr="00821DBA" w:rsidRDefault="00B00AD2" w:rsidP="00BF0402">
      <w:pPr>
        <w:spacing w:after="0" w:line="240" w:lineRule="auto"/>
        <w:rPr>
          <w:rFonts w:ascii="Verdana" w:hAnsi="Verdan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000"/>
      </w:tblPr>
      <w:tblGrid>
        <w:gridCol w:w="2943"/>
        <w:gridCol w:w="7710"/>
      </w:tblGrid>
      <w:tr w:rsidR="00B00AD2" w:rsidRPr="00821DBA" w:rsidTr="00CD6CA9">
        <w:trPr>
          <w:trHeight w:val="323"/>
        </w:trPr>
        <w:tc>
          <w:tcPr>
            <w:tcW w:w="10653" w:type="dxa"/>
            <w:gridSpan w:val="2"/>
            <w:shd w:val="clear" w:color="auto" w:fill="D9D9D9" w:themeFill="background1" w:themeFillShade="D9"/>
          </w:tcPr>
          <w:p w:rsidR="00B00AD2" w:rsidRPr="00821DBA" w:rsidRDefault="00B00AD2">
            <w:pPr>
              <w:pStyle w:val="Default"/>
              <w:rPr>
                <w:b/>
                <w:bCs/>
                <w:sz w:val="14"/>
                <w:szCs w:val="14"/>
              </w:rPr>
            </w:pPr>
          </w:p>
          <w:p w:rsidR="00B00AD2" w:rsidRPr="00821DBA" w:rsidRDefault="00B00AD2" w:rsidP="00B00AD2">
            <w:pPr>
              <w:pStyle w:val="Default"/>
              <w:jc w:val="center"/>
              <w:rPr>
                <w:b/>
                <w:bCs/>
                <w:sz w:val="14"/>
                <w:szCs w:val="14"/>
              </w:rPr>
            </w:pPr>
            <w:r w:rsidRPr="00821DBA">
              <w:rPr>
                <w:b/>
                <w:bCs/>
                <w:sz w:val="14"/>
                <w:szCs w:val="14"/>
              </w:rPr>
              <w:t>Klauzula informacyjna dot. przetwarzania danych osobowych na podstawie obowiązku prawnego ciążącego na administratorze zgodnie z przepisami Rozporządzenia Parlamentu Europejskiego i Rady (UE) 2016/679 z dnia 27 kwietnia 2016 r. w sprawie ochrony osób fizycznych w związku z przetwarzaniem danych osobowych i w sprawie swobodnego przepływu takich danych oraz uchylenia dyrektywy 95/46/WE.</w:t>
            </w:r>
          </w:p>
          <w:p w:rsidR="00B00AD2" w:rsidRPr="00821DBA" w:rsidRDefault="00B00AD2">
            <w:pPr>
              <w:pStyle w:val="Default"/>
              <w:rPr>
                <w:sz w:val="14"/>
                <w:szCs w:val="14"/>
              </w:rPr>
            </w:pPr>
          </w:p>
        </w:tc>
      </w:tr>
      <w:tr w:rsidR="00CD6CA9" w:rsidRPr="00821DBA" w:rsidTr="00CD6CA9">
        <w:trPr>
          <w:trHeight w:val="577"/>
        </w:trPr>
        <w:tc>
          <w:tcPr>
            <w:tcW w:w="2943" w:type="dxa"/>
            <w:shd w:val="clear" w:color="auto" w:fill="D9D9D9" w:themeFill="background1" w:themeFillShade="D9"/>
          </w:tcPr>
          <w:p w:rsidR="00B00AD2" w:rsidRPr="00821DBA" w:rsidRDefault="00B00AD2" w:rsidP="00B00AD2">
            <w:pPr>
              <w:pStyle w:val="Default"/>
              <w:spacing w:before="120"/>
              <w:rPr>
                <w:sz w:val="12"/>
                <w:szCs w:val="12"/>
              </w:rPr>
            </w:pPr>
            <w:r w:rsidRPr="00821DBA">
              <w:rPr>
                <w:b/>
                <w:bCs/>
                <w:sz w:val="12"/>
                <w:szCs w:val="12"/>
              </w:rPr>
              <w:t xml:space="preserve">TOŻSAMOŚĆ ADMINISTRATORA </w:t>
            </w:r>
          </w:p>
        </w:tc>
        <w:tc>
          <w:tcPr>
            <w:tcW w:w="7710" w:type="dxa"/>
            <w:shd w:val="clear" w:color="auto" w:fill="FFFFFF" w:themeFill="background1"/>
          </w:tcPr>
          <w:p w:rsidR="00B00AD2" w:rsidRPr="005D32C4" w:rsidRDefault="00B00AD2" w:rsidP="00CD6CA9">
            <w:pPr>
              <w:pStyle w:val="Default"/>
              <w:spacing w:before="60" w:after="60" w:line="276" w:lineRule="auto"/>
              <w:rPr>
                <w:sz w:val="12"/>
                <w:szCs w:val="12"/>
              </w:rPr>
            </w:pPr>
            <w:r w:rsidRPr="005D32C4">
              <w:rPr>
                <w:sz w:val="12"/>
                <w:szCs w:val="12"/>
              </w:rPr>
              <w:t xml:space="preserve">Administratorami są: </w:t>
            </w:r>
          </w:p>
          <w:p w:rsidR="00B00AD2" w:rsidRPr="005D32C4" w:rsidRDefault="00B00AD2" w:rsidP="005D32C4">
            <w:pPr>
              <w:pStyle w:val="Default"/>
              <w:spacing w:before="60" w:after="60" w:line="276" w:lineRule="auto"/>
              <w:jc w:val="both"/>
              <w:rPr>
                <w:sz w:val="12"/>
                <w:szCs w:val="12"/>
              </w:rPr>
            </w:pPr>
            <w:r w:rsidRPr="005D32C4">
              <w:rPr>
                <w:sz w:val="12"/>
                <w:szCs w:val="12"/>
              </w:rPr>
              <w:t xml:space="preserve">Minister Cyfryzacji, mający siedzibę w Warszawie (00-060) przy ul. Królewskiej 27 – odpowiada za utrzymanie i prowadzenie ewidencji SI CEPiK. </w:t>
            </w:r>
          </w:p>
          <w:p w:rsidR="00B00AD2" w:rsidRPr="005D32C4" w:rsidRDefault="00B00AD2" w:rsidP="005D32C4">
            <w:pPr>
              <w:pStyle w:val="Default"/>
              <w:spacing w:before="60" w:after="60" w:line="276" w:lineRule="auto"/>
              <w:jc w:val="both"/>
              <w:rPr>
                <w:sz w:val="12"/>
                <w:szCs w:val="12"/>
              </w:rPr>
            </w:pPr>
            <w:r w:rsidRPr="005D32C4">
              <w:rPr>
                <w:sz w:val="12"/>
                <w:szCs w:val="12"/>
              </w:rPr>
              <w:t>Prezydent Wrocławia</w:t>
            </w:r>
            <w:r w:rsidR="007379AF" w:rsidRPr="005D32C4">
              <w:rPr>
                <w:sz w:val="12"/>
                <w:szCs w:val="12"/>
              </w:rPr>
              <w:t xml:space="preserve"> w</w:t>
            </w:r>
            <w:r w:rsidRPr="005D32C4">
              <w:rPr>
                <w:sz w:val="12"/>
                <w:szCs w:val="12"/>
              </w:rPr>
              <w:t xml:space="preserve"> zakresie danych przetwarzanych w dokumentacji papierowej i innych zbiorach danych prowadzonych przez organ ewidencji ludności. </w:t>
            </w:r>
          </w:p>
        </w:tc>
      </w:tr>
      <w:tr w:rsidR="00CD6CA9" w:rsidRPr="00821DBA" w:rsidTr="00CD6CA9">
        <w:trPr>
          <w:trHeight w:val="578"/>
        </w:trPr>
        <w:tc>
          <w:tcPr>
            <w:tcW w:w="2943" w:type="dxa"/>
            <w:shd w:val="clear" w:color="auto" w:fill="D9D9D9" w:themeFill="background1" w:themeFillShade="D9"/>
          </w:tcPr>
          <w:p w:rsidR="00B00AD2" w:rsidRPr="00821DBA" w:rsidRDefault="00B00AD2" w:rsidP="00B00AD2">
            <w:pPr>
              <w:pStyle w:val="Default"/>
              <w:spacing w:before="120"/>
              <w:rPr>
                <w:sz w:val="12"/>
                <w:szCs w:val="12"/>
              </w:rPr>
            </w:pPr>
            <w:r w:rsidRPr="00821DBA">
              <w:rPr>
                <w:b/>
                <w:bCs/>
                <w:sz w:val="12"/>
                <w:szCs w:val="12"/>
              </w:rPr>
              <w:t xml:space="preserve">DANE KONTAKTOWE ADMINISTRATORA </w:t>
            </w:r>
          </w:p>
        </w:tc>
        <w:tc>
          <w:tcPr>
            <w:tcW w:w="7710" w:type="dxa"/>
            <w:shd w:val="clear" w:color="auto" w:fill="FFFFFF" w:themeFill="background1"/>
          </w:tcPr>
          <w:p w:rsidR="00B00AD2" w:rsidRPr="005D32C4" w:rsidRDefault="00B00AD2" w:rsidP="00CD6CA9">
            <w:pPr>
              <w:pStyle w:val="Default"/>
              <w:spacing w:before="60" w:after="60" w:line="276" w:lineRule="auto"/>
              <w:jc w:val="both"/>
              <w:rPr>
                <w:sz w:val="12"/>
                <w:szCs w:val="12"/>
              </w:rPr>
            </w:pPr>
            <w:r w:rsidRPr="005D32C4">
              <w:rPr>
                <w:sz w:val="12"/>
                <w:szCs w:val="12"/>
              </w:rPr>
              <w:t xml:space="preserve">Z administratorem – Ministrem Cyfryzacji można się skontaktować poprzez adres email iod@mc.gov.pl, formularz kontaktowy pod adresem </w:t>
            </w:r>
            <w:r w:rsidRPr="005D32C4">
              <w:rPr>
                <w:color w:val="0462C2"/>
                <w:sz w:val="12"/>
                <w:szCs w:val="12"/>
              </w:rPr>
              <w:t>https://www.gov.pl/cyfryzacja/kontakt</w:t>
            </w:r>
            <w:r w:rsidRPr="005D32C4">
              <w:rPr>
                <w:sz w:val="12"/>
                <w:szCs w:val="12"/>
              </w:rPr>
              <w:t xml:space="preserve">, lub pisemnie na adres siedziby administratora. </w:t>
            </w:r>
          </w:p>
          <w:p w:rsidR="00CD6CA9" w:rsidRPr="005D32C4" w:rsidRDefault="00B00AD2" w:rsidP="00CD6CA9">
            <w:pPr>
              <w:pStyle w:val="Default"/>
              <w:spacing w:line="276" w:lineRule="auto"/>
              <w:jc w:val="both"/>
              <w:rPr>
                <w:sz w:val="12"/>
                <w:szCs w:val="12"/>
              </w:rPr>
            </w:pPr>
            <w:r w:rsidRPr="005D32C4">
              <w:rPr>
                <w:sz w:val="12"/>
                <w:szCs w:val="12"/>
              </w:rPr>
              <w:t>Z administratorem – Prezydentem Wrocławia - można się skontaktować pisemnie na adres siedziby administratora.</w:t>
            </w:r>
            <w:r w:rsidR="00CD6CA9" w:rsidRPr="005D32C4">
              <w:rPr>
                <w:sz w:val="12"/>
                <w:szCs w:val="12"/>
              </w:rPr>
              <w:br/>
            </w:r>
            <w:r w:rsidRPr="005D32C4">
              <w:rPr>
                <w:sz w:val="12"/>
                <w:szCs w:val="12"/>
              </w:rPr>
              <w:t>Adres pocztowy: pl. Nowy Targ 1-8, 50-141 Wrocław</w:t>
            </w:r>
          </w:p>
          <w:p w:rsidR="00CD6CA9" w:rsidRPr="005D32C4" w:rsidRDefault="00B00AD2" w:rsidP="00CD6CA9">
            <w:pPr>
              <w:pStyle w:val="Default"/>
              <w:spacing w:line="276" w:lineRule="auto"/>
              <w:jc w:val="both"/>
              <w:rPr>
                <w:color w:val="0000FF"/>
                <w:sz w:val="12"/>
                <w:szCs w:val="12"/>
              </w:rPr>
            </w:pPr>
            <w:r w:rsidRPr="005D32C4">
              <w:rPr>
                <w:sz w:val="12"/>
                <w:szCs w:val="12"/>
              </w:rPr>
              <w:t xml:space="preserve">Adres email: </w:t>
            </w:r>
            <w:r w:rsidR="007379AF" w:rsidRPr="005D32C4">
              <w:rPr>
                <w:sz w:val="12"/>
                <w:szCs w:val="12"/>
              </w:rPr>
              <w:t>kum@um.wroc.pl</w:t>
            </w:r>
          </w:p>
          <w:p w:rsidR="00B00AD2" w:rsidRPr="005D32C4" w:rsidRDefault="00B00AD2" w:rsidP="00CD6CA9">
            <w:pPr>
              <w:pStyle w:val="Default"/>
              <w:spacing w:after="60" w:line="276" w:lineRule="auto"/>
              <w:jc w:val="both"/>
              <w:rPr>
                <w:sz w:val="12"/>
                <w:szCs w:val="12"/>
              </w:rPr>
            </w:pPr>
            <w:r w:rsidRPr="005D32C4">
              <w:rPr>
                <w:sz w:val="12"/>
                <w:szCs w:val="12"/>
              </w:rPr>
              <w:t xml:space="preserve">Numer telefonu: +48 71 777 77 77 </w:t>
            </w:r>
          </w:p>
        </w:tc>
      </w:tr>
      <w:tr w:rsidR="00CD6CA9" w:rsidRPr="00821DBA" w:rsidTr="00CD6CA9">
        <w:trPr>
          <w:trHeight w:val="1003"/>
        </w:trPr>
        <w:tc>
          <w:tcPr>
            <w:tcW w:w="2943" w:type="dxa"/>
            <w:shd w:val="clear" w:color="auto" w:fill="D9D9D9" w:themeFill="background1" w:themeFillShade="D9"/>
          </w:tcPr>
          <w:p w:rsidR="00B00AD2" w:rsidRPr="00821DBA" w:rsidRDefault="00B00AD2" w:rsidP="00B00AD2">
            <w:pPr>
              <w:pStyle w:val="Default"/>
              <w:spacing w:before="120"/>
              <w:rPr>
                <w:sz w:val="12"/>
                <w:szCs w:val="12"/>
              </w:rPr>
            </w:pPr>
            <w:r w:rsidRPr="00821DBA">
              <w:rPr>
                <w:b/>
                <w:bCs/>
                <w:sz w:val="12"/>
                <w:szCs w:val="12"/>
              </w:rPr>
              <w:t xml:space="preserve">DANE KONTAKTOWE INSPEKTORA </w:t>
            </w:r>
            <w:r w:rsidR="00CD6CA9" w:rsidRPr="00821DBA">
              <w:rPr>
                <w:b/>
                <w:bCs/>
                <w:sz w:val="12"/>
                <w:szCs w:val="12"/>
              </w:rPr>
              <w:t xml:space="preserve">OCHRONY </w:t>
            </w:r>
            <w:r w:rsidRPr="00821DBA">
              <w:rPr>
                <w:b/>
                <w:bCs/>
                <w:sz w:val="12"/>
                <w:szCs w:val="12"/>
              </w:rPr>
              <w:t xml:space="preserve">DANYCH </w:t>
            </w:r>
          </w:p>
        </w:tc>
        <w:tc>
          <w:tcPr>
            <w:tcW w:w="7710" w:type="dxa"/>
            <w:shd w:val="clear" w:color="auto" w:fill="FFFFFF" w:themeFill="background1"/>
          </w:tcPr>
          <w:p w:rsidR="00B00AD2" w:rsidRPr="005D32C4" w:rsidRDefault="00B00AD2" w:rsidP="00BF0402">
            <w:pPr>
              <w:pStyle w:val="Default"/>
              <w:spacing w:before="120" w:after="120" w:line="276" w:lineRule="auto"/>
              <w:jc w:val="both"/>
              <w:rPr>
                <w:sz w:val="12"/>
                <w:szCs w:val="12"/>
              </w:rPr>
            </w:pPr>
            <w:r w:rsidRPr="005D32C4">
              <w:rPr>
                <w:sz w:val="12"/>
                <w:szCs w:val="12"/>
              </w:rPr>
              <w:t xml:space="preserve">Administrator – Minister Cyfryzacji wyznaczył inspektora ochrony danych, z którym może się Pani/Pan skontaktować poprzez email iod@mc.gov.pl, lub pisemnie na adres siedziby administratora. </w:t>
            </w:r>
          </w:p>
          <w:p w:rsidR="00B00AD2" w:rsidRPr="005D32C4" w:rsidRDefault="00B00AD2" w:rsidP="00BF0402">
            <w:pPr>
              <w:pStyle w:val="Default"/>
              <w:spacing w:before="120" w:after="120" w:line="276" w:lineRule="auto"/>
              <w:jc w:val="both"/>
              <w:rPr>
                <w:sz w:val="12"/>
                <w:szCs w:val="12"/>
              </w:rPr>
            </w:pPr>
            <w:r w:rsidRPr="005D32C4">
              <w:rPr>
                <w:sz w:val="12"/>
                <w:szCs w:val="12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  <w:p w:rsidR="007379AF" w:rsidRPr="005D32C4" w:rsidRDefault="00B00AD2" w:rsidP="00BF0402">
            <w:pPr>
              <w:pStyle w:val="Default"/>
              <w:spacing w:before="120" w:after="120" w:line="276" w:lineRule="auto"/>
              <w:jc w:val="both"/>
              <w:rPr>
                <w:sz w:val="12"/>
                <w:szCs w:val="12"/>
              </w:rPr>
            </w:pPr>
            <w:r w:rsidRPr="005D32C4">
              <w:rPr>
                <w:sz w:val="12"/>
                <w:szCs w:val="12"/>
              </w:rPr>
              <w:t>Administrator – Prezydent Wrocławia - wyznaczył inspektora ochrony danych Pana Sebastiana Sobeckiego, z którym można się skontaktować</w:t>
            </w:r>
            <w:r w:rsidR="007379AF" w:rsidRPr="005D32C4">
              <w:rPr>
                <w:sz w:val="12"/>
                <w:szCs w:val="12"/>
              </w:rPr>
              <w:t xml:space="preserve"> w następujący sposób:</w:t>
            </w:r>
          </w:p>
          <w:p w:rsidR="007379AF" w:rsidRPr="005D32C4" w:rsidRDefault="00B00AD2" w:rsidP="007379AF">
            <w:pPr>
              <w:pStyle w:val="Default"/>
              <w:numPr>
                <w:ilvl w:val="0"/>
                <w:numId w:val="6"/>
              </w:numPr>
              <w:spacing w:before="120" w:after="120" w:line="276" w:lineRule="auto"/>
              <w:jc w:val="both"/>
              <w:rPr>
                <w:sz w:val="12"/>
                <w:szCs w:val="12"/>
              </w:rPr>
            </w:pPr>
            <w:r w:rsidRPr="005D32C4">
              <w:rPr>
                <w:sz w:val="12"/>
                <w:szCs w:val="12"/>
              </w:rPr>
              <w:t xml:space="preserve">poprzez e-mail: iod@um.wroc.pl </w:t>
            </w:r>
          </w:p>
          <w:p w:rsidR="007379AF" w:rsidRPr="005D32C4" w:rsidRDefault="007379AF" w:rsidP="007379AF">
            <w:pPr>
              <w:pStyle w:val="Default"/>
              <w:numPr>
                <w:ilvl w:val="0"/>
                <w:numId w:val="6"/>
              </w:numPr>
              <w:spacing w:before="120" w:after="120" w:line="276" w:lineRule="auto"/>
              <w:jc w:val="both"/>
              <w:rPr>
                <w:sz w:val="12"/>
                <w:szCs w:val="12"/>
              </w:rPr>
            </w:pPr>
            <w:r w:rsidRPr="005D32C4">
              <w:rPr>
                <w:sz w:val="12"/>
                <w:szCs w:val="12"/>
              </w:rPr>
              <w:t>telefonicznie</w:t>
            </w:r>
            <w:r w:rsidR="00B00AD2" w:rsidRPr="005D32C4">
              <w:rPr>
                <w:sz w:val="12"/>
                <w:szCs w:val="12"/>
              </w:rPr>
              <w:t xml:space="preserve"> + 48 717 77 77 24</w:t>
            </w:r>
          </w:p>
          <w:p w:rsidR="00B00AD2" w:rsidRPr="005D32C4" w:rsidRDefault="007379AF" w:rsidP="007379AF">
            <w:pPr>
              <w:pStyle w:val="Default"/>
              <w:numPr>
                <w:ilvl w:val="0"/>
                <w:numId w:val="6"/>
              </w:numPr>
              <w:spacing w:before="120" w:after="120" w:line="276" w:lineRule="auto"/>
              <w:jc w:val="both"/>
              <w:rPr>
                <w:sz w:val="12"/>
                <w:szCs w:val="12"/>
              </w:rPr>
            </w:pPr>
            <w:r w:rsidRPr="005D32C4">
              <w:rPr>
                <w:sz w:val="12"/>
                <w:szCs w:val="12"/>
              </w:rPr>
              <w:t>listownie</w:t>
            </w:r>
            <w:r w:rsidR="00B00AD2" w:rsidRPr="005D32C4">
              <w:rPr>
                <w:sz w:val="12"/>
                <w:szCs w:val="12"/>
              </w:rPr>
              <w:t xml:space="preserve"> pod adres</w:t>
            </w:r>
            <w:r w:rsidRPr="005D32C4">
              <w:rPr>
                <w:sz w:val="12"/>
                <w:szCs w:val="12"/>
              </w:rPr>
              <w:t>: al. Marcina Kromera 44, 51-163</w:t>
            </w:r>
            <w:r w:rsidR="00B00AD2" w:rsidRPr="005D32C4">
              <w:rPr>
                <w:sz w:val="12"/>
                <w:szCs w:val="12"/>
              </w:rPr>
              <w:t xml:space="preserve"> Wrocław. </w:t>
            </w:r>
          </w:p>
          <w:p w:rsidR="00B00AD2" w:rsidRPr="005D32C4" w:rsidRDefault="00B00AD2" w:rsidP="00BF0402">
            <w:pPr>
              <w:pStyle w:val="Default"/>
              <w:spacing w:before="120" w:after="120" w:line="276" w:lineRule="auto"/>
              <w:jc w:val="both"/>
              <w:rPr>
                <w:sz w:val="12"/>
                <w:szCs w:val="12"/>
              </w:rPr>
            </w:pPr>
            <w:r w:rsidRPr="005D32C4">
              <w:rPr>
                <w:sz w:val="12"/>
                <w:szCs w:val="12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CD6CA9" w:rsidRPr="00821DBA" w:rsidTr="00CD6CA9">
        <w:trPr>
          <w:trHeight w:val="579"/>
        </w:trPr>
        <w:tc>
          <w:tcPr>
            <w:tcW w:w="2943" w:type="dxa"/>
            <w:shd w:val="clear" w:color="auto" w:fill="D9D9D9" w:themeFill="background1" w:themeFillShade="D9"/>
          </w:tcPr>
          <w:p w:rsidR="00B00AD2" w:rsidRPr="00821DBA" w:rsidRDefault="00B00AD2" w:rsidP="00B00AD2">
            <w:pPr>
              <w:pStyle w:val="Default"/>
              <w:spacing w:before="120"/>
              <w:rPr>
                <w:sz w:val="12"/>
                <w:szCs w:val="12"/>
              </w:rPr>
            </w:pPr>
            <w:r w:rsidRPr="00821DBA">
              <w:rPr>
                <w:b/>
                <w:bCs/>
                <w:sz w:val="12"/>
                <w:szCs w:val="12"/>
              </w:rPr>
              <w:t xml:space="preserve">CELE PRZETWARZANIA I PODSTAWA PRAWNA </w:t>
            </w:r>
          </w:p>
        </w:tc>
        <w:tc>
          <w:tcPr>
            <w:tcW w:w="7710" w:type="dxa"/>
            <w:shd w:val="clear" w:color="auto" w:fill="FFFFFF" w:themeFill="background1"/>
          </w:tcPr>
          <w:p w:rsidR="00B00AD2" w:rsidRPr="005D32C4" w:rsidRDefault="00B00AD2" w:rsidP="00CD6CA9">
            <w:pPr>
              <w:pStyle w:val="Default"/>
              <w:spacing w:before="120" w:after="120" w:line="276" w:lineRule="auto"/>
              <w:rPr>
                <w:sz w:val="12"/>
                <w:szCs w:val="12"/>
              </w:rPr>
            </w:pPr>
            <w:r w:rsidRPr="005D32C4">
              <w:rPr>
                <w:sz w:val="12"/>
                <w:szCs w:val="12"/>
              </w:rPr>
              <w:t xml:space="preserve">Pani/Pana dane będą przetwarzane w celu: </w:t>
            </w:r>
          </w:p>
          <w:p w:rsidR="00B00AD2" w:rsidRPr="005D32C4" w:rsidRDefault="005639EE" w:rsidP="00BF0402">
            <w:pPr>
              <w:pStyle w:val="Default"/>
              <w:numPr>
                <w:ilvl w:val="0"/>
                <w:numId w:val="1"/>
              </w:numPr>
              <w:spacing w:before="120" w:after="120" w:line="276" w:lineRule="auto"/>
              <w:ind w:left="459" w:hanging="141"/>
              <w:jc w:val="both"/>
              <w:rPr>
                <w:sz w:val="12"/>
                <w:szCs w:val="12"/>
              </w:rPr>
            </w:pPr>
            <w:r w:rsidRPr="005D32C4">
              <w:rPr>
                <w:sz w:val="12"/>
                <w:szCs w:val="12"/>
              </w:rPr>
              <w:t>u</w:t>
            </w:r>
            <w:r w:rsidR="00821DBA" w:rsidRPr="005D32C4">
              <w:rPr>
                <w:sz w:val="12"/>
                <w:szCs w:val="12"/>
              </w:rPr>
              <w:t>morzenie postępowania o rejestrację pojazdy / wydanie z akt dokumentów pojazdu</w:t>
            </w:r>
            <w:r w:rsidRPr="005D32C4">
              <w:rPr>
                <w:sz w:val="12"/>
                <w:szCs w:val="12"/>
              </w:rPr>
              <w:t>,</w:t>
            </w:r>
          </w:p>
          <w:p w:rsidR="005639EE" w:rsidRPr="005D32C4" w:rsidRDefault="005639EE" w:rsidP="00BF0402">
            <w:pPr>
              <w:pStyle w:val="Default"/>
              <w:numPr>
                <w:ilvl w:val="0"/>
                <w:numId w:val="1"/>
              </w:numPr>
              <w:spacing w:before="120" w:after="120" w:line="276" w:lineRule="auto"/>
              <w:ind w:left="459" w:hanging="141"/>
              <w:jc w:val="both"/>
              <w:rPr>
                <w:sz w:val="12"/>
                <w:szCs w:val="12"/>
              </w:rPr>
            </w:pPr>
            <w:r w:rsidRPr="005D32C4">
              <w:rPr>
                <w:sz w:val="12"/>
                <w:szCs w:val="12"/>
              </w:rPr>
              <w:t>czasowego wycofania z ruchu pojazdu ciężarowego, skrócenia lub przedłużenia czasowego wycofania pojazdu z ruchu,</w:t>
            </w:r>
          </w:p>
          <w:p w:rsidR="005639EE" w:rsidRPr="005D32C4" w:rsidRDefault="005639EE" w:rsidP="00BF0402">
            <w:pPr>
              <w:pStyle w:val="Default"/>
              <w:numPr>
                <w:ilvl w:val="0"/>
                <w:numId w:val="1"/>
              </w:numPr>
              <w:spacing w:before="120" w:after="120" w:line="276" w:lineRule="auto"/>
              <w:ind w:left="459" w:hanging="141"/>
              <w:jc w:val="both"/>
              <w:rPr>
                <w:sz w:val="12"/>
                <w:szCs w:val="12"/>
              </w:rPr>
            </w:pPr>
            <w:r w:rsidRPr="005D32C4">
              <w:rPr>
                <w:sz w:val="12"/>
                <w:szCs w:val="12"/>
              </w:rPr>
              <w:t>czasowego wycofania z ruchu samochodu osobowego, skrócenie decyzji,</w:t>
            </w:r>
          </w:p>
          <w:p w:rsidR="005639EE" w:rsidRPr="005D32C4" w:rsidRDefault="005639EE" w:rsidP="00BF0402">
            <w:pPr>
              <w:pStyle w:val="Default"/>
              <w:numPr>
                <w:ilvl w:val="0"/>
                <w:numId w:val="1"/>
              </w:numPr>
              <w:spacing w:before="120" w:after="120" w:line="276" w:lineRule="auto"/>
              <w:ind w:left="459" w:hanging="141"/>
              <w:jc w:val="both"/>
              <w:rPr>
                <w:sz w:val="12"/>
                <w:szCs w:val="12"/>
              </w:rPr>
            </w:pPr>
            <w:r w:rsidRPr="005D32C4">
              <w:rPr>
                <w:sz w:val="12"/>
                <w:szCs w:val="12"/>
              </w:rPr>
              <w:t>otrzymania Zaświadczenia o danych pojazdu,</w:t>
            </w:r>
          </w:p>
          <w:p w:rsidR="005639EE" w:rsidRPr="005D32C4" w:rsidRDefault="005639EE" w:rsidP="00BF0402">
            <w:pPr>
              <w:pStyle w:val="Default"/>
              <w:numPr>
                <w:ilvl w:val="0"/>
                <w:numId w:val="1"/>
              </w:numPr>
              <w:spacing w:before="120" w:after="120" w:line="276" w:lineRule="auto"/>
              <w:ind w:left="459" w:hanging="141"/>
              <w:jc w:val="both"/>
              <w:rPr>
                <w:sz w:val="12"/>
                <w:szCs w:val="12"/>
              </w:rPr>
            </w:pPr>
            <w:r w:rsidRPr="005D32C4">
              <w:rPr>
                <w:sz w:val="12"/>
                <w:szCs w:val="12"/>
              </w:rPr>
              <w:t>wykreślenie z dowodu rejestracyjnego banku będącego współwłaścicielem pojazdu</w:t>
            </w:r>
            <w:r w:rsidR="005D32C4">
              <w:rPr>
                <w:sz w:val="12"/>
                <w:szCs w:val="12"/>
              </w:rPr>
              <w:t>.</w:t>
            </w:r>
          </w:p>
          <w:p w:rsidR="00B00AD2" w:rsidRPr="005D32C4" w:rsidRDefault="00B00AD2" w:rsidP="00BF0402">
            <w:pPr>
              <w:pStyle w:val="Default"/>
              <w:spacing w:before="120" w:after="120" w:line="276" w:lineRule="auto"/>
              <w:jc w:val="both"/>
              <w:rPr>
                <w:sz w:val="12"/>
                <w:szCs w:val="12"/>
              </w:rPr>
            </w:pPr>
            <w:r w:rsidRPr="005D32C4">
              <w:rPr>
                <w:sz w:val="12"/>
                <w:szCs w:val="12"/>
              </w:rPr>
              <w:t xml:space="preserve">Pani/Pana dane będą przetwarzane na podstawie przepisów ustawy Prawo o ruchu drogowym i ustawy Kodeks postępowania administracyjnego. </w:t>
            </w:r>
          </w:p>
        </w:tc>
      </w:tr>
      <w:tr w:rsidR="00CD6CA9" w:rsidRPr="00821DBA" w:rsidTr="00CD6CA9">
        <w:trPr>
          <w:trHeight w:val="662"/>
        </w:trPr>
        <w:tc>
          <w:tcPr>
            <w:tcW w:w="2943" w:type="dxa"/>
            <w:shd w:val="clear" w:color="auto" w:fill="D9D9D9" w:themeFill="background1" w:themeFillShade="D9"/>
          </w:tcPr>
          <w:p w:rsidR="00B00AD2" w:rsidRPr="00821DBA" w:rsidRDefault="00B00AD2" w:rsidP="00B00AD2">
            <w:pPr>
              <w:pStyle w:val="Default"/>
              <w:spacing w:before="120"/>
              <w:rPr>
                <w:sz w:val="12"/>
                <w:szCs w:val="12"/>
              </w:rPr>
            </w:pPr>
            <w:r w:rsidRPr="00821DBA">
              <w:rPr>
                <w:b/>
                <w:bCs/>
                <w:sz w:val="12"/>
                <w:szCs w:val="12"/>
              </w:rPr>
              <w:t xml:space="preserve">ODBIORCY DANYCH </w:t>
            </w:r>
          </w:p>
        </w:tc>
        <w:tc>
          <w:tcPr>
            <w:tcW w:w="7710" w:type="dxa"/>
            <w:shd w:val="clear" w:color="auto" w:fill="FFFFFF" w:themeFill="background1"/>
          </w:tcPr>
          <w:p w:rsidR="00B00AD2" w:rsidRPr="005D32C4" w:rsidRDefault="00B00AD2" w:rsidP="00BF0402">
            <w:pPr>
              <w:pStyle w:val="Default"/>
              <w:spacing w:before="120" w:after="120" w:line="276" w:lineRule="auto"/>
              <w:jc w:val="both"/>
              <w:rPr>
                <w:sz w:val="12"/>
                <w:szCs w:val="12"/>
              </w:rPr>
            </w:pPr>
            <w:r w:rsidRPr="005D32C4">
              <w:rPr>
                <w:sz w:val="12"/>
                <w:szCs w:val="12"/>
              </w:rPr>
              <w:t xml:space="preserve">Pani/Pana dane osobowe mogą być udostępniane uprawnionym, zgodnie z przepisami ustawy Prawo </w:t>
            </w:r>
            <w:r w:rsidR="00BF0402" w:rsidRPr="005D32C4">
              <w:rPr>
                <w:sz w:val="12"/>
                <w:szCs w:val="12"/>
              </w:rPr>
              <w:br/>
            </w:r>
            <w:r w:rsidRPr="005D32C4">
              <w:rPr>
                <w:sz w:val="12"/>
                <w:szCs w:val="12"/>
              </w:rPr>
              <w:t xml:space="preserve">o ruchu drogowym podmiotom: służbom; organom administracji publicznej: sądom i prokuraturze; komornikom sądowym; państwowym i samorządowym jednostkom organizacyjnym oraz innym podmiotom – w zakresie niezbędnym do realizacji zadań publicznych; osobom i jednostkom organizacyjnym, jeżeli wykażą w tym interes prawny; jednostkom organizacyjnym, w celach badawczych, statystycznych, badania opinii publicznej, jeżeli po wykorzystaniu dane te zostaną poddane takiej modyfikacji, która nie pozwoli ustalić tożsamości osób, których dane dotyczą; innym osobom </w:t>
            </w:r>
            <w:r w:rsidR="00BF0402" w:rsidRPr="005D32C4">
              <w:rPr>
                <w:sz w:val="12"/>
                <w:szCs w:val="12"/>
              </w:rPr>
              <w:br/>
            </w:r>
            <w:r w:rsidRPr="005D32C4">
              <w:rPr>
                <w:sz w:val="12"/>
                <w:szCs w:val="12"/>
              </w:rPr>
              <w:t xml:space="preserve">i jednostkom organizacyjnym, jeżeli wykażą interes prawny lub faktyczny w otrzymaniu danych, pod warunkiem uzyskania zgody osób, których dane dotyczą określonych w odrębnych przepisach. </w:t>
            </w:r>
          </w:p>
        </w:tc>
      </w:tr>
      <w:tr w:rsidR="00CD6CA9" w:rsidRPr="00821DBA" w:rsidTr="00CD6CA9">
        <w:trPr>
          <w:trHeight w:val="411"/>
        </w:trPr>
        <w:tc>
          <w:tcPr>
            <w:tcW w:w="2943" w:type="dxa"/>
            <w:shd w:val="clear" w:color="auto" w:fill="D9D9D9" w:themeFill="background1" w:themeFillShade="D9"/>
          </w:tcPr>
          <w:p w:rsidR="00B00AD2" w:rsidRPr="00821DBA" w:rsidRDefault="00B00AD2" w:rsidP="00CD6CA9">
            <w:pPr>
              <w:pStyle w:val="Default"/>
              <w:spacing w:before="120"/>
              <w:jc w:val="both"/>
              <w:rPr>
                <w:sz w:val="12"/>
                <w:szCs w:val="12"/>
              </w:rPr>
            </w:pPr>
            <w:r w:rsidRPr="00821DBA">
              <w:rPr>
                <w:b/>
                <w:bCs/>
                <w:sz w:val="12"/>
                <w:szCs w:val="12"/>
              </w:rPr>
              <w:t>PRZEKAZANIE DANYCH DO PAŃ</w:t>
            </w:r>
            <w:r w:rsidR="00CD6CA9" w:rsidRPr="00821DBA">
              <w:rPr>
                <w:b/>
                <w:bCs/>
                <w:sz w:val="12"/>
                <w:szCs w:val="12"/>
              </w:rPr>
              <w:t xml:space="preserve">STWA </w:t>
            </w:r>
            <w:r w:rsidRPr="00821DBA">
              <w:rPr>
                <w:b/>
                <w:bCs/>
                <w:sz w:val="12"/>
                <w:szCs w:val="12"/>
              </w:rPr>
              <w:t xml:space="preserve">CZŁONKOWSKIEGO UE ORAZ PAŃSTWA TRZECIEGO </w:t>
            </w:r>
          </w:p>
        </w:tc>
        <w:tc>
          <w:tcPr>
            <w:tcW w:w="7710" w:type="dxa"/>
            <w:shd w:val="clear" w:color="auto" w:fill="FFFFFF" w:themeFill="background1"/>
          </w:tcPr>
          <w:p w:rsidR="00B00AD2" w:rsidRPr="005D32C4" w:rsidRDefault="00B00AD2" w:rsidP="00BF0402">
            <w:pPr>
              <w:pStyle w:val="Default"/>
              <w:spacing w:before="120" w:after="120" w:line="276" w:lineRule="auto"/>
              <w:jc w:val="both"/>
              <w:rPr>
                <w:sz w:val="12"/>
                <w:szCs w:val="12"/>
              </w:rPr>
            </w:pPr>
            <w:r w:rsidRPr="005D32C4">
              <w:rPr>
                <w:sz w:val="12"/>
                <w:szCs w:val="12"/>
              </w:rPr>
              <w:t xml:space="preserve">Pani / Pana dane mogą zostać przekazane do państwa członkowskiego UE oraz do państwa trzeciego wyłącznie na podstawie obowiązujących przepisów prawa, w celu potwierdzenia danych zawartych </w:t>
            </w:r>
            <w:r w:rsidR="00BF0402" w:rsidRPr="005D32C4">
              <w:rPr>
                <w:sz w:val="12"/>
                <w:szCs w:val="12"/>
              </w:rPr>
              <w:br/>
            </w:r>
            <w:r w:rsidRPr="005D32C4">
              <w:rPr>
                <w:sz w:val="12"/>
                <w:szCs w:val="12"/>
              </w:rPr>
              <w:t xml:space="preserve">w utraconym dowodzie rejestracyjnym oraz w celu potwierdzenia rejestracji pojazdu na terytorium państw członkowskich </w:t>
            </w:r>
            <w:r w:rsidR="005D32C4">
              <w:rPr>
                <w:sz w:val="12"/>
                <w:szCs w:val="12"/>
              </w:rPr>
              <w:br/>
            </w:r>
            <w:r w:rsidRPr="005D32C4">
              <w:rPr>
                <w:sz w:val="12"/>
                <w:szCs w:val="12"/>
              </w:rPr>
              <w:t xml:space="preserve">i państw trzecich. Dołożymy wszelkich starań, aby dane te były bezpieczne. </w:t>
            </w:r>
          </w:p>
        </w:tc>
      </w:tr>
      <w:tr w:rsidR="00CD6CA9" w:rsidRPr="00821DBA" w:rsidTr="00CD6CA9">
        <w:trPr>
          <w:trHeight w:val="323"/>
        </w:trPr>
        <w:tc>
          <w:tcPr>
            <w:tcW w:w="2943" w:type="dxa"/>
            <w:shd w:val="clear" w:color="auto" w:fill="D9D9D9" w:themeFill="background1" w:themeFillShade="D9"/>
          </w:tcPr>
          <w:p w:rsidR="00B00AD2" w:rsidRPr="00821DBA" w:rsidRDefault="00B00AD2" w:rsidP="00CD6CA9">
            <w:pPr>
              <w:pStyle w:val="Default"/>
              <w:spacing w:before="120"/>
              <w:jc w:val="both"/>
              <w:rPr>
                <w:sz w:val="12"/>
                <w:szCs w:val="12"/>
              </w:rPr>
            </w:pPr>
            <w:r w:rsidRPr="00821DBA">
              <w:rPr>
                <w:b/>
                <w:bCs/>
                <w:sz w:val="12"/>
                <w:szCs w:val="12"/>
              </w:rPr>
              <w:t xml:space="preserve">OKRES PRZECHOWYWANIA DANYCH </w:t>
            </w:r>
          </w:p>
        </w:tc>
        <w:tc>
          <w:tcPr>
            <w:tcW w:w="7710" w:type="dxa"/>
            <w:shd w:val="clear" w:color="auto" w:fill="FFFFFF" w:themeFill="background1"/>
          </w:tcPr>
          <w:p w:rsidR="00B00AD2" w:rsidRPr="005D32C4" w:rsidRDefault="00B00AD2" w:rsidP="00BF0402">
            <w:pPr>
              <w:pStyle w:val="Default"/>
              <w:spacing w:before="120" w:after="120" w:line="276" w:lineRule="auto"/>
              <w:jc w:val="both"/>
              <w:rPr>
                <w:sz w:val="12"/>
                <w:szCs w:val="12"/>
              </w:rPr>
            </w:pPr>
            <w:r w:rsidRPr="005D32C4">
              <w:rPr>
                <w:sz w:val="12"/>
                <w:szCs w:val="12"/>
              </w:rPr>
              <w:t xml:space="preserve">Pani/Pana dane osobowe będą przechowywane przez okresy zgodne z kategoriami archiwalnymi, </w:t>
            </w:r>
            <w:r w:rsidR="00BF0402" w:rsidRPr="005D32C4">
              <w:rPr>
                <w:sz w:val="12"/>
                <w:szCs w:val="12"/>
              </w:rPr>
              <w:br/>
            </w:r>
            <w:r w:rsidRPr="005D32C4">
              <w:rPr>
                <w:sz w:val="12"/>
                <w:szCs w:val="12"/>
              </w:rPr>
              <w:t xml:space="preserve">o których mowa w załączniku Nr 2 do rozporządzenia Prezesa Rady Ministrów z dnia 18 stycznia 2011r. </w:t>
            </w:r>
            <w:r w:rsidR="00BF0402" w:rsidRPr="005D32C4">
              <w:rPr>
                <w:sz w:val="12"/>
                <w:szCs w:val="12"/>
              </w:rPr>
              <w:br/>
            </w:r>
            <w:r w:rsidRPr="005D32C4">
              <w:rPr>
                <w:sz w:val="12"/>
                <w:szCs w:val="12"/>
              </w:rPr>
              <w:t xml:space="preserve">w sprawie instrukcji kancelaryjnej, jednolitych rzeczowych wykazów akt oraz instrukcji w sprawie organizacji i zakresu działania archiwów zakładowych (Dz.U. z 2011r., Nr 14, poz. 67). </w:t>
            </w:r>
          </w:p>
        </w:tc>
      </w:tr>
      <w:tr w:rsidR="00CD6CA9" w:rsidRPr="00821DBA" w:rsidTr="00CD6CA9">
        <w:trPr>
          <w:trHeight w:val="156"/>
        </w:trPr>
        <w:tc>
          <w:tcPr>
            <w:tcW w:w="2943" w:type="dxa"/>
            <w:shd w:val="clear" w:color="auto" w:fill="D9D9D9" w:themeFill="background1" w:themeFillShade="D9"/>
          </w:tcPr>
          <w:p w:rsidR="00B00AD2" w:rsidRPr="00821DBA" w:rsidRDefault="00B00AD2" w:rsidP="00CD6CA9">
            <w:pPr>
              <w:pStyle w:val="Default"/>
              <w:spacing w:before="120"/>
              <w:jc w:val="both"/>
              <w:rPr>
                <w:sz w:val="12"/>
                <w:szCs w:val="12"/>
              </w:rPr>
            </w:pPr>
            <w:r w:rsidRPr="00821DBA">
              <w:rPr>
                <w:b/>
                <w:bCs/>
                <w:sz w:val="12"/>
                <w:szCs w:val="12"/>
              </w:rPr>
              <w:t xml:space="preserve">PRAWA PODMIOTÓW DANYCH </w:t>
            </w:r>
          </w:p>
        </w:tc>
        <w:tc>
          <w:tcPr>
            <w:tcW w:w="7710" w:type="dxa"/>
            <w:shd w:val="clear" w:color="auto" w:fill="FFFFFF" w:themeFill="background1"/>
          </w:tcPr>
          <w:p w:rsidR="00B00AD2" w:rsidRPr="005D32C4" w:rsidRDefault="00B00AD2" w:rsidP="00BF0402">
            <w:pPr>
              <w:pStyle w:val="Default"/>
              <w:spacing w:before="120" w:after="120" w:line="276" w:lineRule="auto"/>
              <w:jc w:val="both"/>
              <w:rPr>
                <w:sz w:val="12"/>
                <w:szCs w:val="12"/>
              </w:rPr>
            </w:pPr>
            <w:r w:rsidRPr="005D32C4">
              <w:rPr>
                <w:sz w:val="12"/>
                <w:szCs w:val="12"/>
              </w:rPr>
              <w:t xml:space="preserve">Przysługuje Pani/Panu prawo dostępu do Pani/Pana danych, prawo żądania ich sprostowania oraz prawo do ograniczenia ich przetwarzania. </w:t>
            </w:r>
          </w:p>
        </w:tc>
      </w:tr>
      <w:tr w:rsidR="00CD6CA9" w:rsidRPr="00821DBA" w:rsidTr="00CD6CA9">
        <w:trPr>
          <w:trHeight w:val="241"/>
        </w:trPr>
        <w:tc>
          <w:tcPr>
            <w:tcW w:w="2943" w:type="dxa"/>
            <w:shd w:val="clear" w:color="auto" w:fill="D9D9D9" w:themeFill="background1" w:themeFillShade="D9"/>
          </w:tcPr>
          <w:p w:rsidR="00B00AD2" w:rsidRPr="00821DBA" w:rsidRDefault="00CD6CA9" w:rsidP="00CD6CA9">
            <w:pPr>
              <w:pStyle w:val="Default"/>
              <w:spacing w:before="120"/>
              <w:jc w:val="both"/>
              <w:rPr>
                <w:sz w:val="12"/>
                <w:szCs w:val="12"/>
              </w:rPr>
            </w:pPr>
            <w:r w:rsidRPr="00821DBA">
              <w:rPr>
                <w:b/>
                <w:bCs/>
                <w:sz w:val="12"/>
                <w:szCs w:val="12"/>
              </w:rPr>
              <w:t xml:space="preserve">PRAWO WNIESIENIA SKARGI DO </w:t>
            </w:r>
            <w:r w:rsidR="00B00AD2" w:rsidRPr="00821DBA">
              <w:rPr>
                <w:b/>
                <w:bCs/>
                <w:sz w:val="12"/>
                <w:szCs w:val="12"/>
              </w:rPr>
              <w:t xml:space="preserve">ORGANU NADZORCZEGO </w:t>
            </w:r>
          </w:p>
        </w:tc>
        <w:tc>
          <w:tcPr>
            <w:tcW w:w="7710" w:type="dxa"/>
            <w:shd w:val="clear" w:color="auto" w:fill="FFFFFF" w:themeFill="background1"/>
          </w:tcPr>
          <w:p w:rsidR="00B00AD2" w:rsidRPr="005D32C4" w:rsidRDefault="005639EE" w:rsidP="00BF0402">
            <w:pPr>
              <w:pStyle w:val="Default"/>
              <w:spacing w:before="120" w:after="120" w:line="276" w:lineRule="auto"/>
              <w:jc w:val="both"/>
              <w:rPr>
                <w:sz w:val="12"/>
                <w:szCs w:val="12"/>
              </w:rPr>
            </w:pPr>
            <w:r w:rsidRPr="005D32C4">
              <w:rPr>
                <w:sz w:val="12"/>
                <w:szCs w:val="12"/>
              </w:rPr>
              <w:t xml:space="preserve">W przypadku podejrzenia lub stwierdzenia </w:t>
            </w:r>
            <w:r w:rsidR="005D32C4" w:rsidRPr="005D32C4">
              <w:rPr>
                <w:sz w:val="12"/>
                <w:szCs w:val="12"/>
              </w:rPr>
              <w:t xml:space="preserve">nieprawidłowości przetwarzania Państwa danych osobowych przez administratora danych przysługuje Państwu prawo wniesienia skargi do organu nadzorczego zajmującego się ochroną danych osobowych, tj. Prezesa </w:t>
            </w:r>
            <w:r w:rsidR="00B00AD2" w:rsidRPr="005D32C4">
              <w:rPr>
                <w:sz w:val="12"/>
                <w:szCs w:val="12"/>
              </w:rPr>
              <w:t xml:space="preserve">Urzędu Ochrony Danych Osobowych, </w:t>
            </w:r>
            <w:r w:rsidR="005D32C4" w:rsidRPr="005D32C4">
              <w:rPr>
                <w:sz w:val="12"/>
                <w:szCs w:val="12"/>
              </w:rPr>
              <w:t>ul. Stawki 2, 00-193 Warszawa</w:t>
            </w:r>
            <w:r w:rsidR="00B00AD2" w:rsidRPr="005D32C4">
              <w:rPr>
                <w:sz w:val="12"/>
                <w:szCs w:val="12"/>
              </w:rPr>
              <w:t xml:space="preserve">. </w:t>
            </w:r>
          </w:p>
        </w:tc>
      </w:tr>
    </w:tbl>
    <w:p w:rsidR="00BF0402" w:rsidRPr="00821DBA" w:rsidRDefault="00BF0402" w:rsidP="00BF0402">
      <w:pPr>
        <w:pStyle w:val="Default"/>
        <w:rPr>
          <w:sz w:val="14"/>
          <w:szCs w:val="14"/>
        </w:rPr>
      </w:pPr>
      <w:r w:rsidRPr="00821DBA">
        <w:rPr>
          <w:sz w:val="14"/>
          <w:szCs w:val="14"/>
        </w:rPr>
        <w:tab/>
      </w:r>
    </w:p>
    <w:p w:rsidR="00BF0402" w:rsidRPr="00821DBA" w:rsidRDefault="00BF0402" w:rsidP="00BF0402">
      <w:pPr>
        <w:pStyle w:val="Default"/>
        <w:rPr>
          <w:sz w:val="14"/>
          <w:szCs w:val="14"/>
        </w:rPr>
      </w:pPr>
    </w:p>
    <w:p w:rsidR="005D32C4" w:rsidRDefault="00BF0402" w:rsidP="00AA7958">
      <w:pPr>
        <w:pStyle w:val="Default"/>
        <w:outlineLvl w:val="0"/>
        <w:rPr>
          <w:sz w:val="14"/>
          <w:szCs w:val="14"/>
        </w:rPr>
      </w:pPr>
      <w:r w:rsidRPr="00821DBA">
        <w:rPr>
          <w:sz w:val="14"/>
          <w:szCs w:val="14"/>
        </w:rPr>
        <w:tab/>
      </w:r>
      <w:r w:rsidRPr="00821DBA">
        <w:rPr>
          <w:sz w:val="14"/>
          <w:szCs w:val="14"/>
        </w:rPr>
        <w:tab/>
      </w:r>
      <w:r w:rsidR="00821DBA">
        <w:rPr>
          <w:sz w:val="14"/>
          <w:szCs w:val="14"/>
        </w:rPr>
        <w:tab/>
      </w:r>
      <w:r w:rsidR="00821DBA">
        <w:rPr>
          <w:sz w:val="14"/>
          <w:szCs w:val="14"/>
        </w:rPr>
        <w:tab/>
      </w:r>
      <w:r w:rsidR="00821DBA">
        <w:rPr>
          <w:sz w:val="14"/>
          <w:szCs w:val="14"/>
        </w:rPr>
        <w:tab/>
      </w:r>
      <w:r w:rsidR="00821DBA">
        <w:rPr>
          <w:sz w:val="14"/>
          <w:szCs w:val="14"/>
        </w:rPr>
        <w:tab/>
      </w:r>
      <w:r w:rsidR="00821DBA">
        <w:rPr>
          <w:sz w:val="14"/>
          <w:szCs w:val="14"/>
        </w:rPr>
        <w:tab/>
      </w:r>
    </w:p>
    <w:p w:rsidR="005D32C4" w:rsidRDefault="005D32C4" w:rsidP="00AA7958">
      <w:pPr>
        <w:pStyle w:val="Default"/>
        <w:outlineLvl w:val="0"/>
        <w:rPr>
          <w:sz w:val="14"/>
          <w:szCs w:val="14"/>
        </w:rPr>
      </w:pPr>
    </w:p>
    <w:p w:rsidR="00BF0402" w:rsidRPr="00821DBA" w:rsidRDefault="00BF0402" w:rsidP="00C3290E">
      <w:pPr>
        <w:pStyle w:val="Default"/>
        <w:outlineLvl w:val="0"/>
        <w:rPr>
          <w:sz w:val="14"/>
          <w:szCs w:val="14"/>
        </w:rPr>
      </w:pPr>
      <w:r w:rsidRPr="00821DBA">
        <w:rPr>
          <w:sz w:val="14"/>
          <w:szCs w:val="14"/>
        </w:rPr>
        <w:t>Zapoznałam/Zapoznałem się z powyższą klauzulą RODO</w:t>
      </w:r>
    </w:p>
    <w:p w:rsidR="00BF0402" w:rsidRPr="00821DBA" w:rsidRDefault="00BF0402" w:rsidP="00BF0402">
      <w:pPr>
        <w:pStyle w:val="Default"/>
        <w:rPr>
          <w:sz w:val="14"/>
          <w:szCs w:val="14"/>
        </w:rPr>
      </w:pPr>
    </w:p>
    <w:p w:rsidR="00BF0402" w:rsidRPr="00821DBA" w:rsidRDefault="00BF0402" w:rsidP="00BF0402">
      <w:pPr>
        <w:pStyle w:val="Default"/>
        <w:rPr>
          <w:sz w:val="14"/>
          <w:szCs w:val="14"/>
        </w:rPr>
      </w:pPr>
    </w:p>
    <w:p w:rsidR="00BF0402" w:rsidRPr="00821DBA" w:rsidRDefault="00BF0402" w:rsidP="00BF0402">
      <w:pPr>
        <w:pStyle w:val="Default"/>
        <w:rPr>
          <w:sz w:val="12"/>
          <w:szCs w:val="12"/>
        </w:rPr>
      </w:pPr>
      <w:r w:rsidRPr="00821DBA">
        <w:rPr>
          <w:sz w:val="12"/>
          <w:szCs w:val="12"/>
        </w:rPr>
        <w:tab/>
      </w:r>
      <w:r w:rsidRPr="00821DBA">
        <w:rPr>
          <w:sz w:val="12"/>
          <w:szCs w:val="12"/>
        </w:rPr>
        <w:tab/>
      </w:r>
      <w:r w:rsidR="00821DBA">
        <w:rPr>
          <w:sz w:val="12"/>
          <w:szCs w:val="12"/>
        </w:rPr>
        <w:tab/>
      </w:r>
      <w:r w:rsidR="00821DBA">
        <w:rPr>
          <w:sz w:val="12"/>
          <w:szCs w:val="12"/>
        </w:rPr>
        <w:tab/>
      </w:r>
      <w:r w:rsidR="00C3290E">
        <w:rPr>
          <w:sz w:val="12"/>
          <w:szCs w:val="12"/>
        </w:rPr>
        <w:tab/>
      </w:r>
      <w:r w:rsidR="00C3290E">
        <w:rPr>
          <w:sz w:val="12"/>
          <w:szCs w:val="12"/>
        </w:rPr>
        <w:tab/>
      </w:r>
      <w:r w:rsidRPr="00821DBA">
        <w:rPr>
          <w:sz w:val="12"/>
          <w:szCs w:val="12"/>
        </w:rPr>
        <w:t>............................................................................................</w:t>
      </w:r>
      <w:r w:rsidR="005D32C4">
        <w:rPr>
          <w:sz w:val="12"/>
          <w:szCs w:val="12"/>
        </w:rPr>
        <w:t>.......................</w:t>
      </w:r>
    </w:p>
    <w:p w:rsidR="00CD47D5" w:rsidRPr="00647C75" w:rsidRDefault="00BF0402" w:rsidP="00647C75">
      <w:pPr>
        <w:rPr>
          <w:rFonts w:ascii="Verdana" w:hAnsi="Verdana"/>
          <w:sz w:val="12"/>
          <w:szCs w:val="12"/>
        </w:rPr>
      </w:pPr>
      <w:r w:rsidRPr="00821DBA">
        <w:rPr>
          <w:rFonts w:ascii="Verdana" w:hAnsi="Verdana"/>
          <w:sz w:val="12"/>
          <w:szCs w:val="12"/>
        </w:rPr>
        <w:tab/>
      </w:r>
      <w:r w:rsidRPr="00821DBA">
        <w:rPr>
          <w:rFonts w:ascii="Verdana" w:hAnsi="Verdana"/>
          <w:sz w:val="12"/>
          <w:szCs w:val="12"/>
        </w:rPr>
        <w:tab/>
      </w:r>
      <w:r w:rsidRPr="00821DBA">
        <w:rPr>
          <w:rFonts w:ascii="Verdana" w:hAnsi="Verdana"/>
          <w:sz w:val="12"/>
          <w:szCs w:val="12"/>
        </w:rPr>
        <w:tab/>
      </w:r>
      <w:r w:rsidRPr="00821DBA">
        <w:rPr>
          <w:rFonts w:ascii="Verdana" w:hAnsi="Verdana"/>
          <w:sz w:val="12"/>
          <w:szCs w:val="12"/>
        </w:rPr>
        <w:tab/>
      </w:r>
      <w:r w:rsidR="00821DBA">
        <w:rPr>
          <w:rFonts w:ascii="Verdana" w:hAnsi="Verdana"/>
          <w:sz w:val="12"/>
          <w:szCs w:val="12"/>
        </w:rPr>
        <w:tab/>
      </w:r>
      <w:r w:rsidR="00821DBA">
        <w:rPr>
          <w:rFonts w:ascii="Verdana" w:hAnsi="Verdana"/>
          <w:sz w:val="12"/>
          <w:szCs w:val="12"/>
        </w:rPr>
        <w:tab/>
      </w:r>
      <w:r w:rsidR="00821DBA">
        <w:rPr>
          <w:rFonts w:ascii="Verdana" w:hAnsi="Verdana"/>
          <w:sz w:val="12"/>
          <w:szCs w:val="12"/>
        </w:rPr>
        <w:tab/>
      </w:r>
      <w:r w:rsidR="00821DBA">
        <w:rPr>
          <w:rFonts w:ascii="Verdana" w:hAnsi="Verdana"/>
          <w:sz w:val="12"/>
          <w:szCs w:val="12"/>
        </w:rPr>
        <w:tab/>
      </w:r>
      <w:r w:rsidR="00821DBA">
        <w:rPr>
          <w:rFonts w:ascii="Verdana" w:hAnsi="Verdana"/>
          <w:sz w:val="12"/>
          <w:szCs w:val="12"/>
        </w:rPr>
        <w:tab/>
      </w:r>
      <w:r w:rsidR="00647C75">
        <w:rPr>
          <w:rFonts w:ascii="Verdana" w:hAnsi="Verdana"/>
          <w:sz w:val="12"/>
          <w:szCs w:val="12"/>
        </w:rPr>
        <w:t>(podpis wnioskodawcy)</w:t>
      </w:r>
    </w:p>
    <w:sectPr w:rsidR="00CD47D5" w:rsidRPr="00647C75" w:rsidSect="00B00AD2">
      <w:headerReference w:type="default" r:id="rId8"/>
      <w:pgSz w:w="11906" w:h="16838"/>
      <w:pgMar w:top="253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FDD" w:rsidRDefault="007C0FDD" w:rsidP="00B00AD2">
      <w:pPr>
        <w:spacing w:after="0" w:line="240" w:lineRule="auto"/>
      </w:pPr>
      <w:r>
        <w:separator/>
      </w:r>
    </w:p>
  </w:endnote>
  <w:endnote w:type="continuationSeparator" w:id="1">
    <w:p w:rsidR="007C0FDD" w:rsidRDefault="007C0FDD" w:rsidP="00B0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FDD" w:rsidRDefault="007C0FDD" w:rsidP="00B00AD2">
      <w:pPr>
        <w:spacing w:after="0" w:line="240" w:lineRule="auto"/>
      </w:pPr>
      <w:r>
        <w:separator/>
      </w:r>
    </w:p>
  </w:footnote>
  <w:footnote w:type="continuationSeparator" w:id="1">
    <w:p w:rsidR="007C0FDD" w:rsidRDefault="007C0FDD" w:rsidP="00B00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AD2" w:rsidRPr="00B00AD2" w:rsidRDefault="00B00AD2" w:rsidP="00B00AD2">
    <w:pPr>
      <w:tabs>
        <w:tab w:val="left" w:pos="1727"/>
        <w:tab w:val="right" w:pos="10466"/>
      </w:tabs>
      <w:spacing w:after="0" w:line="240" w:lineRule="aut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35755"/>
    <w:multiLevelType w:val="hybridMultilevel"/>
    <w:tmpl w:val="3BC8E842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4E072825"/>
    <w:multiLevelType w:val="hybridMultilevel"/>
    <w:tmpl w:val="86806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00C8F"/>
    <w:multiLevelType w:val="hybridMultilevel"/>
    <w:tmpl w:val="280A5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F84312"/>
    <w:multiLevelType w:val="hybridMultilevel"/>
    <w:tmpl w:val="00AC473C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>
    <w:nsid w:val="6BB71A02"/>
    <w:multiLevelType w:val="hybridMultilevel"/>
    <w:tmpl w:val="F1B67668"/>
    <w:lvl w:ilvl="0" w:tplc="0415000F">
      <w:start w:val="1"/>
      <w:numFmt w:val="decimal"/>
      <w:lvlText w:val="%1.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5">
    <w:nsid w:val="7BA834E2"/>
    <w:multiLevelType w:val="hybridMultilevel"/>
    <w:tmpl w:val="0324C6C6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00AD2"/>
    <w:rsid w:val="00004E29"/>
    <w:rsid w:val="00185C4B"/>
    <w:rsid w:val="00191F7B"/>
    <w:rsid w:val="00232D6E"/>
    <w:rsid w:val="0029099C"/>
    <w:rsid w:val="0031750D"/>
    <w:rsid w:val="003277A8"/>
    <w:rsid w:val="00387388"/>
    <w:rsid w:val="003F1E30"/>
    <w:rsid w:val="004A3DCF"/>
    <w:rsid w:val="005639EE"/>
    <w:rsid w:val="00583DAC"/>
    <w:rsid w:val="005B2201"/>
    <w:rsid w:val="005D32C4"/>
    <w:rsid w:val="005E74BC"/>
    <w:rsid w:val="00627C37"/>
    <w:rsid w:val="00647C75"/>
    <w:rsid w:val="00730BA5"/>
    <w:rsid w:val="007379AF"/>
    <w:rsid w:val="00795F96"/>
    <w:rsid w:val="007B4A2D"/>
    <w:rsid w:val="007C0FDD"/>
    <w:rsid w:val="00821DBA"/>
    <w:rsid w:val="009962A4"/>
    <w:rsid w:val="00A312E6"/>
    <w:rsid w:val="00A765B9"/>
    <w:rsid w:val="00AA7958"/>
    <w:rsid w:val="00AB55A4"/>
    <w:rsid w:val="00B00AD2"/>
    <w:rsid w:val="00BF0402"/>
    <w:rsid w:val="00C11E9E"/>
    <w:rsid w:val="00C3290E"/>
    <w:rsid w:val="00CC5A66"/>
    <w:rsid w:val="00CD47D5"/>
    <w:rsid w:val="00CD6CA9"/>
    <w:rsid w:val="00DE672F"/>
    <w:rsid w:val="00E024FE"/>
    <w:rsid w:val="00E25ACE"/>
    <w:rsid w:val="00E60FAC"/>
    <w:rsid w:val="00F03267"/>
    <w:rsid w:val="00F904E7"/>
    <w:rsid w:val="00FA2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A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0AD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Bodytext4">
    <w:name w:val="Body text (4)_"/>
    <w:basedOn w:val="Domylnaczcionkaakapitu"/>
    <w:link w:val="Bodytext40"/>
    <w:rsid w:val="00B00AD2"/>
    <w:rPr>
      <w:rFonts w:ascii="Arial" w:eastAsia="Arial" w:hAnsi="Arial" w:cs="Arial"/>
      <w:spacing w:val="10"/>
      <w:sz w:val="14"/>
      <w:szCs w:val="14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B00AD2"/>
    <w:pPr>
      <w:widowControl w:val="0"/>
      <w:shd w:val="clear" w:color="auto" w:fill="FFFFFF"/>
      <w:spacing w:after="0" w:line="156" w:lineRule="exact"/>
    </w:pPr>
    <w:rPr>
      <w:rFonts w:ascii="Arial" w:eastAsia="Arial" w:hAnsi="Arial" w:cs="Arial"/>
      <w:spacing w:val="10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B0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0AD2"/>
  </w:style>
  <w:style w:type="paragraph" w:styleId="Stopka">
    <w:name w:val="footer"/>
    <w:basedOn w:val="Normalny"/>
    <w:link w:val="StopkaZnak"/>
    <w:uiPriority w:val="99"/>
    <w:semiHidden/>
    <w:unhideWhenUsed/>
    <w:rsid w:val="00B0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00AD2"/>
  </w:style>
  <w:style w:type="paragraph" w:styleId="Tekstdymka">
    <w:name w:val="Balloon Text"/>
    <w:basedOn w:val="Normalny"/>
    <w:link w:val="TekstdymkaZnak"/>
    <w:uiPriority w:val="99"/>
    <w:semiHidden/>
    <w:unhideWhenUsed/>
    <w:rsid w:val="00B00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AD2"/>
    <w:rPr>
      <w:rFonts w:ascii="Tahoma" w:hAnsi="Tahoma" w:cs="Tahoma"/>
      <w:sz w:val="16"/>
      <w:szCs w:val="16"/>
    </w:rPr>
  </w:style>
  <w:style w:type="character" w:customStyle="1" w:styleId="Headerorfooter">
    <w:name w:val="Header or footer"/>
    <w:basedOn w:val="Domylnaczcionkaakapitu"/>
    <w:rsid w:val="00B00AD2"/>
    <w:rPr>
      <w:rFonts w:ascii="Arial" w:eastAsia="Arial" w:hAnsi="Arial" w:cs="Arial"/>
      <w:b/>
      <w:bCs/>
      <w:i w:val="0"/>
      <w:iCs w:val="0"/>
      <w:smallCaps w:val="0"/>
      <w:strike w:val="0"/>
      <w:color w:val="A6A6A6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Headerorfooter45pt">
    <w:name w:val="Header or footer + 4.5 pt"/>
    <w:basedOn w:val="Domylnaczcionkaakapitu"/>
    <w:rsid w:val="00B00AD2"/>
    <w:rPr>
      <w:rFonts w:ascii="Arial" w:eastAsia="Arial" w:hAnsi="Arial" w:cs="Arial"/>
      <w:b/>
      <w:bCs/>
      <w:i w:val="0"/>
      <w:iCs w:val="0"/>
      <w:smallCaps w:val="0"/>
      <w:strike w:val="0"/>
      <w:color w:val="A6A6A6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CD6CA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A7958"/>
    <w:pPr>
      <w:ind w:left="720"/>
      <w:contextualSpacing/>
    </w:pPr>
  </w:style>
  <w:style w:type="paragraph" w:styleId="Plandokumentu">
    <w:name w:val="Document Map"/>
    <w:basedOn w:val="Normalny"/>
    <w:link w:val="PlandokumentuZnak"/>
    <w:uiPriority w:val="99"/>
    <w:semiHidden/>
    <w:unhideWhenUsed/>
    <w:rsid w:val="00AA7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A79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1B2E8-A9A4-4FEF-A020-E4C8E7DBE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 we Wrocławiu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umpapo01</dc:creator>
  <cp:lastModifiedBy>umpasz02</cp:lastModifiedBy>
  <cp:revision>2</cp:revision>
  <cp:lastPrinted>2023-10-26T13:04:00Z</cp:lastPrinted>
  <dcterms:created xsi:type="dcterms:W3CDTF">2024-11-18T13:26:00Z</dcterms:created>
  <dcterms:modified xsi:type="dcterms:W3CDTF">2024-11-18T13:26:00Z</dcterms:modified>
</cp:coreProperties>
</file>