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3F24A8F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B95B5D">
        <w:rPr>
          <w:rFonts w:ascii="Verdana" w:hAnsi="Verdana"/>
        </w:rPr>
        <w:t>167 ze zmianami</w:t>
      </w:r>
      <w:r w:rsidRPr="0095223D">
        <w:rPr>
          <w:rFonts w:ascii="Verdana" w:hAnsi="Verdana"/>
        </w:rPr>
        <w:t>), wraz z aktami wykonawczymi.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lastRenderedPageBreak/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39C6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95B5D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D2FF-31ED-4E8F-90DA-03EF7CC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2024-11-15T08:12:00Z</dcterms:created>
  <dcterms:modified xsi:type="dcterms:W3CDTF">2024-11-15T08:12:00Z</dcterms:modified>
</cp:coreProperties>
</file>