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B9509" w14:textId="77777777" w:rsidR="00035361" w:rsidRPr="00E60D61" w:rsidRDefault="00C77602" w:rsidP="00E60D61">
      <w:pPr>
        <w:pStyle w:val="Nagwek1"/>
        <w:spacing w:before="100" w:beforeAutospacing="1" w:after="100" w:afterAutospacing="1"/>
        <w:jc w:val="center"/>
        <w:rPr>
          <w:rFonts w:ascii="Verdana" w:hAnsi="Verdana"/>
          <w:color w:val="auto"/>
          <w:sz w:val="24"/>
          <w:szCs w:val="24"/>
        </w:rPr>
      </w:pPr>
      <w:r w:rsidRPr="00E60D61">
        <w:rPr>
          <w:rFonts w:ascii="Verdana" w:hAnsi="Verdana"/>
          <w:color w:val="auto"/>
          <w:sz w:val="24"/>
          <w:szCs w:val="24"/>
        </w:rPr>
        <w:t>Uzasadnienie</w:t>
      </w:r>
    </w:p>
    <w:p w14:paraId="41F1614C" w14:textId="77777777" w:rsidR="00035361" w:rsidRPr="00F664DB" w:rsidRDefault="00C77602" w:rsidP="00F664DB">
      <w:pPr>
        <w:spacing w:line="360" w:lineRule="auto"/>
        <w:rPr>
          <w:rFonts w:ascii="Verdana" w:eastAsia="Verdana" w:hAnsi="Verdana" w:cs="Verdana"/>
          <w:sz w:val="24"/>
          <w:szCs w:val="24"/>
        </w:rPr>
      </w:pPr>
      <w:r w:rsidRPr="00F664DB">
        <w:rPr>
          <w:rFonts w:ascii="Verdana" w:eastAsia="Verdana" w:hAnsi="Verdana" w:cs="Verdana"/>
          <w:sz w:val="24"/>
          <w:szCs w:val="24"/>
        </w:rPr>
        <w:t>głosowania za podjęciem uchwały w sprawie zasad kształtowania wynagrodzeń Zarządu Agencji Rozwoju Aglomeracji Wrocławskiej S.A. w wysokości wyższej niż określona zgodnie z art. 4 ust. 2 ustawy z dnia 9 czerwca 2016 r. o zasadach kształtowania wynagrodzeń osób kierujących niektórymi spółkami (t.j. Dz. U. z 2020 r., poz. 1907 ze zm.).</w:t>
      </w:r>
    </w:p>
    <w:p w14:paraId="642E7115" w14:textId="3E989348" w:rsidR="00035361" w:rsidRPr="00F664DB" w:rsidRDefault="00C77602" w:rsidP="00F664DB">
      <w:pPr>
        <w:spacing w:before="100" w:beforeAutospacing="1" w:line="360" w:lineRule="auto"/>
        <w:rPr>
          <w:rFonts w:ascii="Verdana" w:eastAsia="Verdana" w:hAnsi="Verdana" w:cs="Verdana"/>
          <w:sz w:val="24"/>
          <w:szCs w:val="24"/>
        </w:rPr>
      </w:pPr>
      <w:r w:rsidRPr="00F664DB">
        <w:rPr>
          <w:rFonts w:ascii="Verdana" w:eastAsia="Verdana" w:hAnsi="Verdana" w:cs="Verdana"/>
          <w:sz w:val="24"/>
          <w:szCs w:val="24"/>
        </w:rPr>
        <w:t xml:space="preserve">Agencja Rozwoju Aglomeracji Wrocławskiej S.A. (dalej: </w:t>
      </w:r>
      <w:r w:rsidR="000F7CB9" w:rsidRPr="00F664DB">
        <w:rPr>
          <w:rFonts w:ascii="Verdana" w:eastAsia="Verdana" w:hAnsi="Verdana" w:cs="Verdana"/>
          <w:sz w:val="24"/>
          <w:szCs w:val="24"/>
        </w:rPr>
        <w:t>„</w:t>
      </w:r>
      <w:r w:rsidRPr="00F664DB">
        <w:rPr>
          <w:rFonts w:ascii="Verdana" w:eastAsia="Verdana" w:hAnsi="Verdana" w:cs="Verdana"/>
          <w:sz w:val="24"/>
          <w:szCs w:val="24"/>
        </w:rPr>
        <w:t>ARAW</w:t>
      </w:r>
      <w:r w:rsidR="000F7CB9" w:rsidRPr="00F664DB">
        <w:rPr>
          <w:rFonts w:ascii="Verdana" w:eastAsia="Verdana" w:hAnsi="Verdana" w:cs="Verdana"/>
          <w:sz w:val="24"/>
          <w:szCs w:val="24"/>
        </w:rPr>
        <w:t>”</w:t>
      </w:r>
      <w:r w:rsidRPr="00F664DB">
        <w:rPr>
          <w:rFonts w:ascii="Verdana" w:eastAsia="Verdana" w:hAnsi="Verdana" w:cs="Verdana"/>
          <w:sz w:val="24"/>
          <w:szCs w:val="24"/>
        </w:rPr>
        <w:t xml:space="preserve"> lub </w:t>
      </w:r>
      <w:r w:rsidR="000F7CB9" w:rsidRPr="00F664DB">
        <w:rPr>
          <w:rFonts w:ascii="Verdana" w:eastAsia="Verdana" w:hAnsi="Verdana" w:cs="Verdana"/>
          <w:sz w:val="24"/>
          <w:szCs w:val="24"/>
        </w:rPr>
        <w:t>„</w:t>
      </w:r>
      <w:r w:rsidRPr="00F664DB">
        <w:rPr>
          <w:rFonts w:ascii="Verdana" w:eastAsia="Verdana" w:hAnsi="Verdana" w:cs="Verdana"/>
          <w:sz w:val="24"/>
          <w:szCs w:val="24"/>
        </w:rPr>
        <w:t>Spółka</w:t>
      </w:r>
      <w:r w:rsidR="000F7CB9" w:rsidRPr="00F664DB">
        <w:rPr>
          <w:rFonts w:ascii="Verdana" w:eastAsia="Verdana" w:hAnsi="Verdana" w:cs="Verdana"/>
          <w:sz w:val="24"/>
          <w:szCs w:val="24"/>
        </w:rPr>
        <w:t>”</w:t>
      </w:r>
      <w:r w:rsidRPr="00F664DB">
        <w:rPr>
          <w:rFonts w:ascii="Verdana" w:eastAsia="Verdana" w:hAnsi="Verdana" w:cs="Verdana"/>
          <w:sz w:val="24"/>
          <w:szCs w:val="24"/>
        </w:rPr>
        <w:t xml:space="preserve">) jest spółką prawa handlowego utworzoną przez jednostki samorządu terytorialnego - gminy aglomeracji wrocławskiej. Obecnie akcjonariuszami Spółki </w:t>
      </w:r>
      <w:r w:rsidR="00BA26F4" w:rsidRPr="00F664DB">
        <w:rPr>
          <w:rFonts w:ascii="Verdana" w:eastAsia="Verdana" w:hAnsi="Verdana" w:cs="Verdana"/>
          <w:sz w:val="24"/>
          <w:szCs w:val="24"/>
        </w:rPr>
        <w:t xml:space="preserve">są </w:t>
      </w:r>
      <w:r w:rsidRPr="00F664DB">
        <w:rPr>
          <w:rFonts w:ascii="Verdana" w:eastAsia="Verdana" w:hAnsi="Verdana" w:cs="Verdana"/>
          <w:sz w:val="24"/>
          <w:szCs w:val="24"/>
        </w:rPr>
        <w:t>33 gmin</w:t>
      </w:r>
      <w:r w:rsidR="00BA26F4" w:rsidRPr="00F664DB">
        <w:rPr>
          <w:rFonts w:ascii="Verdana" w:eastAsia="Verdana" w:hAnsi="Verdana" w:cs="Verdana"/>
          <w:sz w:val="24"/>
          <w:szCs w:val="24"/>
        </w:rPr>
        <w:t>y</w:t>
      </w:r>
      <w:r w:rsidRPr="00F664DB">
        <w:rPr>
          <w:rFonts w:ascii="Verdana" w:eastAsia="Verdana" w:hAnsi="Verdana" w:cs="Verdana"/>
          <w:sz w:val="24"/>
          <w:szCs w:val="24"/>
        </w:rPr>
        <w:t>, przy czym dominującą pozycję posiada Gmina Wrocław</w:t>
      </w:r>
      <w:r w:rsidR="00406660" w:rsidRPr="00F664DB">
        <w:rPr>
          <w:rFonts w:ascii="Verdana" w:eastAsia="Verdana" w:hAnsi="Verdana" w:cs="Verdana"/>
          <w:sz w:val="24"/>
          <w:szCs w:val="24"/>
        </w:rPr>
        <w:t xml:space="preserve">, do której należy </w:t>
      </w:r>
      <w:r w:rsidR="00191A3E" w:rsidRPr="00F664DB">
        <w:rPr>
          <w:rFonts w:ascii="Verdana" w:eastAsia="Verdana" w:hAnsi="Verdana" w:cs="Verdana"/>
          <w:sz w:val="24"/>
          <w:szCs w:val="24"/>
        </w:rPr>
        <w:t>41</w:t>
      </w:r>
      <w:r w:rsidRPr="00F664DB">
        <w:rPr>
          <w:rFonts w:ascii="Verdana" w:eastAsia="Verdana" w:hAnsi="Verdana" w:cs="Verdana"/>
          <w:sz w:val="24"/>
          <w:szCs w:val="24"/>
        </w:rPr>
        <w:t xml:space="preserve"> </w:t>
      </w:r>
      <w:r w:rsidR="00191A3E" w:rsidRPr="00F664DB">
        <w:rPr>
          <w:rFonts w:ascii="Verdana" w:eastAsia="Verdana" w:hAnsi="Verdana" w:cs="Verdana"/>
          <w:sz w:val="24"/>
          <w:szCs w:val="24"/>
        </w:rPr>
        <w:t>828</w:t>
      </w:r>
      <w:r w:rsidRPr="00F664DB">
        <w:rPr>
          <w:rFonts w:ascii="Verdana" w:eastAsia="Verdana" w:hAnsi="Verdana" w:cs="Verdana"/>
          <w:sz w:val="24"/>
          <w:szCs w:val="24"/>
        </w:rPr>
        <w:t xml:space="preserve"> 990 akcji Spółki, co stanowi 99,</w:t>
      </w:r>
      <w:r w:rsidR="00191A3E" w:rsidRPr="00F664DB">
        <w:rPr>
          <w:rFonts w:ascii="Verdana" w:eastAsia="Verdana" w:hAnsi="Verdana" w:cs="Verdana"/>
          <w:sz w:val="24"/>
          <w:szCs w:val="24"/>
        </w:rPr>
        <w:t>3681</w:t>
      </w:r>
      <w:r w:rsidRPr="00F664DB">
        <w:rPr>
          <w:rFonts w:ascii="Verdana" w:eastAsia="Verdana" w:hAnsi="Verdana" w:cs="Verdana"/>
          <w:sz w:val="24"/>
          <w:szCs w:val="24"/>
        </w:rPr>
        <w:t>% wszystkich akcji.</w:t>
      </w:r>
    </w:p>
    <w:p w14:paraId="64B50F9D" w14:textId="77777777" w:rsidR="00035361" w:rsidRPr="00F664DB" w:rsidRDefault="00C77602" w:rsidP="00F664DB">
      <w:pPr>
        <w:spacing w:before="100" w:beforeAutospacing="1" w:line="360" w:lineRule="auto"/>
        <w:rPr>
          <w:rFonts w:ascii="Verdana" w:eastAsia="Verdana" w:hAnsi="Verdana" w:cs="Verdana"/>
          <w:sz w:val="24"/>
          <w:szCs w:val="24"/>
        </w:rPr>
      </w:pPr>
      <w:r w:rsidRPr="00F664DB">
        <w:rPr>
          <w:rFonts w:ascii="Verdana" w:eastAsia="Verdana" w:hAnsi="Verdana" w:cs="Verdana"/>
          <w:sz w:val="24"/>
          <w:szCs w:val="24"/>
        </w:rPr>
        <w:t>Celem Spółki jest tworzenie warunków aktywizacji gospodarczej, w szczególności ożywianie rynków lokalnych i trwałe ograniczanie bezrobocia oraz realizacja projektów związanych ze wspieraniem przedsiębiorczości, a także prowadzenie innej działalności ważnej dla rozwoju jednostek samorządu terytorialnego. Spółka może realizować powierzone przez Akcjonariuszy zadania własne wynikające z ustaw kompetencyjnych i przepisów szczególnych.</w:t>
      </w:r>
    </w:p>
    <w:p w14:paraId="1124E3D6" w14:textId="30A88EDB" w:rsidR="00035361" w:rsidRPr="00F664DB" w:rsidRDefault="00C77602" w:rsidP="00F664DB">
      <w:pPr>
        <w:spacing w:before="100" w:beforeAutospacing="1" w:line="360" w:lineRule="auto"/>
        <w:rPr>
          <w:rFonts w:ascii="Verdana" w:eastAsia="Verdana" w:hAnsi="Verdana" w:cs="Verdana"/>
          <w:sz w:val="24"/>
          <w:szCs w:val="24"/>
          <w:highlight w:val="white"/>
        </w:rPr>
      </w:pPr>
      <w:r w:rsidRPr="00F664DB">
        <w:rPr>
          <w:rFonts w:ascii="Verdana" w:eastAsia="Verdana" w:hAnsi="Verdana" w:cs="Verdana"/>
          <w:sz w:val="24"/>
          <w:szCs w:val="24"/>
        </w:rPr>
        <w:t xml:space="preserve">W okresie </w:t>
      </w:r>
      <w:r w:rsidR="001E68EE" w:rsidRPr="00F664DB">
        <w:rPr>
          <w:rFonts w:ascii="Verdana" w:eastAsia="Verdana" w:hAnsi="Verdana" w:cs="Verdana"/>
          <w:sz w:val="24"/>
          <w:szCs w:val="24"/>
        </w:rPr>
        <w:t xml:space="preserve">swojej </w:t>
      </w:r>
      <w:r w:rsidRPr="00F664DB">
        <w:rPr>
          <w:rFonts w:ascii="Verdana" w:eastAsia="Verdana" w:hAnsi="Verdana" w:cs="Verdana"/>
          <w:sz w:val="24"/>
          <w:szCs w:val="24"/>
        </w:rPr>
        <w:t xml:space="preserve">działalności Spółka pozyskała dla aglomeracji wrocławskiej ponad </w:t>
      </w:r>
      <w:r w:rsidR="00334DD4" w:rsidRPr="00F664DB">
        <w:rPr>
          <w:rFonts w:ascii="Verdana" w:eastAsia="Verdana" w:hAnsi="Verdana" w:cs="Verdana"/>
          <w:sz w:val="24"/>
          <w:szCs w:val="24"/>
        </w:rPr>
        <w:t xml:space="preserve">260 </w:t>
      </w:r>
      <w:r w:rsidRPr="00F664DB">
        <w:rPr>
          <w:rFonts w:ascii="Verdana" w:eastAsia="Verdana" w:hAnsi="Verdana" w:cs="Verdana"/>
          <w:sz w:val="24"/>
          <w:szCs w:val="24"/>
        </w:rPr>
        <w:t xml:space="preserve">inwestorów z sektora nowoczesnych usług biznesowych i sektora produkcyjnego, </w:t>
      </w:r>
      <w:r w:rsidRPr="00F664DB">
        <w:rPr>
          <w:rFonts w:ascii="Verdana" w:eastAsia="Verdana" w:hAnsi="Verdana" w:cs="Verdana"/>
          <w:sz w:val="24"/>
          <w:szCs w:val="24"/>
          <w:highlight w:val="white"/>
        </w:rPr>
        <w:t xml:space="preserve">dzięki czemu utworzono łącznie ponad </w:t>
      </w:r>
      <w:r w:rsidR="00334DD4" w:rsidRPr="00F664DB">
        <w:rPr>
          <w:rFonts w:ascii="Verdana" w:eastAsia="Verdana" w:hAnsi="Verdana" w:cs="Verdana"/>
          <w:sz w:val="24"/>
          <w:szCs w:val="24"/>
          <w:highlight w:val="white"/>
        </w:rPr>
        <w:t xml:space="preserve">125 </w:t>
      </w:r>
      <w:r w:rsidRPr="00F664DB">
        <w:rPr>
          <w:rFonts w:ascii="Verdana" w:eastAsia="Verdana" w:hAnsi="Verdana" w:cs="Verdana"/>
          <w:sz w:val="24"/>
          <w:szCs w:val="24"/>
          <w:highlight w:val="white"/>
        </w:rPr>
        <w:t xml:space="preserve">000 nowych miejsc pracy. Każde miejsce pracy utworzone bezpośrednio przez inwestora generuje dla mieszkańców aglomeracji od 3 do 5 miejsc pracy w otoczeniu biznesu. </w:t>
      </w:r>
      <w:r w:rsidR="005F5F1A" w:rsidRPr="00F664DB">
        <w:rPr>
          <w:rFonts w:ascii="Verdana" w:eastAsia="Verdana" w:hAnsi="Verdana" w:cs="Verdana"/>
          <w:sz w:val="24"/>
          <w:szCs w:val="24"/>
          <w:highlight w:val="white"/>
        </w:rPr>
        <w:t xml:space="preserve">Pomimo </w:t>
      </w:r>
      <w:r w:rsidR="00334DD4" w:rsidRPr="00F664DB">
        <w:rPr>
          <w:rFonts w:ascii="Verdana" w:eastAsia="Verdana" w:hAnsi="Verdana" w:cs="Verdana"/>
          <w:sz w:val="24"/>
          <w:szCs w:val="24"/>
          <w:highlight w:val="white"/>
        </w:rPr>
        <w:t>wielu wyzwań związanych ze zmieniającą się sytuacją geopolityczną oraz trudnych warunków gospodarczy</w:t>
      </w:r>
      <w:r w:rsidR="00F46FF6" w:rsidRPr="00F664DB">
        <w:rPr>
          <w:rFonts w:ascii="Verdana" w:eastAsia="Verdana" w:hAnsi="Verdana" w:cs="Verdana"/>
          <w:sz w:val="24"/>
          <w:szCs w:val="24"/>
          <w:highlight w:val="white"/>
        </w:rPr>
        <w:t xml:space="preserve">ch </w:t>
      </w:r>
      <w:r w:rsidR="005F5F1A" w:rsidRPr="00F664DB">
        <w:rPr>
          <w:rFonts w:ascii="Verdana" w:eastAsia="Verdana" w:hAnsi="Verdana" w:cs="Verdana"/>
          <w:sz w:val="24"/>
          <w:szCs w:val="24"/>
          <w:highlight w:val="white"/>
        </w:rPr>
        <w:t xml:space="preserve">ARAW </w:t>
      </w:r>
      <w:r w:rsidR="00334DD4" w:rsidRPr="00F664DB">
        <w:rPr>
          <w:rFonts w:ascii="Verdana" w:eastAsia="Verdana" w:hAnsi="Verdana" w:cs="Verdana"/>
          <w:sz w:val="24"/>
          <w:szCs w:val="24"/>
        </w:rPr>
        <w:t xml:space="preserve">realizuje nowe inicjatywy, których celem jest </w:t>
      </w:r>
      <w:r w:rsidR="00F46FF6" w:rsidRPr="00F664DB">
        <w:rPr>
          <w:rFonts w:ascii="Verdana" w:eastAsia="Verdana" w:hAnsi="Verdana" w:cs="Verdana"/>
          <w:sz w:val="24"/>
          <w:szCs w:val="24"/>
        </w:rPr>
        <w:t>wzrost</w:t>
      </w:r>
      <w:r w:rsidR="00334DD4" w:rsidRPr="00F664DB">
        <w:rPr>
          <w:rFonts w:ascii="Verdana" w:eastAsia="Verdana" w:hAnsi="Verdana" w:cs="Verdana"/>
          <w:sz w:val="24"/>
          <w:szCs w:val="24"/>
        </w:rPr>
        <w:t xml:space="preserve"> gospodarczy regionu. Działania te pozwalają na przyciąganie kolejnych bezpośrednich zagranicznych inwestycji, a tym samym </w:t>
      </w:r>
      <w:r w:rsidR="0027311B" w:rsidRPr="00F664DB">
        <w:rPr>
          <w:rFonts w:ascii="Verdana" w:eastAsia="Verdana" w:hAnsi="Verdana" w:cs="Verdana"/>
          <w:sz w:val="24"/>
          <w:szCs w:val="24"/>
        </w:rPr>
        <w:t>tworzenie nowych miejsc pracy dla wykwalifikowanych specjalistów oraz stale niską stopę bezrobocia (1,7% na 31.12.2023 r.)</w:t>
      </w:r>
      <w:r w:rsidR="005F5F1A" w:rsidRPr="00F664DB">
        <w:rPr>
          <w:rFonts w:ascii="Verdana" w:eastAsia="Verdana" w:hAnsi="Verdana" w:cs="Verdana"/>
          <w:sz w:val="24"/>
          <w:szCs w:val="24"/>
        </w:rPr>
        <w:t xml:space="preserve">. W latach </w:t>
      </w:r>
      <w:r w:rsidR="0027311B" w:rsidRPr="00F664DB">
        <w:rPr>
          <w:rFonts w:ascii="Verdana" w:eastAsia="Verdana" w:hAnsi="Verdana" w:cs="Verdana"/>
          <w:sz w:val="24"/>
          <w:szCs w:val="24"/>
        </w:rPr>
        <w:t>2022</w:t>
      </w:r>
      <w:r w:rsidR="005F5F1A" w:rsidRPr="00F664DB">
        <w:rPr>
          <w:rFonts w:ascii="Verdana" w:eastAsia="Verdana" w:hAnsi="Verdana" w:cs="Verdana"/>
          <w:sz w:val="24"/>
          <w:szCs w:val="24"/>
        </w:rPr>
        <w:t>-202</w:t>
      </w:r>
      <w:r w:rsidR="0027311B" w:rsidRPr="00F664DB">
        <w:rPr>
          <w:rFonts w:ascii="Verdana" w:eastAsia="Verdana" w:hAnsi="Verdana" w:cs="Verdana"/>
          <w:sz w:val="24"/>
          <w:szCs w:val="24"/>
        </w:rPr>
        <w:t>3</w:t>
      </w:r>
      <w:r w:rsidR="005F5F1A" w:rsidRPr="00F664DB">
        <w:rPr>
          <w:rFonts w:ascii="Verdana" w:eastAsia="Verdana" w:hAnsi="Verdana" w:cs="Verdana"/>
          <w:sz w:val="24"/>
          <w:szCs w:val="24"/>
        </w:rPr>
        <w:t xml:space="preserve"> udało się pozyskać </w:t>
      </w:r>
      <w:r w:rsidR="0027311B" w:rsidRPr="00F664DB">
        <w:rPr>
          <w:rFonts w:ascii="Verdana" w:eastAsia="Verdana" w:hAnsi="Verdana" w:cs="Verdana"/>
          <w:sz w:val="24"/>
          <w:szCs w:val="24"/>
        </w:rPr>
        <w:t>31</w:t>
      </w:r>
      <w:r w:rsidR="005F5F1A" w:rsidRPr="00F664DB">
        <w:rPr>
          <w:rFonts w:ascii="Verdana" w:eastAsia="Verdana" w:hAnsi="Verdana" w:cs="Verdana"/>
          <w:sz w:val="24"/>
          <w:szCs w:val="24"/>
        </w:rPr>
        <w:t xml:space="preserve"> </w:t>
      </w:r>
      <w:r w:rsidR="0027311B" w:rsidRPr="00F664DB">
        <w:rPr>
          <w:rFonts w:ascii="Verdana" w:eastAsia="Verdana" w:hAnsi="Verdana" w:cs="Verdana"/>
          <w:sz w:val="24"/>
          <w:szCs w:val="24"/>
        </w:rPr>
        <w:t xml:space="preserve">projektów </w:t>
      </w:r>
      <w:r w:rsidR="005F5F1A" w:rsidRPr="00F664DB">
        <w:rPr>
          <w:rFonts w:ascii="Verdana" w:eastAsia="Verdana" w:hAnsi="Verdana" w:cs="Verdana"/>
          <w:sz w:val="24"/>
          <w:szCs w:val="24"/>
        </w:rPr>
        <w:lastRenderedPageBreak/>
        <w:t>inwestyc</w:t>
      </w:r>
      <w:r w:rsidR="0027311B" w:rsidRPr="00F664DB">
        <w:rPr>
          <w:rFonts w:ascii="Verdana" w:eastAsia="Verdana" w:hAnsi="Verdana" w:cs="Verdana"/>
          <w:sz w:val="24"/>
          <w:szCs w:val="24"/>
        </w:rPr>
        <w:t>y</w:t>
      </w:r>
      <w:r w:rsidR="005F5F1A" w:rsidRPr="00F664DB">
        <w:rPr>
          <w:rFonts w:ascii="Verdana" w:eastAsia="Verdana" w:hAnsi="Verdana" w:cs="Verdana"/>
          <w:sz w:val="24"/>
          <w:szCs w:val="24"/>
        </w:rPr>
        <w:t>j</w:t>
      </w:r>
      <w:r w:rsidR="0027311B" w:rsidRPr="00F664DB">
        <w:rPr>
          <w:rFonts w:ascii="Verdana" w:eastAsia="Verdana" w:hAnsi="Verdana" w:cs="Verdana"/>
          <w:sz w:val="24"/>
          <w:szCs w:val="24"/>
        </w:rPr>
        <w:t>nych</w:t>
      </w:r>
      <w:r w:rsidR="005F5F1A" w:rsidRPr="00F664DB">
        <w:rPr>
          <w:rFonts w:ascii="Verdana" w:eastAsia="Verdana" w:hAnsi="Verdana" w:cs="Verdana"/>
          <w:sz w:val="24"/>
          <w:szCs w:val="24"/>
        </w:rPr>
        <w:t xml:space="preserve">, dzięki czemu </w:t>
      </w:r>
      <w:r w:rsidRPr="00F664DB">
        <w:rPr>
          <w:rFonts w:ascii="Verdana" w:eastAsia="Verdana" w:hAnsi="Verdana" w:cs="Verdana"/>
          <w:sz w:val="24"/>
          <w:szCs w:val="24"/>
          <w:highlight w:val="white"/>
        </w:rPr>
        <w:t xml:space="preserve">Wrocław </w:t>
      </w:r>
      <w:r w:rsidR="0027311B" w:rsidRPr="00F664DB">
        <w:rPr>
          <w:rFonts w:ascii="Verdana" w:eastAsia="Verdana" w:hAnsi="Verdana" w:cs="Verdana"/>
          <w:sz w:val="24"/>
          <w:szCs w:val="24"/>
          <w:highlight w:val="white"/>
        </w:rPr>
        <w:t>umacnia swoją pozycję na mapie nie tylko</w:t>
      </w:r>
      <w:r w:rsidR="00191A3E" w:rsidRPr="00F664DB">
        <w:rPr>
          <w:rFonts w:ascii="Verdana" w:eastAsia="Verdana" w:hAnsi="Verdana" w:cs="Verdana"/>
          <w:sz w:val="24"/>
          <w:szCs w:val="24"/>
          <w:highlight w:val="white"/>
        </w:rPr>
        <w:t xml:space="preserve"> </w:t>
      </w:r>
      <w:r w:rsidRPr="00F664DB">
        <w:rPr>
          <w:rFonts w:ascii="Verdana" w:eastAsia="Verdana" w:hAnsi="Verdana" w:cs="Verdana"/>
          <w:sz w:val="24"/>
          <w:szCs w:val="24"/>
          <w:highlight w:val="white"/>
        </w:rPr>
        <w:t>polski</w:t>
      </w:r>
      <w:r w:rsidR="0027311B" w:rsidRPr="00F664DB">
        <w:rPr>
          <w:rFonts w:ascii="Verdana" w:eastAsia="Verdana" w:hAnsi="Verdana" w:cs="Verdana"/>
          <w:sz w:val="24"/>
          <w:szCs w:val="24"/>
          <w:highlight w:val="white"/>
        </w:rPr>
        <w:t>ch</w:t>
      </w:r>
      <w:r w:rsidRPr="00F664DB">
        <w:rPr>
          <w:rFonts w:ascii="Verdana" w:eastAsia="Verdana" w:hAnsi="Verdana" w:cs="Verdana"/>
          <w:sz w:val="24"/>
          <w:szCs w:val="24"/>
          <w:highlight w:val="white"/>
        </w:rPr>
        <w:t xml:space="preserve">, ale również </w:t>
      </w:r>
      <w:r w:rsidR="0027311B" w:rsidRPr="00F664DB">
        <w:rPr>
          <w:rFonts w:ascii="Verdana" w:eastAsia="Verdana" w:hAnsi="Verdana" w:cs="Verdana"/>
          <w:sz w:val="24"/>
          <w:szCs w:val="24"/>
          <w:highlight w:val="white"/>
        </w:rPr>
        <w:t>europejskich regionów</w:t>
      </w:r>
      <w:r w:rsidRPr="00F664DB">
        <w:rPr>
          <w:rFonts w:ascii="Verdana" w:eastAsia="Verdana" w:hAnsi="Verdana" w:cs="Verdana"/>
          <w:sz w:val="24"/>
          <w:szCs w:val="24"/>
          <w:highlight w:val="white"/>
        </w:rPr>
        <w:t xml:space="preserve"> technologiczny</w:t>
      </w:r>
      <w:r w:rsidR="0027311B" w:rsidRPr="00F664DB">
        <w:rPr>
          <w:rFonts w:ascii="Verdana" w:eastAsia="Verdana" w:hAnsi="Verdana" w:cs="Verdana"/>
          <w:sz w:val="24"/>
          <w:szCs w:val="24"/>
          <w:highlight w:val="white"/>
        </w:rPr>
        <w:t>ch</w:t>
      </w:r>
      <w:r w:rsidRPr="00F664DB">
        <w:rPr>
          <w:rFonts w:ascii="Verdana" w:eastAsia="Verdana" w:hAnsi="Verdana" w:cs="Verdana"/>
          <w:sz w:val="24"/>
          <w:szCs w:val="24"/>
          <w:highlight w:val="white"/>
        </w:rPr>
        <w:t>,</w:t>
      </w:r>
      <w:r w:rsidR="0027311B" w:rsidRPr="00F664DB">
        <w:rPr>
          <w:rFonts w:ascii="Verdana" w:eastAsia="Verdana" w:hAnsi="Verdana" w:cs="Verdana"/>
          <w:sz w:val="24"/>
          <w:szCs w:val="24"/>
          <w:highlight w:val="white"/>
        </w:rPr>
        <w:t xml:space="preserve"> </w:t>
      </w:r>
      <w:r w:rsidR="00AD21BA" w:rsidRPr="00F664DB">
        <w:rPr>
          <w:rFonts w:ascii="Verdana" w:eastAsia="Verdana" w:hAnsi="Verdana" w:cs="Verdana"/>
          <w:sz w:val="24"/>
          <w:szCs w:val="24"/>
          <w:highlight w:val="white"/>
        </w:rPr>
        <w:t>zwłaszcza z uwagi na fakt</w:t>
      </w:r>
      <w:r w:rsidR="00191A3E" w:rsidRPr="00F664DB">
        <w:rPr>
          <w:rFonts w:ascii="Verdana" w:eastAsia="Verdana" w:hAnsi="Verdana" w:cs="Verdana"/>
          <w:sz w:val="24"/>
          <w:szCs w:val="24"/>
          <w:highlight w:val="white"/>
        </w:rPr>
        <w:t xml:space="preserve"> </w:t>
      </w:r>
      <w:r w:rsidR="00AD21BA" w:rsidRPr="00F664DB">
        <w:rPr>
          <w:rFonts w:ascii="Verdana" w:eastAsia="Verdana" w:hAnsi="Verdana" w:cs="Verdana"/>
          <w:sz w:val="24"/>
          <w:szCs w:val="24"/>
          <w:highlight w:val="white"/>
        </w:rPr>
        <w:t>iż były to</w:t>
      </w:r>
      <w:r w:rsidR="00191A3E" w:rsidRPr="00F664DB">
        <w:rPr>
          <w:rFonts w:ascii="Verdana" w:eastAsia="Verdana" w:hAnsi="Verdana" w:cs="Verdana"/>
          <w:sz w:val="24"/>
          <w:szCs w:val="24"/>
          <w:highlight w:val="white"/>
        </w:rPr>
        <w:t xml:space="preserve"> </w:t>
      </w:r>
      <w:r w:rsidR="00F46FF6" w:rsidRPr="00F664DB">
        <w:rPr>
          <w:rFonts w:ascii="Verdana" w:eastAsia="Verdana" w:hAnsi="Verdana" w:cs="Verdana"/>
          <w:sz w:val="24"/>
          <w:szCs w:val="24"/>
          <w:highlight w:val="white"/>
        </w:rPr>
        <w:t>projekty</w:t>
      </w:r>
      <w:r w:rsidR="00191A3E" w:rsidRPr="00F664DB">
        <w:rPr>
          <w:rFonts w:ascii="Verdana" w:eastAsia="Verdana" w:hAnsi="Verdana" w:cs="Verdana"/>
          <w:sz w:val="24"/>
          <w:szCs w:val="24"/>
          <w:highlight w:val="white"/>
        </w:rPr>
        <w:t xml:space="preserve"> </w:t>
      </w:r>
      <w:r w:rsidR="00AD21BA" w:rsidRPr="00F664DB">
        <w:rPr>
          <w:rFonts w:ascii="Verdana" w:eastAsia="Verdana" w:hAnsi="Verdana" w:cs="Verdana"/>
          <w:sz w:val="24"/>
          <w:szCs w:val="24"/>
          <w:highlight w:val="white"/>
        </w:rPr>
        <w:t xml:space="preserve">powiązane z </w:t>
      </w:r>
      <w:r w:rsidRPr="00F664DB">
        <w:rPr>
          <w:rFonts w:ascii="Verdana" w:eastAsia="Verdana" w:hAnsi="Verdana" w:cs="Verdana"/>
          <w:sz w:val="24"/>
          <w:szCs w:val="24"/>
          <w:highlight w:val="white"/>
        </w:rPr>
        <w:t>wysokimi technologiami i usługami ICT.</w:t>
      </w:r>
    </w:p>
    <w:p w14:paraId="4F454E80" w14:textId="0596C0A1" w:rsidR="00035361" w:rsidRPr="00F664DB" w:rsidRDefault="00AD21BA" w:rsidP="00F664DB">
      <w:pPr>
        <w:spacing w:before="100" w:beforeAutospacing="1" w:line="360" w:lineRule="auto"/>
        <w:rPr>
          <w:rFonts w:ascii="Verdana" w:eastAsia="Verdana" w:hAnsi="Verdana" w:cs="Verdana"/>
          <w:sz w:val="24"/>
          <w:szCs w:val="24"/>
          <w:highlight w:val="white"/>
        </w:rPr>
      </w:pPr>
      <w:r w:rsidRPr="00F664DB">
        <w:rPr>
          <w:rFonts w:ascii="Verdana" w:eastAsia="Verdana" w:hAnsi="Verdana" w:cs="Verdana"/>
          <w:sz w:val="24"/>
          <w:szCs w:val="24"/>
          <w:highlight w:val="white"/>
        </w:rPr>
        <w:t xml:space="preserve">Realizowany przez Spółkę Projekt Startup Wrocław, znacząco wpływa na pozycję regionu jako jednego z wiodących ośrodków </w:t>
      </w:r>
      <w:proofErr w:type="spellStart"/>
      <w:r w:rsidRPr="00F664DB">
        <w:rPr>
          <w:rFonts w:ascii="Verdana" w:eastAsia="Verdana" w:hAnsi="Verdana" w:cs="Verdana"/>
          <w:sz w:val="24"/>
          <w:szCs w:val="24"/>
          <w:highlight w:val="white"/>
        </w:rPr>
        <w:t>startupowych</w:t>
      </w:r>
      <w:proofErr w:type="spellEnd"/>
      <w:r w:rsidRPr="00F664DB">
        <w:rPr>
          <w:rFonts w:ascii="Verdana" w:eastAsia="Verdana" w:hAnsi="Verdana" w:cs="Verdana"/>
          <w:sz w:val="24"/>
          <w:szCs w:val="24"/>
          <w:highlight w:val="white"/>
        </w:rPr>
        <w:t xml:space="preserve"> w Polsce, zajmując w ostatnich dwóch latach pierwsze miejsce w ogólnopolskim rankingu.</w:t>
      </w:r>
    </w:p>
    <w:p w14:paraId="0558E809" w14:textId="218155BC" w:rsidR="00747D8A" w:rsidRPr="00F664DB" w:rsidRDefault="00747D8A" w:rsidP="00F664DB">
      <w:pPr>
        <w:spacing w:before="100" w:beforeAutospacing="1" w:line="360" w:lineRule="auto"/>
        <w:rPr>
          <w:rFonts w:ascii="Verdana" w:eastAsia="Verdana" w:hAnsi="Verdana" w:cs="Verdana"/>
          <w:sz w:val="24"/>
          <w:szCs w:val="24"/>
          <w:highlight w:val="white"/>
        </w:rPr>
      </w:pPr>
      <w:r w:rsidRPr="00F664DB">
        <w:rPr>
          <w:rFonts w:ascii="Verdana" w:eastAsia="Verdana" w:hAnsi="Verdana" w:cs="Verdana"/>
          <w:sz w:val="24"/>
          <w:szCs w:val="24"/>
          <w:highlight w:val="white"/>
        </w:rPr>
        <w:t xml:space="preserve">Dzięki aktywności związanej z promocją gospodarczą oraz wsparciem biznesowym na każdym etapie prowadzenia projektów inwestycyjnych, Wrocław osiąga wysokie pozycje </w:t>
      </w:r>
      <w:r w:rsidR="0086224A" w:rsidRPr="00F664DB">
        <w:rPr>
          <w:rFonts w:ascii="Verdana" w:eastAsia="Verdana" w:hAnsi="Verdana" w:cs="Verdana"/>
          <w:sz w:val="24"/>
          <w:szCs w:val="24"/>
          <w:highlight w:val="white"/>
        </w:rPr>
        <w:br/>
      </w:r>
      <w:r w:rsidRPr="00F664DB">
        <w:rPr>
          <w:rFonts w:ascii="Verdana" w:eastAsia="Verdana" w:hAnsi="Verdana" w:cs="Verdana"/>
          <w:sz w:val="24"/>
          <w:szCs w:val="24"/>
          <w:highlight w:val="white"/>
        </w:rPr>
        <w:t xml:space="preserve">w różnych branżowych rankingach. W najnowszym rankingu prestiżowego </w:t>
      </w:r>
      <w:proofErr w:type="spellStart"/>
      <w:r w:rsidRPr="00F664DB">
        <w:rPr>
          <w:rFonts w:ascii="Verdana" w:eastAsia="Verdana" w:hAnsi="Verdana" w:cs="Verdana"/>
          <w:sz w:val="24"/>
          <w:szCs w:val="24"/>
          <w:highlight w:val="white"/>
        </w:rPr>
        <w:t>fDi</w:t>
      </w:r>
      <w:proofErr w:type="spellEnd"/>
      <w:r w:rsidRPr="00F664DB">
        <w:rPr>
          <w:rFonts w:ascii="Verdana" w:eastAsia="Verdana" w:hAnsi="Verdana" w:cs="Verdana"/>
          <w:sz w:val="24"/>
          <w:szCs w:val="24"/>
          <w:highlight w:val="white"/>
        </w:rPr>
        <w:t xml:space="preserve"> </w:t>
      </w:r>
      <w:proofErr w:type="spellStart"/>
      <w:r w:rsidRPr="00F664DB">
        <w:rPr>
          <w:rFonts w:ascii="Verdana" w:eastAsia="Verdana" w:hAnsi="Verdana" w:cs="Verdana"/>
          <w:sz w:val="24"/>
          <w:szCs w:val="24"/>
          <w:highlight w:val="white"/>
        </w:rPr>
        <w:t>Intelligence</w:t>
      </w:r>
      <w:proofErr w:type="spellEnd"/>
      <w:r w:rsidRPr="00F664DB">
        <w:rPr>
          <w:rFonts w:ascii="Verdana" w:eastAsia="Verdana" w:hAnsi="Verdana" w:cs="Verdana"/>
          <w:sz w:val="24"/>
          <w:szCs w:val="24"/>
          <w:highlight w:val="white"/>
        </w:rPr>
        <w:t xml:space="preserve"> </w:t>
      </w:r>
      <w:proofErr w:type="spellStart"/>
      <w:r w:rsidRPr="00F664DB">
        <w:rPr>
          <w:rFonts w:ascii="Verdana" w:eastAsia="Verdana" w:hAnsi="Verdana" w:cs="Verdana"/>
          <w:sz w:val="24"/>
          <w:szCs w:val="24"/>
          <w:highlight w:val="white"/>
        </w:rPr>
        <w:t>European</w:t>
      </w:r>
      <w:proofErr w:type="spellEnd"/>
      <w:r w:rsidRPr="00F664DB">
        <w:rPr>
          <w:rFonts w:ascii="Verdana" w:eastAsia="Verdana" w:hAnsi="Verdana" w:cs="Verdana"/>
          <w:sz w:val="24"/>
          <w:szCs w:val="24"/>
          <w:highlight w:val="white"/>
        </w:rPr>
        <w:t xml:space="preserve"> </w:t>
      </w:r>
      <w:proofErr w:type="spellStart"/>
      <w:r w:rsidRPr="00F664DB">
        <w:rPr>
          <w:rFonts w:ascii="Verdana" w:eastAsia="Verdana" w:hAnsi="Verdana" w:cs="Verdana"/>
          <w:sz w:val="24"/>
          <w:szCs w:val="24"/>
          <w:highlight w:val="white"/>
        </w:rPr>
        <w:t>Cities</w:t>
      </w:r>
      <w:proofErr w:type="spellEnd"/>
      <w:r w:rsidRPr="00F664DB">
        <w:rPr>
          <w:rFonts w:ascii="Verdana" w:eastAsia="Verdana" w:hAnsi="Verdana" w:cs="Verdana"/>
          <w:sz w:val="24"/>
          <w:szCs w:val="24"/>
          <w:highlight w:val="white"/>
        </w:rPr>
        <w:t xml:space="preserve"> &amp; Region of the </w:t>
      </w:r>
      <w:proofErr w:type="spellStart"/>
      <w:r w:rsidRPr="00F664DB">
        <w:rPr>
          <w:rFonts w:ascii="Verdana" w:eastAsia="Verdana" w:hAnsi="Verdana" w:cs="Verdana"/>
          <w:sz w:val="24"/>
          <w:szCs w:val="24"/>
          <w:highlight w:val="white"/>
        </w:rPr>
        <w:t>Future</w:t>
      </w:r>
      <w:proofErr w:type="spellEnd"/>
      <w:r w:rsidRPr="00F664DB">
        <w:rPr>
          <w:rFonts w:ascii="Verdana" w:eastAsia="Verdana" w:hAnsi="Verdana" w:cs="Verdana"/>
          <w:sz w:val="24"/>
          <w:szCs w:val="24"/>
          <w:highlight w:val="white"/>
        </w:rPr>
        <w:t xml:space="preserve"> Wrocław zwyciężył w rankingu ogólny dla miast średniej wielkości. Jednocześnie uplasował się na pierwszym miejscu w kategoriach: miasto przyjazne dla biznesu oraz kapitał ludzki i jakość życia.</w:t>
      </w:r>
      <w:r w:rsidR="006A72CC" w:rsidRPr="00F664DB">
        <w:rPr>
          <w:rFonts w:ascii="Verdana" w:eastAsia="Verdana" w:hAnsi="Verdana" w:cs="Verdana"/>
          <w:sz w:val="24"/>
          <w:szCs w:val="24"/>
          <w:highlight w:val="white"/>
        </w:rPr>
        <w:t xml:space="preserve"> W innym rankingu związanym </w:t>
      </w:r>
      <w:r w:rsidR="0086224A" w:rsidRPr="00F664DB">
        <w:rPr>
          <w:rFonts w:ascii="Verdana" w:eastAsia="Verdana" w:hAnsi="Verdana" w:cs="Verdana"/>
          <w:sz w:val="24"/>
          <w:szCs w:val="24"/>
          <w:highlight w:val="white"/>
        </w:rPr>
        <w:br/>
      </w:r>
      <w:r w:rsidR="006A72CC" w:rsidRPr="00F664DB">
        <w:rPr>
          <w:rFonts w:ascii="Verdana" w:eastAsia="Verdana" w:hAnsi="Verdana" w:cs="Verdana"/>
          <w:sz w:val="24"/>
          <w:szCs w:val="24"/>
          <w:highlight w:val="white"/>
        </w:rPr>
        <w:t xml:space="preserve">z potencjałem inwestycyjnym polskich miast – Business Environment </w:t>
      </w:r>
      <w:proofErr w:type="spellStart"/>
      <w:r w:rsidR="006A72CC" w:rsidRPr="00F664DB">
        <w:rPr>
          <w:rFonts w:ascii="Verdana" w:eastAsia="Verdana" w:hAnsi="Verdana" w:cs="Verdana"/>
          <w:sz w:val="24"/>
          <w:szCs w:val="24"/>
          <w:highlight w:val="white"/>
        </w:rPr>
        <w:t>Assesment</w:t>
      </w:r>
      <w:proofErr w:type="spellEnd"/>
      <w:r w:rsidR="006A72CC" w:rsidRPr="00F664DB">
        <w:rPr>
          <w:rFonts w:ascii="Verdana" w:eastAsia="Verdana" w:hAnsi="Verdana" w:cs="Verdana"/>
          <w:sz w:val="24"/>
          <w:szCs w:val="24"/>
          <w:highlight w:val="white"/>
        </w:rPr>
        <w:t xml:space="preserve"> </w:t>
      </w:r>
      <w:proofErr w:type="spellStart"/>
      <w:r w:rsidR="006A72CC" w:rsidRPr="00F664DB">
        <w:rPr>
          <w:rFonts w:ascii="Verdana" w:eastAsia="Verdana" w:hAnsi="Verdana" w:cs="Verdana"/>
          <w:sz w:val="24"/>
          <w:szCs w:val="24"/>
          <w:highlight w:val="white"/>
        </w:rPr>
        <w:t>Study</w:t>
      </w:r>
      <w:proofErr w:type="spellEnd"/>
      <w:r w:rsidR="006A72CC" w:rsidRPr="00F664DB">
        <w:rPr>
          <w:rFonts w:ascii="Verdana" w:eastAsia="Verdana" w:hAnsi="Verdana" w:cs="Verdana"/>
          <w:sz w:val="24"/>
          <w:szCs w:val="24"/>
          <w:highlight w:val="white"/>
        </w:rPr>
        <w:t xml:space="preserve">, Wrocław zajął drugie miejsce tuż za Trójmiastem, a przed Warszawą oraz miał wysokie wskaźniki na polu potencjału biznesowego i zatrudnienia, a także wysokiej jakości życia.  </w:t>
      </w:r>
      <w:r w:rsidRPr="00F664DB">
        <w:rPr>
          <w:rFonts w:ascii="Verdana" w:eastAsia="Verdana" w:hAnsi="Verdana" w:cs="Verdana"/>
          <w:sz w:val="24"/>
          <w:szCs w:val="24"/>
          <w:highlight w:val="white"/>
        </w:rPr>
        <w:t xml:space="preserve">  </w:t>
      </w:r>
    </w:p>
    <w:p w14:paraId="518B1A2A" w14:textId="77777777" w:rsidR="00035361" w:rsidRPr="00F664DB" w:rsidRDefault="00C77602" w:rsidP="00F664DB">
      <w:pPr>
        <w:spacing w:before="100" w:beforeAutospacing="1" w:line="360" w:lineRule="auto"/>
        <w:rPr>
          <w:rFonts w:ascii="Verdana" w:eastAsia="Verdana" w:hAnsi="Verdana" w:cs="Verdana"/>
          <w:sz w:val="24"/>
          <w:szCs w:val="24"/>
        </w:rPr>
      </w:pPr>
      <w:r w:rsidRPr="00F664DB">
        <w:rPr>
          <w:rFonts w:ascii="Verdana" w:eastAsia="Verdana" w:hAnsi="Verdana" w:cs="Verdana"/>
          <w:sz w:val="24"/>
          <w:szCs w:val="24"/>
          <w:highlight w:val="white"/>
        </w:rPr>
        <w:t xml:space="preserve">Niezależnie od pozyskiwania inwestorów, ARAW stara się również przyciągać do Wrocławia studentów zagranicznych. Dzięki realizacji projektu Study in Wrocław, Wrocław jest drugim miastem w Polsce z największą liczbą studentów międzynarodowych (dane Study in Poland). </w:t>
      </w:r>
    </w:p>
    <w:p w14:paraId="4E4D1F07" w14:textId="7E571362" w:rsidR="00F46FF6" w:rsidRPr="00F664DB" w:rsidRDefault="00F46FF6" w:rsidP="00F664DB">
      <w:pPr>
        <w:spacing w:before="100" w:beforeAutospacing="1" w:line="360" w:lineRule="auto"/>
        <w:rPr>
          <w:rFonts w:ascii="Verdana" w:eastAsia="Verdana" w:hAnsi="Verdana" w:cs="Verdana"/>
          <w:sz w:val="24"/>
          <w:szCs w:val="24"/>
        </w:rPr>
      </w:pPr>
      <w:r w:rsidRPr="00F664DB">
        <w:rPr>
          <w:rFonts w:ascii="Verdana" w:eastAsia="Verdana" w:hAnsi="Verdana" w:cs="Verdana"/>
          <w:sz w:val="24"/>
          <w:szCs w:val="24"/>
        </w:rPr>
        <w:t xml:space="preserve">Ostatnie lata to także bardzo dynamiczny rozwój działalności komunikacyjnej realizowanej przez </w:t>
      </w:r>
      <w:r w:rsidR="0044122F" w:rsidRPr="00F664DB">
        <w:rPr>
          <w:rFonts w:ascii="Verdana" w:eastAsia="Verdana" w:hAnsi="Verdana" w:cs="Verdana"/>
          <w:sz w:val="24"/>
          <w:szCs w:val="24"/>
        </w:rPr>
        <w:t xml:space="preserve">Spółkę </w:t>
      </w:r>
      <w:r w:rsidRPr="00F664DB">
        <w:rPr>
          <w:rFonts w:ascii="Verdana" w:eastAsia="Verdana" w:hAnsi="Verdana" w:cs="Verdana"/>
          <w:sz w:val="24"/>
          <w:szCs w:val="24"/>
        </w:rPr>
        <w:t xml:space="preserve">na rzecz Gminy Wrocław oraz całej aglomeracji. Miejskie serwisy </w:t>
      </w:r>
      <w:hyperlink r:id="rId6" w:history="1">
        <w:r w:rsidRPr="00F664DB">
          <w:rPr>
            <w:rStyle w:val="Hipercze"/>
            <w:rFonts w:ascii="Verdana" w:eastAsia="Verdana" w:hAnsi="Verdana" w:cs="Verdana"/>
            <w:color w:val="002060"/>
            <w:sz w:val="24"/>
            <w:szCs w:val="24"/>
            <w:u w:val="none"/>
            <w:shd w:val="clear" w:color="auto" w:fill="FFFFFF" w:themeFill="background1"/>
          </w:rPr>
          <w:t>www.wroclaw.pl</w:t>
        </w:r>
      </w:hyperlink>
      <w:r w:rsidRPr="00F664DB">
        <w:rPr>
          <w:rFonts w:ascii="Verdana" w:eastAsia="Verdana" w:hAnsi="Verdana" w:cs="Verdana"/>
          <w:sz w:val="24"/>
          <w:szCs w:val="24"/>
        </w:rPr>
        <w:t xml:space="preserve"> oraz VisitWroclaw.eu, wygenerowały (tylko od stycznia 2023) ponad 220 mln odsłon dla blisko 57 mln użytkowników. </w:t>
      </w:r>
    </w:p>
    <w:p w14:paraId="7FAC293B" w14:textId="414D27E0" w:rsidR="00F46FF6" w:rsidRPr="00F664DB" w:rsidRDefault="00F46FF6" w:rsidP="00F664DB">
      <w:pPr>
        <w:spacing w:before="100" w:beforeAutospacing="1" w:line="360" w:lineRule="auto"/>
        <w:rPr>
          <w:rFonts w:ascii="Verdana" w:eastAsia="Verdana" w:hAnsi="Verdana" w:cs="Verdana"/>
          <w:sz w:val="24"/>
          <w:szCs w:val="24"/>
        </w:rPr>
      </w:pPr>
      <w:r w:rsidRPr="00F664DB">
        <w:rPr>
          <w:rFonts w:ascii="Verdana" w:eastAsia="Verdana" w:hAnsi="Verdana" w:cs="Verdana"/>
          <w:sz w:val="24"/>
          <w:szCs w:val="24"/>
        </w:rPr>
        <w:t xml:space="preserve">Sam portal, to rocznie ponad 10 000 materiałów informacyjnych dla </w:t>
      </w:r>
      <w:r w:rsidRPr="00F664DB">
        <w:rPr>
          <w:rFonts w:ascii="Verdana" w:eastAsia="Verdana" w:hAnsi="Verdana" w:cs="Verdana"/>
          <w:sz w:val="24"/>
          <w:szCs w:val="24"/>
        </w:rPr>
        <w:lastRenderedPageBreak/>
        <w:t xml:space="preserve">mieszkańców miasta </w:t>
      </w:r>
      <w:r w:rsidR="0086224A" w:rsidRPr="00F664DB">
        <w:rPr>
          <w:rFonts w:ascii="Verdana" w:eastAsia="Verdana" w:hAnsi="Verdana" w:cs="Verdana"/>
          <w:sz w:val="24"/>
          <w:szCs w:val="24"/>
        </w:rPr>
        <w:br/>
      </w:r>
      <w:r w:rsidRPr="00F664DB">
        <w:rPr>
          <w:rFonts w:ascii="Verdana" w:eastAsia="Verdana" w:hAnsi="Verdana" w:cs="Verdana"/>
          <w:sz w:val="24"/>
          <w:szCs w:val="24"/>
        </w:rPr>
        <w:t xml:space="preserve">i regionu, a także podstawowe źródło informacji m.in. komunikacyjnych, urzędowych, społecznych czy kulturalnych. Każdego tygodnia dostarcza informacji o wydarzeniach </w:t>
      </w:r>
      <w:r w:rsidR="0086224A" w:rsidRPr="00F664DB">
        <w:rPr>
          <w:rFonts w:ascii="Verdana" w:eastAsia="Verdana" w:hAnsi="Verdana" w:cs="Verdana"/>
          <w:sz w:val="24"/>
          <w:szCs w:val="24"/>
        </w:rPr>
        <w:br/>
      </w:r>
      <w:r w:rsidRPr="00F664DB">
        <w:rPr>
          <w:rFonts w:ascii="Verdana" w:eastAsia="Verdana" w:hAnsi="Verdana" w:cs="Verdana"/>
          <w:sz w:val="24"/>
          <w:szCs w:val="24"/>
        </w:rPr>
        <w:t>w regionie poprzez projekt „Wrocław na weekend”, który dociera do ok. 50 tys. osób tygodniowo. Od przebudowy w 2023 roku, serwis zwiększył ponad dwukrotnie liczbę osób, które go odwiedzają.</w:t>
      </w:r>
    </w:p>
    <w:p w14:paraId="0AB6A689" w14:textId="3672459B" w:rsidR="00F46FF6" w:rsidRPr="00F664DB" w:rsidRDefault="00F46FF6" w:rsidP="00F664DB">
      <w:pPr>
        <w:spacing w:before="100" w:beforeAutospacing="1" w:line="360" w:lineRule="auto"/>
        <w:rPr>
          <w:rFonts w:ascii="Verdana" w:eastAsia="Verdana" w:hAnsi="Verdana" w:cs="Verdana"/>
          <w:sz w:val="24"/>
          <w:szCs w:val="24"/>
        </w:rPr>
      </w:pPr>
      <w:r w:rsidRPr="00F664DB">
        <w:rPr>
          <w:rFonts w:ascii="Verdana" w:eastAsia="Verdana" w:hAnsi="Verdana" w:cs="Verdana"/>
          <w:sz w:val="24"/>
          <w:szCs w:val="24"/>
        </w:rPr>
        <w:t>Bardzo dobrze też rozwija się działalność związana z udostępnianiem informacji w mediach społecznościowych. W 2023 roku zrealizowano blisko 800 materiałów wideo, obejrzanych na samym YouTube 3.6 mln razy. Prze</w:t>
      </w:r>
      <w:r w:rsidR="004706AF" w:rsidRPr="00F664DB">
        <w:rPr>
          <w:rFonts w:ascii="Verdana" w:eastAsia="Verdana" w:hAnsi="Verdana" w:cs="Verdana"/>
          <w:sz w:val="24"/>
          <w:szCs w:val="24"/>
        </w:rPr>
        <w:t>z</w:t>
      </w:r>
      <w:r w:rsidRPr="00F664DB">
        <w:rPr>
          <w:rFonts w:ascii="Verdana" w:eastAsia="Verdana" w:hAnsi="Verdana" w:cs="Verdana"/>
          <w:sz w:val="24"/>
          <w:szCs w:val="24"/>
        </w:rPr>
        <w:t xml:space="preserve"> 7 miesięcy 2024 roku, takich materiałów powstało już 650, a obejrzano je prawie 5 mln razy. Do tego w pozostałych mediach społecznościowych materiały wideo wygenerowały w tym roku blisko 20 mln odsłon. Rosnące statystyki treści wideo pokazują wyraźne trendy w komunikacji z mieszkańcami, co wykorzystuje </w:t>
      </w:r>
      <w:r w:rsidR="0044122F" w:rsidRPr="00F664DB">
        <w:rPr>
          <w:rFonts w:ascii="Verdana" w:eastAsia="Verdana" w:hAnsi="Verdana" w:cs="Verdana"/>
          <w:sz w:val="24"/>
          <w:szCs w:val="24"/>
        </w:rPr>
        <w:t xml:space="preserve">Spółka </w:t>
      </w:r>
      <w:r w:rsidRPr="00F664DB">
        <w:rPr>
          <w:rFonts w:ascii="Verdana" w:eastAsia="Verdana" w:hAnsi="Verdana" w:cs="Verdana"/>
          <w:sz w:val="24"/>
          <w:szCs w:val="24"/>
        </w:rPr>
        <w:t>w celu skutecznej promocji miejskich projektów.</w:t>
      </w:r>
    </w:p>
    <w:p w14:paraId="1C1F910A" w14:textId="440D811B" w:rsidR="00F46FF6" w:rsidRPr="00F664DB" w:rsidRDefault="00F46FF6" w:rsidP="00F664DB">
      <w:pPr>
        <w:spacing w:before="100" w:beforeAutospacing="1" w:line="360" w:lineRule="auto"/>
        <w:rPr>
          <w:rFonts w:ascii="Verdana" w:eastAsia="Verdana" w:hAnsi="Verdana" w:cs="Verdana"/>
          <w:sz w:val="24"/>
          <w:szCs w:val="24"/>
        </w:rPr>
      </w:pPr>
      <w:r w:rsidRPr="00F664DB">
        <w:rPr>
          <w:rFonts w:ascii="Verdana" w:eastAsia="Verdana" w:hAnsi="Verdana" w:cs="Verdana"/>
          <w:sz w:val="24"/>
          <w:szCs w:val="24"/>
        </w:rPr>
        <w:t xml:space="preserve">Rekordowym powodzeniem i dotarciem cieszą się także akcje i kampanie informacyjne realizowane przez </w:t>
      </w:r>
      <w:r w:rsidR="0044122F" w:rsidRPr="00F664DB">
        <w:rPr>
          <w:rFonts w:ascii="Verdana" w:eastAsia="Verdana" w:hAnsi="Verdana" w:cs="Verdana"/>
          <w:sz w:val="24"/>
          <w:szCs w:val="24"/>
        </w:rPr>
        <w:t>Spółkę</w:t>
      </w:r>
      <w:r w:rsidRPr="00F664DB">
        <w:rPr>
          <w:rFonts w:ascii="Verdana" w:eastAsia="Verdana" w:hAnsi="Verdana" w:cs="Verdana"/>
          <w:sz w:val="24"/>
          <w:szCs w:val="24"/>
        </w:rPr>
        <w:t xml:space="preserve">. W 2024 roku miasto świętowało 14 tys. wymienionych kopciuchów w ramach akcji Zmień Piec, realizowanej przez </w:t>
      </w:r>
      <w:r w:rsidR="00F52FCE" w:rsidRPr="00F664DB">
        <w:rPr>
          <w:rFonts w:ascii="Verdana" w:eastAsia="Verdana" w:hAnsi="Verdana" w:cs="Verdana"/>
          <w:sz w:val="24"/>
          <w:szCs w:val="24"/>
        </w:rPr>
        <w:t xml:space="preserve">Spółkę </w:t>
      </w:r>
      <w:r w:rsidRPr="00F664DB">
        <w:rPr>
          <w:rFonts w:ascii="Verdana" w:eastAsia="Verdana" w:hAnsi="Verdana" w:cs="Verdana"/>
          <w:sz w:val="24"/>
          <w:szCs w:val="24"/>
        </w:rPr>
        <w:t>od 2020 roku, co pozwoliło na spadek liczby dni z przekroczeniami stanów alarmowych do 9 rocznie. Także rekordowo wyglądała ostatnia edycja „Soboty z Zielonym Wrocławiem” podczas której blisko 10 tys. uczestników poznawało ekologiczne projekty realizowane przez miasto Wrocław.</w:t>
      </w:r>
    </w:p>
    <w:p w14:paraId="020BFA1D" w14:textId="19F2B6E6" w:rsidR="00F46FF6" w:rsidRPr="00F664DB" w:rsidRDefault="00F46FF6" w:rsidP="00F664DB">
      <w:pPr>
        <w:spacing w:before="100" w:beforeAutospacing="1" w:line="360" w:lineRule="auto"/>
        <w:rPr>
          <w:rFonts w:ascii="Verdana" w:eastAsia="Verdana" w:hAnsi="Verdana" w:cs="Verdana"/>
          <w:sz w:val="24"/>
          <w:szCs w:val="24"/>
        </w:rPr>
      </w:pPr>
      <w:r w:rsidRPr="00F664DB">
        <w:rPr>
          <w:rFonts w:ascii="Verdana" w:eastAsia="Verdana" w:hAnsi="Verdana" w:cs="Verdana"/>
          <w:sz w:val="24"/>
          <w:szCs w:val="24"/>
        </w:rPr>
        <w:t xml:space="preserve">2023 rok był szczególny pod wieloma względami, jednak był to rok z największą liczbą oddawanych dużych projektów komunikacyjnych we Wrocławiu: Aleja Wielkiej Wyspy, Mosty Pomorskie, Trasa tramwajowa przez Popowice, czy też Tramwaj na Nowy Dwór, Obwodnica Leśnicy – między innymi o tych dużych inwestycjach </w:t>
      </w:r>
      <w:r w:rsidR="00F52FCE" w:rsidRPr="00F664DB">
        <w:rPr>
          <w:rFonts w:ascii="Verdana" w:eastAsia="Verdana" w:hAnsi="Verdana" w:cs="Verdana"/>
          <w:sz w:val="24"/>
          <w:szCs w:val="24"/>
        </w:rPr>
        <w:t xml:space="preserve">Spółka </w:t>
      </w:r>
      <w:r w:rsidRPr="00F664DB">
        <w:rPr>
          <w:rFonts w:ascii="Verdana" w:eastAsia="Verdana" w:hAnsi="Verdana" w:cs="Verdana"/>
          <w:sz w:val="24"/>
          <w:szCs w:val="24"/>
        </w:rPr>
        <w:t>prowadziła duże coroczne akcje informacyjne, zwieńczone wrześniową, największą od 20 lat zmianą tras i rozkładów jazdy komunikacji miejskiej. Zmiana ta dzięki dużej akcji informacyjnej, realizowanej przez ARAW</w:t>
      </w:r>
      <w:r w:rsidR="0044122F" w:rsidRPr="00F664DB">
        <w:rPr>
          <w:rFonts w:ascii="Verdana" w:eastAsia="Verdana" w:hAnsi="Verdana" w:cs="Verdana"/>
          <w:sz w:val="24"/>
          <w:szCs w:val="24"/>
        </w:rPr>
        <w:t xml:space="preserve"> </w:t>
      </w:r>
      <w:r w:rsidRPr="00F664DB">
        <w:rPr>
          <w:rFonts w:ascii="Verdana" w:eastAsia="Verdana" w:hAnsi="Verdana" w:cs="Verdana"/>
          <w:sz w:val="24"/>
          <w:szCs w:val="24"/>
        </w:rPr>
        <w:t xml:space="preserve">nie przysporzyła mieszkańcom i </w:t>
      </w:r>
      <w:r w:rsidRPr="00F664DB">
        <w:rPr>
          <w:rFonts w:ascii="Verdana" w:eastAsia="Verdana" w:hAnsi="Verdana" w:cs="Verdana"/>
          <w:sz w:val="24"/>
          <w:szCs w:val="24"/>
        </w:rPr>
        <w:lastRenderedPageBreak/>
        <w:t>osobą korzystającym z miasta problemów i pozwoliła cieszyć się nowymi inwestycjami, bez obawy o dojazd do pracy czy domu.</w:t>
      </w:r>
    </w:p>
    <w:p w14:paraId="055976C8" w14:textId="4D9813AD" w:rsidR="00F46FF6" w:rsidRPr="00F664DB" w:rsidRDefault="00F46FF6" w:rsidP="00F664DB">
      <w:pPr>
        <w:spacing w:before="100" w:beforeAutospacing="1" w:line="360" w:lineRule="auto"/>
        <w:rPr>
          <w:rFonts w:ascii="Verdana" w:eastAsia="Verdana" w:hAnsi="Verdana" w:cs="Verdana"/>
          <w:sz w:val="24"/>
          <w:szCs w:val="24"/>
          <w:shd w:val="clear" w:color="auto" w:fill="4A86E8"/>
        </w:rPr>
      </w:pPr>
      <w:r w:rsidRPr="00F664DB">
        <w:rPr>
          <w:rFonts w:ascii="Verdana" w:eastAsia="Verdana" w:hAnsi="Verdana" w:cs="Verdana"/>
          <w:sz w:val="24"/>
          <w:szCs w:val="24"/>
        </w:rPr>
        <w:t xml:space="preserve">Nowoczesne miasto musi być </w:t>
      </w:r>
      <w:proofErr w:type="spellStart"/>
      <w:r w:rsidRPr="00F664DB">
        <w:rPr>
          <w:rFonts w:ascii="Verdana" w:eastAsia="Verdana" w:hAnsi="Verdana" w:cs="Verdana"/>
          <w:sz w:val="24"/>
          <w:szCs w:val="24"/>
        </w:rPr>
        <w:t>inkluzywne</w:t>
      </w:r>
      <w:proofErr w:type="spellEnd"/>
      <w:r w:rsidRPr="00F664DB">
        <w:rPr>
          <w:rFonts w:ascii="Verdana" w:eastAsia="Verdana" w:hAnsi="Verdana" w:cs="Verdana"/>
          <w:sz w:val="24"/>
          <w:szCs w:val="24"/>
        </w:rPr>
        <w:t xml:space="preserve"> i nie wykluczać nikogo,</w:t>
      </w:r>
      <w:r w:rsidR="009D7B33" w:rsidRPr="00F664DB">
        <w:rPr>
          <w:rFonts w:ascii="Verdana" w:eastAsia="Verdana" w:hAnsi="Verdana" w:cs="Verdana"/>
          <w:sz w:val="24"/>
          <w:szCs w:val="24"/>
        </w:rPr>
        <w:t xml:space="preserve"> a problemy z dostępnością dotyczą </w:t>
      </w:r>
      <w:r w:rsidR="001702D1" w:rsidRPr="00F664DB">
        <w:rPr>
          <w:rFonts w:ascii="Verdana" w:eastAsia="Verdana" w:hAnsi="Verdana" w:cs="Verdana"/>
          <w:sz w:val="24"/>
          <w:szCs w:val="24"/>
        </w:rPr>
        <w:t xml:space="preserve">obecnie </w:t>
      </w:r>
      <w:r w:rsidR="009D7B33" w:rsidRPr="00F664DB">
        <w:rPr>
          <w:rFonts w:ascii="Verdana" w:eastAsia="Verdana" w:hAnsi="Verdana" w:cs="Verdana"/>
          <w:sz w:val="24"/>
          <w:szCs w:val="24"/>
        </w:rPr>
        <w:t xml:space="preserve">w Polsce ponad 2 mln osób, </w:t>
      </w:r>
      <w:r w:rsidRPr="00F664DB">
        <w:rPr>
          <w:rFonts w:ascii="Verdana" w:eastAsia="Verdana" w:hAnsi="Verdana" w:cs="Verdana"/>
          <w:sz w:val="24"/>
          <w:szCs w:val="24"/>
        </w:rPr>
        <w:t>st</w:t>
      </w:r>
      <w:r w:rsidR="009D7B33" w:rsidRPr="00F664DB">
        <w:rPr>
          <w:rFonts w:ascii="Verdana" w:eastAsia="Verdana" w:hAnsi="Verdana" w:cs="Verdana"/>
          <w:sz w:val="24"/>
          <w:szCs w:val="24"/>
        </w:rPr>
        <w:t xml:space="preserve">ąd także </w:t>
      </w:r>
      <w:r w:rsidRPr="00F664DB">
        <w:rPr>
          <w:rFonts w:ascii="Verdana" w:eastAsia="Verdana" w:hAnsi="Verdana" w:cs="Verdana"/>
          <w:sz w:val="24"/>
          <w:szCs w:val="24"/>
        </w:rPr>
        <w:t xml:space="preserve">bardzo </w:t>
      </w:r>
      <w:r w:rsidR="009D7B33" w:rsidRPr="00F664DB">
        <w:rPr>
          <w:rFonts w:ascii="Verdana" w:eastAsia="Verdana" w:hAnsi="Verdana" w:cs="Verdana"/>
          <w:sz w:val="24"/>
          <w:szCs w:val="24"/>
        </w:rPr>
        <w:t xml:space="preserve">ważne </w:t>
      </w:r>
      <w:r w:rsidR="001702D1" w:rsidRPr="00F664DB">
        <w:rPr>
          <w:rFonts w:ascii="Verdana" w:eastAsia="Verdana" w:hAnsi="Verdana" w:cs="Verdana"/>
          <w:sz w:val="24"/>
          <w:szCs w:val="24"/>
        </w:rPr>
        <w:t xml:space="preserve">jest realizowanie </w:t>
      </w:r>
      <w:r w:rsidRPr="00F664DB">
        <w:rPr>
          <w:rFonts w:ascii="Verdana" w:eastAsia="Verdana" w:hAnsi="Verdana" w:cs="Verdana"/>
          <w:sz w:val="24"/>
          <w:szCs w:val="24"/>
        </w:rPr>
        <w:t>działa</w:t>
      </w:r>
      <w:r w:rsidR="001702D1" w:rsidRPr="00F664DB">
        <w:rPr>
          <w:rFonts w:ascii="Verdana" w:eastAsia="Verdana" w:hAnsi="Verdana" w:cs="Verdana"/>
          <w:sz w:val="24"/>
          <w:szCs w:val="24"/>
        </w:rPr>
        <w:t>ń</w:t>
      </w:r>
      <w:r w:rsidRPr="00F664DB">
        <w:rPr>
          <w:rFonts w:ascii="Verdana" w:eastAsia="Verdana" w:hAnsi="Verdana" w:cs="Verdana"/>
          <w:sz w:val="24"/>
          <w:szCs w:val="24"/>
        </w:rPr>
        <w:t xml:space="preserve"> </w:t>
      </w:r>
      <w:r w:rsidR="009D7B33" w:rsidRPr="00F664DB">
        <w:rPr>
          <w:rFonts w:ascii="Verdana" w:eastAsia="Verdana" w:hAnsi="Verdana" w:cs="Verdana"/>
          <w:sz w:val="24"/>
          <w:szCs w:val="24"/>
        </w:rPr>
        <w:t>związan</w:t>
      </w:r>
      <w:r w:rsidR="001702D1" w:rsidRPr="00F664DB">
        <w:rPr>
          <w:rFonts w:ascii="Verdana" w:eastAsia="Verdana" w:hAnsi="Verdana" w:cs="Verdana"/>
          <w:sz w:val="24"/>
          <w:szCs w:val="24"/>
        </w:rPr>
        <w:t>ych</w:t>
      </w:r>
      <w:r w:rsidR="009D7B33" w:rsidRPr="00F664DB">
        <w:rPr>
          <w:rFonts w:ascii="Verdana" w:eastAsia="Verdana" w:hAnsi="Verdana" w:cs="Verdana"/>
          <w:sz w:val="24"/>
          <w:szCs w:val="24"/>
        </w:rPr>
        <w:t xml:space="preserve"> </w:t>
      </w:r>
      <w:r w:rsidRPr="00F664DB">
        <w:rPr>
          <w:rFonts w:ascii="Verdana" w:eastAsia="Verdana" w:hAnsi="Verdana" w:cs="Verdana"/>
          <w:sz w:val="24"/>
          <w:szCs w:val="24"/>
        </w:rPr>
        <w:t>z dostępnością</w:t>
      </w:r>
      <w:r w:rsidR="001565C1" w:rsidRPr="00F664DB">
        <w:rPr>
          <w:rFonts w:ascii="Verdana" w:eastAsia="Verdana" w:hAnsi="Verdana" w:cs="Verdana"/>
          <w:sz w:val="24"/>
          <w:szCs w:val="24"/>
        </w:rPr>
        <w:t xml:space="preserve"> cyfrową</w:t>
      </w:r>
      <w:r w:rsidRPr="00F664DB">
        <w:rPr>
          <w:rFonts w:ascii="Verdana" w:eastAsia="Verdana" w:hAnsi="Verdana" w:cs="Verdana"/>
          <w:sz w:val="24"/>
          <w:szCs w:val="24"/>
        </w:rPr>
        <w:t xml:space="preserve">. Co roku </w:t>
      </w:r>
      <w:r w:rsidR="009D7B33" w:rsidRPr="00F664DB">
        <w:rPr>
          <w:rFonts w:ascii="Verdana" w:eastAsia="Verdana" w:hAnsi="Verdana" w:cs="Verdana"/>
          <w:sz w:val="24"/>
          <w:szCs w:val="24"/>
        </w:rPr>
        <w:t xml:space="preserve">zwiększane są </w:t>
      </w:r>
      <w:r w:rsidRPr="00F664DB">
        <w:rPr>
          <w:rFonts w:ascii="Verdana" w:eastAsia="Verdana" w:hAnsi="Verdana" w:cs="Verdana"/>
          <w:sz w:val="24"/>
          <w:szCs w:val="24"/>
        </w:rPr>
        <w:t>poziom</w:t>
      </w:r>
      <w:r w:rsidR="009D7B33" w:rsidRPr="00F664DB">
        <w:rPr>
          <w:rFonts w:ascii="Verdana" w:eastAsia="Verdana" w:hAnsi="Verdana" w:cs="Verdana"/>
          <w:sz w:val="24"/>
          <w:szCs w:val="24"/>
        </w:rPr>
        <w:t>y</w:t>
      </w:r>
      <w:r w:rsidRPr="00F664DB">
        <w:rPr>
          <w:rFonts w:ascii="Verdana" w:eastAsia="Verdana" w:hAnsi="Verdana" w:cs="Verdana"/>
          <w:sz w:val="24"/>
          <w:szCs w:val="24"/>
        </w:rPr>
        <w:t xml:space="preserve"> dostępności cyfrowej WCAG 2.0 miejskich serwisów www, </w:t>
      </w:r>
      <w:r w:rsidR="001565C1" w:rsidRPr="00F664DB">
        <w:rPr>
          <w:rFonts w:ascii="Verdana" w:eastAsia="Verdana" w:hAnsi="Verdana" w:cs="Verdana"/>
          <w:sz w:val="24"/>
          <w:szCs w:val="24"/>
        </w:rPr>
        <w:t>w ostatnich latach</w:t>
      </w:r>
      <w:r w:rsidRPr="00F664DB">
        <w:rPr>
          <w:rFonts w:ascii="Verdana" w:eastAsia="Verdana" w:hAnsi="Verdana" w:cs="Verdana"/>
          <w:sz w:val="24"/>
          <w:szCs w:val="24"/>
        </w:rPr>
        <w:t xml:space="preserve"> </w:t>
      </w:r>
      <w:r w:rsidR="009D7B33" w:rsidRPr="00F664DB">
        <w:rPr>
          <w:rFonts w:ascii="Verdana" w:eastAsia="Verdana" w:hAnsi="Verdana" w:cs="Verdana"/>
          <w:sz w:val="24"/>
          <w:szCs w:val="24"/>
        </w:rPr>
        <w:t xml:space="preserve">odnotowano </w:t>
      </w:r>
      <w:r w:rsidRPr="00F664DB">
        <w:rPr>
          <w:rFonts w:ascii="Verdana" w:eastAsia="Verdana" w:hAnsi="Verdana" w:cs="Verdana"/>
          <w:sz w:val="24"/>
          <w:szCs w:val="24"/>
        </w:rPr>
        <w:t xml:space="preserve">w tym zakresie największe zmiany, których </w:t>
      </w:r>
      <w:r w:rsidR="001702D1" w:rsidRPr="00F664DB">
        <w:rPr>
          <w:rFonts w:ascii="Verdana" w:eastAsia="Verdana" w:hAnsi="Verdana" w:cs="Verdana"/>
          <w:sz w:val="24"/>
          <w:szCs w:val="24"/>
        </w:rPr>
        <w:t xml:space="preserve">Spółka </w:t>
      </w:r>
      <w:r w:rsidRPr="00F664DB">
        <w:rPr>
          <w:rFonts w:ascii="Verdana" w:eastAsia="Verdana" w:hAnsi="Verdana" w:cs="Verdana"/>
          <w:sz w:val="24"/>
          <w:szCs w:val="24"/>
        </w:rPr>
        <w:t xml:space="preserve">jest głównym z realizatorów. </w:t>
      </w:r>
    </w:p>
    <w:p w14:paraId="01C9CE05" w14:textId="6B6052BE" w:rsidR="00191A3E" w:rsidRPr="00F664DB" w:rsidRDefault="00C77602" w:rsidP="00F664DB">
      <w:pPr>
        <w:pBdr>
          <w:top w:val="nil"/>
          <w:left w:val="nil"/>
          <w:bottom w:val="nil"/>
          <w:right w:val="nil"/>
          <w:between w:val="nil"/>
        </w:pBdr>
        <w:spacing w:before="100" w:beforeAutospacing="1" w:line="360" w:lineRule="auto"/>
        <w:ind w:right="125" w:hanging="6"/>
        <w:rPr>
          <w:rFonts w:ascii="Verdana" w:eastAsia="Verdana" w:hAnsi="Verdana" w:cs="Verdana"/>
          <w:sz w:val="24"/>
          <w:szCs w:val="24"/>
        </w:rPr>
      </w:pPr>
      <w:r w:rsidRPr="00F664DB">
        <w:rPr>
          <w:rFonts w:ascii="Verdana" w:eastAsia="Verdana" w:hAnsi="Verdana" w:cs="Verdana"/>
          <w:color w:val="000000"/>
          <w:sz w:val="24"/>
          <w:szCs w:val="24"/>
        </w:rPr>
        <w:t>Ponadto ARAW każdego roku realizuje projekty z udziałem środków pochodzących z budżetu Unii Europejskiej. Cał</w:t>
      </w:r>
      <w:r w:rsidRPr="00F664DB">
        <w:rPr>
          <w:rFonts w:ascii="Verdana" w:eastAsia="Verdana" w:hAnsi="Verdana" w:cs="Verdana"/>
          <w:sz w:val="24"/>
          <w:szCs w:val="24"/>
        </w:rPr>
        <w:t>kowita wartość realizowanych przez Spółkę projektów w</w:t>
      </w:r>
      <w:r w:rsidRPr="00F664DB">
        <w:rPr>
          <w:rFonts w:ascii="Verdana" w:eastAsia="Verdana" w:hAnsi="Verdana" w:cs="Verdana"/>
          <w:color w:val="000000"/>
          <w:sz w:val="24"/>
          <w:szCs w:val="24"/>
        </w:rPr>
        <w:t xml:space="preserve"> latach 20</w:t>
      </w:r>
      <w:r w:rsidRPr="00F664DB">
        <w:rPr>
          <w:rFonts w:ascii="Verdana" w:eastAsia="Verdana" w:hAnsi="Verdana" w:cs="Verdana"/>
          <w:sz w:val="24"/>
          <w:szCs w:val="24"/>
        </w:rPr>
        <w:t>2</w:t>
      </w:r>
      <w:r w:rsidR="00D6695D" w:rsidRPr="00F664DB">
        <w:rPr>
          <w:rFonts w:ascii="Verdana" w:eastAsia="Verdana" w:hAnsi="Verdana" w:cs="Verdana"/>
          <w:sz w:val="24"/>
          <w:szCs w:val="24"/>
        </w:rPr>
        <w:t>2</w:t>
      </w:r>
      <w:r w:rsidRPr="00F664DB">
        <w:rPr>
          <w:rFonts w:ascii="Verdana" w:eastAsia="Verdana" w:hAnsi="Verdana" w:cs="Verdana"/>
          <w:color w:val="000000"/>
          <w:sz w:val="24"/>
          <w:szCs w:val="24"/>
        </w:rPr>
        <w:t>-20</w:t>
      </w:r>
      <w:r w:rsidRPr="00F664DB">
        <w:rPr>
          <w:rFonts w:ascii="Verdana" w:eastAsia="Verdana" w:hAnsi="Verdana" w:cs="Verdana"/>
          <w:sz w:val="24"/>
          <w:szCs w:val="24"/>
        </w:rPr>
        <w:t>2</w:t>
      </w:r>
      <w:r w:rsidR="00191A3E" w:rsidRPr="00F664DB">
        <w:rPr>
          <w:rFonts w:ascii="Verdana" w:eastAsia="Verdana" w:hAnsi="Verdana" w:cs="Verdana"/>
          <w:sz w:val="24"/>
          <w:szCs w:val="24"/>
        </w:rPr>
        <w:t>3</w:t>
      </w:r>
      <w:r w:rsidRPr="00F664DB">
        <w:rPr>
          <w:rFonts w:ascii="Verdana" w:eastAsia="Verdana" w:hAnsi="Verdana" w:cs="Verdana"/>
          <w:sz w:val="24"/>
          <w:szCs w:val="24"/>
        </w:rPr>
        <w:t xml:space="preserve"> przekracza </w:t>
      </w:r>
      <w:r w:rsidR="000F777C" w:rsidRPr="00F664DB">
        <w:rPr>
          <w:rFonts w:ascii="Verdana" w:eastAsia="Verdana" w:hAnsi="Verdana" w:cs="Verdana"/>
          <w:color w:val="002060"/>
          <w:sz w:val="24"/>
          <w:szCs w:val="24"/>
        </w:rPr>
        <w:t xml:space="preserve">60 </w:t>
      </w:r>
      <w:r w:rsidRPr="00F664DB">
        <w:rPr>
          <w:rFonts w:ascii="Verdana" w:eastAsia="Verdana" w:hAnsi="Verdana" w:cs="Verdana"/>
          <w:sz w:val="24"/>
          <w:szCs w:val="24"/>
        </w:rPr>
        <w:t>mln złotych</w:t>
      </w:r>
      <w:r w:rsidRPr="00F664DB">
        <w:rPr>
          <w:rFonts w:ascii="Verdana" w:eastAsia="Verdana" w:hAnsi="Verdana" w:cs="Verdana"/>
          <w:color w:val="000000"/>
          <w:sz w:val="24"/>
          <w:szCs w:val="24"/>
        </w:rPr>
        <w:t>.</w:t>
      </w:r>
      <w:r w:rsidRPr="00F664DB">
        <w:rPr>
          <w:rFonts w:ascii="Verdana" w:eastAsia="Verdana" w:hAnsi="Verdana" w:cs="Verdana"/>
          <w:sz w:val="24"/>
          <w:szCs w:val="24"/>
        </w:rPr>
        <w:t xml:space="preserve"> </w:t>
      </w:r>
    </w:p>
    <w:p w14:paraId="379EE4A6" w14:textId="32E21146" w:rsidR="00853134" w:rsidRPr="00F664DB" w:rsidRDefault="00853134" w:rsidP="00F664DB">
      <w:pPr>
        <w:pBdr>
          <w:top w:val="nil"/>
          <w:left w:val="nil"/>
          <w:bottom w:val="nil"/>
          <w:right w:val="nil"/>
          <w:between w:val="nil"/>
        </w:pBdr>
        <w:spacing w:before="100" w:beforeAutospacing="1" w:line="360" w:lineRule="auto"/>
        <w:ind w:right="102"/>
        <w:rPr>
          <w:rFonts w:ascii="Verdana" w:eastAsia="Verdana" w:hAnsi="Verdana" w:cs="Verdana"/>
          <w:sz w:val="24"/>
          <w:szCs w:val="24"/>
        </w:rPr>
      </w:pPr>
      <w:r w:rsidRPr="00F664DB">
        <w:rPr>
          <w:rFonts w:ascii="Verdana" w:hAnsi="Verdana"/>
          <w:sz w:val="24"/>
          <w:szCs w:val="24"/>
        </w:rPr>
        <w:t xml:space="preserve">Spółka realizuje stale rosnącą liczbę zadań powierzanych przez Gminę Wrocław. W 2023 roku, w porównaniu do lat poprzednich, zlecono jej znacząco większą liczbę, co świadczy </w:t>
      </w:r>
      <w:r w:rsidR="0086224A" w:rsidRPr="00F664DB">
        <w:rPr>
          <w:rFonts w:ascii="Verdana" w:hAnsi="Verdana"/>
          <w:sz w:val="24"/>
          <w:szCs w:val="24"/>
        </w:rPr>
        <w:br/>
      </w:r>
      <w:r w:rsidRPr="00F664DB">
        <w:rPr>
          <w:rFonts w:ascii="Verdana" w:hAnsi="Verdana"/>
          <w:sz w:val="24"/>
          <w:szCs w:val="24"/>
        </w:rPr>
        <w:t xml:space="preserve">o rosnącym zaufaniu i uznaniu dla kompetencji </w:t>
      </w:r>
      <w:r w:rsidR="00C5237B" w:rsidRPr="00F664DB">
        <w:rPr>
          <w:rFonts w:ascii="Verdana" w:hAnsi="Verdana"/>
          <w:sz w:val="24"/>
          <w:szCs w:val="24"/>
        </w:rPr>
        <w:t>Spółki</w:t>
      </w:r>
      <w:r w:rsidRPr="00F664DB">
        <w:rPr>
          <w:rFonts w:ascii="Verdana" w:hAnsi="Verdana"/>
          <w:sz w:val="24"/>
          <w:szCs w:val="24"/>
        </w:rPr>
        <w:t xml:space="preserve">. Zadania te charakteryzują się dużym zakresem i złożonością, co wymagało zaangażowania dodatkowych zasobów oraz zastosowania zaawansowanych </w:t>
      </w:r>
      <w:r w:rsidR="00A41BD2" w:rsidRPr="00F664DB">
        <w:rPr>
          <w:rFonts w:ascii="Verdana" w:hAnsi="Verdana"/>
          <w:sz w:val="24"/>
          <w:szCs w:val="24"/>
        </w:rPr>
        <w:t xml:space="preserve">narzędzi i </w:t>
      </w:r>
      <w:r w:rsidRPr="00F664DB">
        <w:rPr>
          <w:rFonts w:ascii="Verdana" w:hAnsi="Verdana"/>
          <w:sz w:val="24"/>
          <w:szCs w:val="24"/>
        </w:rPr>
        <w:t xml:space="preserve">rozwiązań technologicznych. </w:t>
      </w:r>
    </w:p>
    <w:p w14:paraId="67624673" w14:textId="25BD841F" w:rsidR="00035361" w:rsidRPr="00F664DB" w:rsidRDefault="00C77602" w:rsidP="00F664DB">
      <w:pPr>
        <w:pBdr>
          <w:top w:val="nil"/>
          <w:left w:val="nil"/>
          <w:bottom w:val="nil"/>
          <w:right w:val="nil"/>
          <w:between w:val="nil"/>
        </w:pBdr>
        <w:spacing w:before="100" w:beforeAutospacing="1" w:line="360" w:lineRule="auto"/>
        <w:ind w:right="102"/>
        <w:rPr>
          <w:rFonts w:ascii="Verdana" w:eastAsia="Verdana" w:hAnsi="Verdana" w:cs="Verdana"/>
          <w:color w:val="000000"/>
          <w:sz w:val="24"/>
          <w:szCs w:val="24"/>
        </w:rPr>
      </w:pPr>
      <w:r w:rsidRPr="00F664DB">
        <w:rPr>
          <w:rFonts w:ascii="Verdana" w:eastAsia="Verdana" w:hAnsi="Verdana" w:cs="Verdana"/>
          <w:color w:val="000000"/>
          <w:sz w:val="24"/>
          <w:szCs w:val="24"/>
        </w:rPr>
        <w:t xml:space="preserve">Skuteczne prowadzenie wyżej opisanej działalności wymaga zatrudnienia przez Spółkę osób zarządzających, posiadających wysokie kwalifikacje zawodowe oraz wiedzę i doświadczenie. Natomiast w związku z tym, że działalność </w:t>
      </w:r>
      <w:r w:rsidR="00F52FCE" w:rsidRPr="00F664DB">
        <w:rPr>
          <w:rFonts w:ascii="Verdana" w:eastAsia="Verdana" w:hAnsi="Verdana" w:cs="Verdana"/>
          <w:color w:val="000000"/>
          <w:sz w:val="24"/>
          <w:szCs w:val="24"/>
        </w:rPr>
        <w:t xml:space="preserve">Spółki </w:t>
      </w:r>
      <w:r w:rsidRPr="00F664DB">
        <w:rPr>
          <w:rFonts w:ascii="Verdana" w:eastAsia="Verdana" w:hAnsi="Verdana" w:cs="Verdana"/>
          <w:color w:val="000000"/>
          <w:sz w:val="24"/>
          <w:szCs w:val="24"/>
        </w:rPr>
        <w:t xml:space="preserve">obejmuje głównie sferę gospodarki, kwalifikacje osób zarządzających </w:t>
      </w:r>
      <w:r w:rsidR="00F52FCE" w:rsidRPr="00F664DB">
        <w:rPr>
          <w:rFonts w:ascii="Verdana" w:eastAsia="Verdana" w:hAnsi="Verdana" w:cs="Verdana"/>
          <w:color w:val="000000"/>
          <w:sz w:val="24"/>
          <w:szCs w:val="24"/>
        </w:rPr>
        <w:t xml:space="preserve">Spółką </w:t>
      </w:r>
      <w:r w:rsidRPr="00F664DB">
        <w:rPr>
          <w:rFonts w:ascii="Verdana" w:eastAsia="Verdana" w:hAnsi="Verdana" w:cs="Verdana"/>
          <w:color w:val="000000"/>
          <w:sz w:val="24"/>
          <w:szCs w:val="24"/>
        </w:rPr>
        <w:t xml:space="preserve">są pożądane również w sferze prywatnego </w:t>
      </w:r>
      <w:r w:rsidR="0086224A" w:rsidRPr="00F664DB">
        <w:rPr>
          <w:rFonts w:ascii="Verdana" w:eastAsia="Verdana" w:hAnsi="Verdana" w:cs="Verdana"/>
          <w:color w:val="000000"/>
          <w:sz w:val="24"/>
          <w:szCs w:val="24"/>
        </w:rPr>
        <w:br/>
      </w:r>
      <w:r w:rsidRPr="00F664DB">
        <w:rPr>
          <w:rFonts w:ascii="Verdana" w:eastAsia="Verdana" w:hAnsi="Verdana" w:cs="Verdana"/>
          <w:color w:val="000000"/>
          <w:sz w:val="24"/>
          <w:szCs w:val="24"/>
        </w:rPr>
        <w:t>i państwowego biznesu. Stąd Spółka</w:t>
      </w:r>
      <w:r w:rsidR="00406660" w:rsidRPr="00F664DB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Pr="00F664DB">
        <w:rPr>
          <w:rFonts w:ascii="Verdana" w:eastAsia="Verdana" w:hAnsi="Verdana" w:cs="Verdana"/>
          <w:color w:val="000000"/>
          <w:sz w:val="24"/>
          <w:szCs w:val="24"/>
        </w:rPr>
        <w:t xml:space="preserve">jest zmuszona do konkurowania na lokalnym rynku pracy o pracowników zarządzających właściwych z uwagi na profil i społeczno-gospodarcze znaczenie jej działalności. </w:t>
      </w:r>
    </w:p>
    <w:p w14:paraId="40359A05" w14:textId="77777777" w:rsidR="00035361" w:rsidRPr="00F664DB" w:rsidRDefault="00C77602" w:rsidP="00F664DB">
      <w:pPr>
        <w:tabs>
          <w:tab w:val="left" w:pos="4253"/>
        </w:tabs>
        <w:spacing w:before="280" w:line="360" w:lineRule="auto"/>
        <w:rPr>
          <w:rFonts w:ascii="Verdana" w:eastAsia="Verdana" w:hAnsi="Verdana" w:cs="Verdana"/>
          <w:sz w:val="24"/>
          <w:szCs w:val="24"/>
        </w:rPr>
      </w:pPr>
      <w:r w:rsidRPr="00F664DB">
        <w:rPr>
          <w:rFonts w:ascii="Verdana" w:eastAsia="Verdana" w:hAnsi="Verdana" w:cs="Verdana"/>
          <w:sz w:val="24"/>
          <w:szCs w:val="24"/>
        </w:rPr>
        <w:t xml:space="preserve">Mając na uwadze powyższe, w ocenie Gminy Wrocław, w niniejszej sprawie zachodzą przesłanki uzasadniające wprowadzenie odmiennych od przewidzianych w art. 4 ust. 2 Ustawy stawek wynagrodzenia, ze względu </w:t>
      </w:r>
      <w:r w:rsidRPr="00F664DB">
        <w:rPr>
          <w:rFonts w:ascii="Verdana" w:eastAsia="Verdana" w:hAnsi="Verdana" w:cs="Verdana"/>
          <w:sz w:val="24"/>
          <w:szCs w:val="24"/>
        </w:rPr>
        <w:lastRenderedPageBreak/>
        <w:t>na wyjątkowe okoliczności dotyczące Agencji Rozwoju Aglomeracji Wrocławskiej S.A., co zagwarantuje Spółce pozyskanie i właściwą retencję osób zarządzających.</w:t>
      </w:r>
    </w:p>
    <w:p w14:paraId="63628F66" w14:textId="58E50933" w:rsidR="00035361" w:rsidRDefault="00C77602" w:rsidP="00F664DB">
      <w:pPr>
        <w:spacing w:before="280" w:line="360" w:lineRule="auto"/>
        <w:ind w:right="102" w:firstLine="6"/>
        <w:rPr>
          <w:rFonts w:ascii="Verdana" w:eastAsia="Verdana" w:hAnsi="Verdana" w:cs="Verdana"/>
          <w:sz w:val="24"/>
          <w:szCs w:val="24"/>
        </w:rPr>
      </w:pPr>
      <w:r w:rsidRPr="00F664DB">
        <w:rPr>
          <w:rFonts w:ascii="Verdana" w:eastAsia="Verdana" w:hAnsi="Verdana" w:cs="Verdana"/>
          <w:sz w:val="24"/>
          <w:szCs w:val="24"/>
        </w:rPr>
        <w:t xml:space="preserve">Wrocław, dnia </w:t>
      </w:r>
      <w:r w:rsidR="0086224A" w:rsidRPr="00F664DB">
        <w:rPr>
          <w:rFonts w:ascii="Verdana" w:eastAsia="Verdana" w:hAnsi="Verdana" w:cs="Verdana"/>
          <w:sz w:val="24"/>
          <w:szCs w:val="24"/>
        </w:rPr>
        <w:t xml:space="preserve">7 </w:t>
      </w:r>
      <w:r w:rsidRPr="00F664DB">
        <w:rPr>
          <w:rFonts w:ascii="Verdana" w:eastAsia="Verdana" w:hAnsi="Verdana" w:cs="Verdana"/>
          <w:sz w:val="24"/>
          <w:szCs w:val="24"/>
        </w:rPr>
        <w:t>sierpnia 202</w:t>
      </w:r>
      <w:r w:rsidR="00191A3E" w:rsidRPr="00F664DB">
        <w:rPr>
          <w:rFonts w:ascii="Verdana" w:eastAsia="Verdana" w:hAnsi="Verdana" w:cs="Verdana"/>
          <w:sz w:val="24"/>
          <w:szCs w:val="24"/>
        </w:rPr>
        <w:t>4</w:t>
      </w:r>
      <w:r w:rsidRPr="00F664DB">
        <w:rPr>
          <w:rFonts w:ascii="Verdana" w:eastAsia="Verdana" w:hAnsi="Verdana" w:cs="Verdana"/>
          <w:sz w:val="24"/>
          <w:szCs w:val="24"/>
        </w:rPr>
        <w:t xml:space="preserve"> r.</w:t>
      </w:r>
    </w:p>
    <w:p w14:paraId="659EC4B7" w14:textId="6BB67CF1" w:rsidR="00F664DB" w:rsidRDefault="00F664DB" w:rsidP="00F664DB">
      <w:pPr>
        <w:spacing w:before="280" w:line="360" w:lineRule="auto"/>
        <w:ind w:right="102" w:firstLine="6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Dokument podpisał:</w:t>
      </w:r>
    </w:p>
    <w:p w14:paraId="52E42688" w14:textId="103F7964" w:rsidR="00F664DB" w:rsidRPr="00F664DB" w:rsidRDefault="00F664DB" w:rsidP="00F664DB">
      <w:pPr>
        <w:spacing w:line="360" w:lineRule="auto"/>
        <w:ind w:right="102" w:firstLine="6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Wiceprezydent Wrocławia Jakub Mazur</w:t>
      </w:r>
    </w:p>
    <w:sectPr w:rsidR="00F664DB" w:rsidRPr="00F664DB" w:rsidSect="009023F9">
      <w:pgSz w:w="11760" w:h="16820"/>
      <w:pgMar w:top="1120" w:right="1340" w:bottom="993" w:left="11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361"/>
    <w:rsid w:val="000008A1"/>
    <w:rsid w:val="00007F37"/>
    <w:rsid w:val="00035361"/>
    <w:rsid w:val="000F777C"/>
    <w:rsid w:val="000F7CB9"/>
    <w:rsid w:val="001565C1"/>
    <w:rsid w:val="001702D1"/>
    <w:rsid w:val="001903BB"/>
    <w:rsid w:val="00191A3E"/>
    <w:rsid w:val="001E68EE"/>
    <w:rsid w:val="0027311B"/>
    <w:rsid w:val="00281C8A"/>
    <w:rsid w:val="002D57AF"/>
    <w:rsid w:val="00334DD4"/>
    <w:rsid w:val="00355D3D"/>
    <w:rsid w:val="003B2F0C"/>
    <w:rsid w:val="003F01CB"/>
    <w:rsid w:val="00406660"/>
    <w:rsid w:val="0040796B"/>
    <w:rsid w:val="0044122F"/>
    <w:rsid w:val="004706AF"/>
    <w:rsid w:val="004E5649"/>
    <w:rsid w:val="005310D4"/>
    <w:rsid w:val="00580390"/>
    <w:rsid w:val="005F11EC"/>
    <w:rsid w:val="005F5F1A"/>
    <w:rsid w:val="0065125A"/>
    <w:rsid w:val="00671982"/>
    <w:rsid w:val="006A72CC"/>
    <w:rsid w:val="006A737F"/>
    <w:rsid w:val="00747D8A"/>
    <w:rsid w:val="00853134"/>
    <w:rsid w:val="0086224A"/>
    <w:rsid w:val="009023F9"/>
    <w:rsid w:val="00937A54"/>
    <w:rsid w:val="009839DC"/>
    <w:rsid w:val="009D7B33"/>
    <w:rsid w:val="00A17A37"/>
    <w:rsid w:val="00A41BD2"/>
    <w:rsid w:val="00AB3007"/>
    <w:rsid w:val="00AD21BA"/>
    <w:rsid w:val="00B02654"/>
    <w:rsid w:val="00B77B1F"/>
    <w:rsid w:val="00BA26F4"/>
    <w:rsid w:val="00C5237B"/>
    <w:rsid w:val="00C64BF9"/>
    <w:rsid w:val="00C77602"/>
    <w:rsid w:val="00CF5E0C"/>
    <w:rsid w:val="00D06618"/>
    <w:rsid w:val="00D56B9C"/>
    <w:rsid w:val="00D65D79"/>
    <w:rsid w:val="00D6695D"/>
    <w:rsid w:val="00D817D8"/>
    <w:rsid w:val="00E565EB"/>
    <w:rsid w:val="00E60D61"/>
    <w:rsid w:val="00F25487"/>
    <w:rsid w:val="00F46FF6"/>
    <w:rsid w:val="00F52FCE"/>
    <w:rsid w:val="00F664DB"/>
    <w:rsid w:val="00F74D90"/>
    <w:rsid w:val="00FB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FB0DB"/>
  <w15:docId w15:val="{07C62C34-B807-804E-80E1-A518607C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1A0"/>
  </w:style>
  <w:style w:type="paragraph" w:styleId="Nagwek1">
    <w:name w:val="heading 1"/>
    <w:basedOn w:val="Normalny"/>
    <w:next w:val="Normalny"/>
    <w:link w:val="Nagwek1Znak"/>
    <w:uiPriority w:val="9"/>
    <w:qFormat/>
    <w:rsid w:val="009A2B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9023F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9023F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9023F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9023F9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9023F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9023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9A2B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eNormal0">
    <w:name w:val="Table Normal"/>
    <w:uiPriority w:val="2"/>
    <w:semiHidden/>
    <w:unhideWhenUsed/>
    <w:qFormat/>
    <w:rsid w:val="001501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501A0"/>
    <w:rPr>
      <w:sz w:val="25"/>
      <w:szCs w:val="25"/>
    </w:rPr>
  </w:style>
  <w:style w:type="paragraph" w:styleId="Akapitzlist">
    <w:name w:val="List Paragraph"/>
    <w:basedOn w:val="Normalny"/>
    <w:uiPriority w:val="1"/>
    <w:qFormat/>
    <w:rsid w:val="001501A0"/>
  </w:style>
  <w:style w:type="paragraph" w:customStyle="1" w:styleId="TableParagraph">
    <w:name w:val="Table Paragraph"/>
    <w:basedOn w:val="Normalny"/>
    <w:uiPriority w:val="1"/>
    <w:qFormat/>
    <w:rsid w:val="001501A0"/>
  </w:style>
  <w:style w:type="character" w:customStyle="1" w:styleId="Nagwek1Znak">
    <w:name w:val="Nagłówek 1 Znak"/>
    <w:basedOn w:val="Domylnaczcionkaakapitu"/>
    <w:link w:val="Nagwek1"/>
    <w:uiPriority w:val="9"/>
    <w:rsid w:val="009A2B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A2B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sid w:val="009023F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5D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5D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5D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5D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5D3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55D3D"/>
    <w:pPr>
      <w:widowControl/>
    </w:pPr>
  </w:style>
  <w:style w:type="character" w:styleId="Hipercze">
    <w:name w:val="Hyperlink"/>
    <w:basedOn w:val="Domylnaczcionkaakapitu"/>
    <w:uiPriority w:val="99"/>
    <w:unhideWhenUsed/>
    <w:rsid w:val="00F46F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://www.wrocl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qG+Ccx+PZdh/I+GSZ6IOMj6ckA==">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</go:docsCustomData>
</go:gDocsCustomXmlDataStorage>
</file>

<file path=customXml/itemProps1.xml><?xml version="1.0" encoding="utf-8"?>
<ds:datastoreItem xmlns:ds="http://schemas.openxmlformats.org/officeDocument/2006/customXml" ds:itemID="{1037E08A-7B6E-4B8E-B216-B0FA3A2344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1144</Words>
  <Characters>6868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Jezierska</dc:creator>
  <cp:lastModifiedBy>Ochman Elżbieta</cp:lastModifiedBy>
  <cp:revision>5</cp:revision>
  <cp:lastPrinted>2024-08-08T10:51:00Z</cp:lastPrinted>
  <dcterms:created xsi:type="dcterms:W3CDTF">2024-08-08T10:21:00Z</dcterms:created>
  <dcterms:modified xsi:type="dcterms:W3CDTF">2024-08-12T11:03:00Z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2017-09-14T00:00:00Z</vt:filetime>
  </property>
  <property fmtid="{D5CDD505-2E9C-101B-9397-08002B2CF9AE}" pid="3" name="Creator">
    <vt:lpwstr>KMBT_361</vt:lpwstr>
  </property>
  <property fmtid="{D5CDD505-2E9C-101B-9397-08002B2CF9AE}" pid="4" name="LastSaved">
    <vt:filetime>2021-03-15T00:00:00Z</vt:filetime>
  </property>
</Properties>
</file>