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07E" w:rsidRPr="00AB56D3" w:rsidRDefault="0059307E" w:rsidP="00C66444">
      <w:pPr>
        <w:tabs>
          <w:tab w:val="num" w:pos="786"/>
        </w:tabs>
        <w:spacing w:after="60" w:line="240" w:lineRule="auto"/>
        <w:jc w:val="both"/>
        <w:rPr>
          <w:rFonts w:ascii="Verdana" w:hAnsi="Verdana" w:cs="Arial"/>
          <w:sz w:val="20"/>
          <w:szCs w:val="20"/>
        </w:rPr>
      </w:pPr>
    </w:p>
    <w:p w:rsidR="00240E7E" w:rsidRPr="003E7221" w:rsidRDefault="0047137C" w:rsidP="00240E7E">
      <w:pPr>
        <w:spacing w:after="0" w:line="240" w:lineRule="auto"/>
        <w:jc w:val="right"/>
        <w:rPr>
          <w:rFonts w:ascii="Verdana" w:hAnsi="Verdana"/>
          <w:b/>
          <w:bCs/>
          <w:sz w:val="24"/>
          <w:szCs w:val="24"/>
        </w:rPr>
      </w:pPr>
      <w:r w:rsidRPr="003E7221">
        <w:rPr>
          <w:rFonts w:ascii="Verdana" w:hAnsi="Verdana"/>
          <w:b/>
          <w:bCs/>
          <w:sz w:val="24"/>
          <w:szCs w:val="24"/>
        </w:rPr>
        <w:t xml:space="preserve">Załącznik nr </w:t>
      </w:r>
      <w:r w:rsidR="003E6CC3" w:rsidRPr="003E7221">
        <w:rPr>
          <w:rFonts w:ascii="Verdana" w:hAnsi="Verdana"/>
          <w:b/>
          <w:bCs/>
          <w:sz w:val="24"/>
          <w:szCs w:val="24"/>
        </w:rPr>
        <w:t>I</w:t>
      </w:r>
      <w:r w:rsidRPr="003E7221">
        <w:rPr>
          <w:rFonts w:ascii="Verdana" w:hAnsi="Verdana"/>
          <w:b/>
          <w:bCs/>
          <w:sz w:val="24"/>
          <w:szCs w:val="24"/>
        </w:rPr>
        <w:t xml:space="preserve"> </w:t>
      </w:r>
    </w:p>
    <w:p w:rsidR="00240E7E" w:rsidRPr="003E7221" w:rsidRDefault="0047137C" w:rsidP="00240E7E">
      <w:pPr>
        <w:spacing w:after="0" w:line="240" w:lineRule="auto"/>
        <w:jc w:val="right"/>
        <w:rPr>
          <w:rFonts w:ascii="Verdana" w:hAnsi="Verdana"/>
          <w:bCs/>
          <w:sz w:val="24"/>
          <w:szCs w:val="24"/>
        </w:rPr>
      </w:pPr>
      <w:r w:rsidRPr="003E7221">
        <w:rPr>
          <w:rFonts w:ascii="Verdana" w:hAnsi="Verdana"/>
          <w:bCs/>
          <w:sz w:val="24"/>
          <w:szCs w:val="24"/>
        </w:rPr>
        <w:t xml:space="preserve"> </w:t>
      </w:r>
      <w:r w:rsidR="00202598" w:rsidRPr="003E7221">
        <w:rPr>
          <w:rFonts w:ascii="Verdana" w:hAnsi="Verdana"/>
          <w:bCs/>
          <w:sz w:val="24"/>
          <w:szCs w:val="24"/>
        </w:rPr>
        <w:t>O</w:t>
      </w:r>
      <w:r w:rsidRPr="003E7221">
        <w:rPr>
          <w:rFonts w:ascii="Verdana" w:hAnsi="Verdana"/>
          <w:bCs/>
          <w:sz w:val="24"/>
          <w:szCs w:val="24"/>
        </w:rPr>
        <w:t xml:space="preserve">pis przedmiotu </w:t>
      </w:r>
    </w:p>
    <w:p w:rsidR="002032BA" w:rsidRPr="003E7221" w:rsidRDefault="0047137C" w:rsidP="00240E7E">
      <w:pPr>
        <w:spacing w:after="0" w:line="240" w:lineRule="auto"/>
        <w:jc w:val="right"/>
        <w:rPr>
          <w:rFonts w:ascii="Verdana" w:hAnsi="Verdana"/>
          <w:bCs/>
          <w:sz w:val="24"/>
          <w:szCs w:val="24"/>
        </w:rPr>
      </w:pPr>
      <w:r w:rsidRPr="003E7221">
        <w:rPr>
          <w:rFonts w:ascii="Verdana" w:hAnsi="Verdana"/>
          <w:bCs/>
          <w:sz w:val="24"/>
          <w:szCs w:val="24"/>
        </w:rPr>
        <w:t xml:space="preserve">zamówienia </w:t>
      </w:r>
    </w:p>
    <w:p w:rsidR="00240E7E" w:rsidRPr="003E7221" w:rsidRDefault="00240E7E" w:rsidP="00740118">
      <w:pPr>
        <w:spacing w:line="240" w:lineRule="auto"/>
        <w:rPr>
          <w:rFonts w:ascii="Verdana" w:hAnsi="Verdana"/>
          <w:b/>
          <w:sz w:val="24"/>
          <w:szCs w:val="24"/>
        </w:rPr>
      </w:pPr>
    </w:p>
    <w:p w:rsidR="00740118" w:rsidRDefault="00F547D0" w:rsidP="00740118">
      <w:pPr>
        <w:spacing w:after="0" w:line="360" w:lineRule="auto"/>
        <w:rPr>
          <w:rFonts w:ascii="Verdana" w:eastAsia="Times New Roman" w:hAnsi="Verdana" w:cs="Times New Roman"/>
          <w:sz w:val="24"/>
          <w:szCs w:val="24"/>
        </w:rPr>
      </w:pPr>
      <w:bookmarkStart w:id="0" w:name="_Hlk170390242"/>
      <w:r w:rsidRPr="00740118">
        <w:rPr>
          <w:rFonts w:ascii="Verdana" w:eastAsia="Times New Roman" w:hAnsi="Verdana" w:cs="Times New Roman"/>
          <w:b/>
          <w:sz w:val="24"/>
          <w:szCs w:val="24"/>
        </w:rPr>
        <w:t xml:space="preserve">„Ograniczanie uciążliwości </w:t>
      </w:r>
      <w:r w:rsidR="00694F98" w:rsidRPr="00740118">
        <w:rPr>
          <w:rFonts w:ascii="Verdana" w:eastAsia="Times New Roman" w:hAnsi="Verdana" w:cs="Times New Roman"/>
          <w:b/>
          <w:sz w:val="24"/>
          <w:szCs w:val="24"/>
        </w:rPr>
        <w:t>związanych z dzikimi</w:t>
      </w:r>
      <w:r w:rsidRPr="00740118">
        <w:rPr>
          <w:rFonts w:ascii="Verdana" w:eastAsia="Times New Roman" w:hAnsi="Verdana" w:cs="Times New Roman"/>
          <w:b/>
          <w:sz w:val="24"/>
          <w:szCs w:val="24"/>
        </w:rPr>
        <w:t xml:space="preserve"> zwierzęta</w:t>
      </w:r>
      <w:r w:rsidR="00694F98" w:rsidRPr="00740118">
        <w:rPr>
          <w:rFonts w:ascii="Verdana" w:eastAsia="Times New Roman" w:hAnsi="Verdana" w:cs="Times New Roman"/>
          <w:b/>
          <w:sz w:val="24"/>
          <w:szCs w:val="24"/>
        </w:rPr>
        <w:t>mi</w:t>
      </w:r>
      <w:r w:rsidRPr="00740118">
        <w:rPr>
          <w:rFonts w:ascii="Verdana" w:eastAsia="Times New Roman" w:hAnsi="Verdana" w:cs="Times New Roman"/>
          <w:b/>
          <w:sz w:val="24"/>
          <w:szCs w:val="24"/>
        </w:rPr>
        <w:t xml:space="preserve"> </w:t>
      </w:r>
      <w:r w:rsidR="00694F98" w:rsidRPr="00740118">
        <w:rPr>
          <w:rFonts w:ascii="Verdana" w:eastAsia="Times New Roman" w:hAnsi="Verdana" w:cs="Times New Roman"/>
          <w:b/>
          <w:sz w:val="24"/>
          <w:szCs w:val="24"/>
        </w:rPr>
        <w:t xml:space="preserve">bytującymi </w:t>
      </w:r>
      <w:r w:rsidRPr="00740118">
        <w:rPr>
          <w:rFonts w:ascii="Verdana" w:eastAsia="Times New Roman" w:hAnsi="Verdana" w:cs="Times New Roman"/>
          <w:b/>
          <w:sz w:val="24"/>
          <w:szCs w:val="24"/>
        </w:rPr>
        <w:t>na terenie Miasta Wrocławia</w:t>
      </w:r>
      <w:r w:rsidR="00202598" w:rsidRPr="00740118">
        <w:rPr>
          <w:rFonts w:ascii="Verdana" w:eastAsia="Times New Roman" w:hAnsi="Verdana" w:cs="Times New Roman"/>
          <w:b/>
          <w:sz w:val="24"/>
          <w:szCs w:val="24"/>
        </w:rPr>
        <w:t xml:space="preserve"> – Zadanie nr 1</w:t>
      </w:r>
      <w:r w:rsidRPr="00740118">
        <w:rPr>
          <w:rFonts w:ascii="Verdana" w:eastAsia="Times New Roman" w:hAnsi="Verdana" w:cs="Times New Roman"/>
          <w:b/>
          <w:sz w:val="24"/>
          <w:szCs w:val="24"/>
        </w:rPr>
        <w:t xml:space="preserve">” </w:t>
      </w:r>
      <w:r w:rsidRPr="00740118">
        <w:rPr>
          <w:rFonts w:ascii="Verdana" w:eastAsia="Times New Roman" w:hAnsi="Verdana" w:cs="Times New Roman"/>
          <w:sz w:val="24"/>
          <w:szCs w:val="24"/>
        </w:rPr>
        <w:t xml:space="preserve">– usługa </w:t>
      </w:r>
      <w:r w:rsidR="00240E7E" w:rsidRPr="003E7221">
        <w:rPr>
          <w:rFonts w:ascii="Verdana" w:eastAsia="Times New Roman" w:hAnsi="Verdana" w:cs="Times New Roman"/>
          <w:sz w:val="24"/>
          <w:szCs w:val="24"/>
        </w:rPr>
        <w:t>polega</w:t>
      </w:r>
      <w:r w:rsidR="0059307E" w:rsidRPr="003E7221">
        <w:rPr>
          <w:rFonts w:ascii="Verdana" w:eastAsia="Times New Roman" w:hAnsi="Verdana" w:cs="Times New Roman"/>
          <w:sz w:val="24"/>
          <w:szCs w:val="24"/>
        </w:rPr>
        <w:t xml:space="preserve"> na prowadzeniu całodobowego pogotowia ds. dzikich zwierząt oraz zapewnieniu ośrodka rehabilitacji dla dzikich zwierząt pochodzących</w:t>
      </w:r>
      <w:r w:rsidR="00240E7E" w:rsidRPr="003E7221">
        <w:rPr>
          <w:rFonts w:ascii="Verdana" w:eastAsia="Times New Roman" w:hAnsi="Verdana" w:cs="Times New Roman"/>
          <w:sz w:val="24"/>
          <w:szCs w:val="24"/>
        </w:rPr>
        <w:t xml:space="preserve"> z terenu m</w:t>
      </w:r>
      <w:r w:rsidR="0059307E" w:rsidRPr="003E7221">
        <w:rPr>
          <w:rFonts w:ascii="Verdana" w:eastAsia="Times New Roman" w:hAnsi="Verdana" w:cs="Times New Roman"/>
          <w:sz w:val="24"/>
          <w:szCs w:val="24"/>
        </w:rPr>
        <w:t xml:space="preserve">iasta Wrocławia </w:t>
      </w:r>
      <w:r w:rsidR="00CC4341" w:rsidRPr="00740118">
        <w:rPr>
          <w:rFonts w:ascii="Verdana" w:eastAsia="Times New Roman" w:hAnsi="Verdana" w:cs="Times New Roman"/>
          <w:sz w:val="24"/>
          <w:szCs w:val="24"/>
        </w:rPr>
        <w:t>w latach 202</w:t>
      </w:r>
      <w:r w:rsidR="007E6F7D" w:rsidRPr="00740118">
        <w:rPr>
          <w:rFonts w:ascii="Verdana" w:eastAsia="Times New Roman" w:hAnsi="Verdana" w:cs="Times New Roman"/>
          <w:sz w:val="24"/>
          <w:szCs w:val="24"/>
        </w:rPr>
        <w:t>4</w:t>
      </w:r>
      <w:r w:rsidR="00CC4341" w:rsidRPr="00740118">
        <w:rPr>
          <w:rFonts w:ascii="Verdana" w:eastAsia="Times New Roman" w:hAnsi="Verdana" w:cs="Times New Roman"/>
          <w:sz w:val="24"/>
          <w:szCs w:val="24"/>
        </w:rPr>
        <w:t xml:space="preserve"> – 202</w:t>
      </w:r>
      <w:r w:rsidR="007E6F7D" w:rsidRPr="00740118">
        <w:rPr>
          <w:rFonts w:ascii="Verdana" w:eastAsia="Times New Roman" w:hAnsi="Verdana" w:cs="Times New Roman"/>
          <w:sz w:val="24"/>
          <w:szCs w:val="24"/>
        </w:rPr>
        <w:t>6</w:t>
      </w:r>
      <w:r w:rsidR="0059307E" w:rsidRPr="003E7221">
        <w:rPr>
          <w:rFonts w:ascii="Verdana" w:eastAsia="Times New Roman" w:hAnsi="Verdana" w:cs="Times New Roman"/>
          <w:sz w:val="24"/>
          <w:szCs w:val="24"/>
        </w:rPr>
        <w:t>.</w:t>
      </w:r>
      <w:bookmarkEnd w:id="0"/>
    </w:p>
    <w:p w:rsidR="004A63B8" w:rsidRPr="00740118" w:rsidRDefault="00AB0860" w:rsidP="00740118">
      <w:pPr>
        <w:spacing w:after="0" w:line="360" w:lineRule="auto"/>
        <w:rPr>
          <w:rFonts w:ascii="Verdana" w:eastAsia="Times New Roman" w:hAnsi="Verdana" w:cs="Times New Roman"/>
          <w:sz w:val="24"/>
          <w:szCs w:val="24"/>
        </w:rPr>
      </w:pPr>
      <w:r w:rsidRPr="00740118">
        <w:rPr>
          <w:rFonts w:ascii="Verdana" w:eastAsia="Times New Roman" w:hAnsi="Verdana" w:cs="Times New Roman"/>
          <w:sz w:val="24"/>
          <w:szCs w:val="24"/>
        </w:rPr>
        <w:t>W zakres Zadania nr 1 wchodzą dzikie zwierzęta zaliczane do gromady ssaki z następujących rodzin i grup:</w:t>
      </w:r>
    </w:p>
    <w:p w:rsidR="004A63B8" w:rsidRPr="00740118" w:rsidRDefault="00AB0860" w:rsidP="00740118">
      <w:pPr>
        <w:pStyle w:val="Akapitzlist"/>
        <w:numPr>
          <w:ilvl w:val="1"/>
          <w:numId w:val="14"/>
        </w:numPr>
        <w:tabs>
          <w:tab w:val="left" w:pos="426"/>
        </w:tabs>
        <w:spacing w:after="0" w:line="360" w:lineRule="auto"/>
        <w:ind w:left="426" w:hanging="426"/>
        <w:textAlignment w:val="center"/>
        <w:rPr>
          <w:rFonts w:ascii="Verdana" w:eastAsia="Times New Roman" w:hAnsi="Verdana" w:cs="Times New Roman"/>
          <w:sz w:val="24"/>
          <w:szCs w:val="24"/>
        </w:rPr>
      </w:pPr>
      <w:r w:rsidRPr="00740118">
        <w:rPr>
          <w:rFonts w:ascii="Verdana" w:eastAsia="Times New Roman" w:hAnsi="Verdana" w:cs="Times New Roman"/>
          <w:sz w:val="24"/>
          <w:szCs w:val="24"/>
        </w:rPr>
        <w:t xml:space="preserve">świniowate, jeleniowate, wołowate, psowate, łasicowate, </w:t>
      </w:r>
      <w:r w:rsidR="005E5172" w:rsidRPr="00740118">
        <w:rPr>
          <w:rFonts w:ascii="Verdana" w:eastAsia="Times New Roman" w:hAnsi="Verdana" w:cs="Times New Roman"/>
          <w:sz w:val="24"/>
          <w:szCs w:val="24"/>
        </w:rPr>
        <w:t>szopowate</w:t>
      </w:r>
      <w:r w:rsidR="004A63B8" w:rsidRPr="00740118">
        <w:rPr>
          <w:rFonts w:ascii="Verdana" w:eastAsia="Times New Roman" w:hAnsi="Verdana" w:cs="Times New Roman"/>
          <w:sz w:val="24"/>
          <w:szCs w:val="24"/>
        </w:rPr>
        <w:t>;</w:t>
      </w:r>
    </w:p>
    <w:p w:rsidR="00740118" w:rsidRDefault="00AB0860" w:rsidP="00740118">
      <w:pPr>
        <w:pStyle w:val="Akapitzlist"/>
        <w:numPr>
          <w:ilvl w:val="1"/>
          <w:numId w:val="14"/>
        </w:numPr>
        <w:tabs>
          <w:tab w:val="left" w:pos="426"/>
        </w:tabs>
        <w:spacing w:after="0" w:line="360" w:lineRule="auto"/>
        <w:ind w:left="426" w:hanging="426"/>
        <w:textAlignment w:val="center"/>
        <w:rPr>
          <w:rFonts w:ascii="Verdana" w:eastAsia="Times New Roman" w:hAnsi="Verdana" w:cs="Times New Roman"/>
          <w:sz w:val="24"/>
          <w:szCs w:val="24"/>
        </w:rPr>
      </w:pPr>
      <w:r w:rsidRPr="00740118">
        <w:rPr>
          <w:rFonts w:ascii="Verdana" w:eastAsia="Times New Roman" w:hAnsi="Verdana" w:cs="Times New Roman"/>
          <w:sz w:val="24"/>
          <w:szCs w:val="24"/>
        </w:rPr>
        <w:t>pozostałe ssaki łowne wymienione w Rozporządzeniu Ministra Środowiska z dnia 11 marca 2005 r. w sprawie ustalenia listy gatunków zwierząt łownych</w:t>
      </w:r>
      <w:r w:rsidR="004A63B8" w:rsidRPr="00740118">
        <w:rPr>
          <w:rFonts w:ascii="Verdana" w:eastAsia="Times New Roman" w:hAnsi="Verdana" w:cs="Times New Roman"/>
          <w:sz w:val="24"/>
          <w:szCs w:val="24"/>
        </w:rPr>
        <w:t>;</w:t>
      </w:r>
    </w:p>
    <w:p w:rsidR="00202598" w:rsidRPr="00740118" w:rsidRDefault="00AB0860" w:rsidP="00740118">
      <w:pPr>
        <w:pStyle w:val="Akapitzlist"/>
        <w:numPr>
          <w:ilvl w:val="1"/>
          <w:numId w:val="14"/>
        </w:numPr>
        <w:tabs>
          <w:tab w:val="left" w:pos="426"/>
        </w:tabs>
        <w:spacing w:after="0" w:line="360" w:lineRule="auto"/>
        <w:ind w:left="426" w:hanging="426"/>
        <w:textAlignment w:val="center"/>
        <w:rPr>
          <w:rFonts w:ascii="Verdana" w:eastAsia="Times New Roman" w:hAnsi="Verdana" w:cs="Times New Roman"/>
          <w:sz w:val="24"/>
          <w:szCs w:val="24"/>
        </w:rPr>
      </w:pPr>
      <w:r w:rsidRPr="00740118">
        <w:rPr>
          <w:rFonts w:ascii="Verdana" w:eastAsia="Times New Roman" w:hAnsi="Verdana" w:cs="Times New Roman"/>
          <w:sz w:val="24"/>
          <w:szCs w:val="24"/>
        </w:rPr>
        <w:t>ssaki gatunków chronionych, wymienione</w:t>
      </w:r>
      <w:r w:rsidR="00E61789" w:rsidRPr="00740118">
        <w:rPr>
          <w:rFonts w:ascii="Verdana" w:eastAsia="Times New Roman" w:hAnsi="Verdana" w:cs="Times New Roman"/>
          <w:sz w:val="24"/>
          <w:szCs w:val="24"/>
        </w:rPr>
        <w:t xml:space="preserve"> </w:t>
      </w:r>
      <w:r w:rsidRPr="00740118">
        <w:rPr>
          <w:rFonts w:ascii="Verdana" w:eastAsia="Times New Roman" w:hAnsi="Verdana" w:cs="Times New Roman"/>
          <w:sz w:val="24"/>
          <w:szCs w:val="24"/>
        </w:rPr>
        <w:t>w rozporządzeniu Ministra Środowiska</w:t>
      </w:r>
      <w:r w:rsidR="00202598" w:rsidRPr="00740118">
        <w:rPr>
          <w:rFonts w:ascii="Verdana" w:eastAsia="Times New Roman" w:hAnsi="Verdana" w:cs="Times New Roman"/>
          <w:sz w:val="24"/>
          <w:szCs w:val="24"/>
        </w:rPr>
        <w:t xml:space="preserve"> </w:t>
      </w:r>
      <w:r w:rsidR="00202598" w:rsidRPr="00740118">
        <w:rPr>
          <w:rFonts w:ascii="Verdana" w:eastAsia="Times New Roman" w:hAnsi="Verdana" w:cs="Times New Roman"/>
          <w:sz w:val="24"/>
          <w:szCs w:val="24"/>
        </w:rPr>
        <w:br/>
      </w:r>
      <w:r w:rsidRPr="00740118">
        <w:rPr>
          <w:rFonts w:ascii="Verdana" w:eastAsia="Times New Roman" w:hAnsi="Verdana" w:cs="Times New Roman"/>
          <w:sz w:val="24"/>
          <w:szCs w:val="24"/>
        </w:rPr>
        <w:t>z dnia 16 grudnia 2016 r. w sprawie ochrony gatunkowej zwierząt z wyłączeniem nietoperzy.</w:t>
      </w:r>
    </w:p>
    <w:p w:rsidR="00202598" w:rsidRPr="003E7221" w:rsidRDefault="00202598" w:rsidP="0059307E">
      <w:pPr>
        <w:spacing w:before="60"/>
        <w:jc w:val="both"/>
        <w:rPr>
          <w:rFonts w:ascii="Verdana" w:eastAsia="Times New Roman" w:hAnsi="Verdana" w:cs="Times New Roman"/>
          <w:b/>
          <w:bCs/>
          <w:sz w:val="24"/>
          <w:szCs w:val="24"/>
        </w:rPr>
      </w:pPr>
      <w:r w:rsidRPr="003E7221">
        <w:rPr>
          <w:rFonts w:ascii="Verdana" w:hAnsi="Verdana"/>
          <w:sz w:val="24"/>
          <w:szCs w:val="24"/>
        </w:rPr>
        <w:t>W szczególności usługa polega na:</w:t>
      </w:r>
    </w:p>
    <w:p w:rsidR="0059307E" w:rsidRPr="003E7221" w:rsidRDefault="0059307E" w:rsidP="0059307E">
      <w:pPr>
        <w:spacing w:before="60"/>
        <w:jc w:val="both"/>
        <w:rPr>
          <w:rFonts w:ascii="Verdana" w:eastAsia="Times New Roman" w:hAnsi="Verdana" w:cs="Times New Roman"/>
          <w:b/>
          <w:bCs/>
          <w:sz w:val="24"/>
          <w:szCs w:val="24"/>
        </w:rPr>
      </w:pPr>
      <w:r w:rsidRPr="003E7221">
        <w:rPr>
          <w:rFonts w:ascii="Verdana" w:eastAsia="Times New Roman" w:hAnsi="Verdana" w:cs="Times New Roman"/>
          <w:b/>
          <w:bCs/>
          <w:sz w:val="24"/>
          <w:szCs w:val="24"/>
        </w:rPr>
        <w:t>Działanie nr 1.</w:t>
      </w:r>
    </w:p>
    <w:p w:rsidR="0059307E" w:rsidRPr="003E7221" w:rsidRDefault="0059307E" w:rsidP="00740118">
      <w:pPr>
        <w:spacing w:after="0" w:line="360" w:lineRule="auto"/>
        <w:rPr>
          <w:rFonts w:ascii="Verdana" w:eastAsia="Times New Roman" w:hAnsi="Verdana" w:cs="Times New Roman"/>
          <w:sz w:val="24"/>
          <w:szCs w:val="24"/>
        </w:rPr>
      </w:pPr>
      <w:r w:rsidRPr="003E7221">
        <w:rPr>
          <w:rFonts w:ascii="Verdana" w:eastAsia="Times New Roman" w:hAnsi="Verdana" w:cs="Times New Roman"/>
          <w:sz w:val="24"/>
          <w:szCs w:val="24"/>
        </w:rPr>
        <w:t>Prowadzenie całodobowego dyżuru i przyjmowanie przez Wykonawcę zgłoszeń od Zamawiającego dotyczących wypadków, kolizji drogowych lub innych zdarzeń z udziałem zwierząt dzikich na terenie miasta Wrocławia. Zgłoszenia mogą być składane ustnie lub pisemnie za pomocą poczty elektronicznej, faksu bądź telefonu. Zamawiający zastrzega, że zgłoszenia mogą być kierowane bezpośrednio do Wykonawcy wyłącznie prze</w:t>
      </w:r>
      <w:r w:rsidR="001D53CD" w:rsidRPr="003E7221">
        <w:rPr>
          <w:rFonts w:ascii="Verdana" w:eastAsia="Times New Roman" w:hAnsi="Verdana" w:cs="Times New Roman"/>
          <w:sz w:val="24"/>
          <w:szCs w:val="24"/>
        </w:rPr>
        <w:t>z przedstawiciela Zamawiającego</w:t>
      </w:r>
      <w:r w:rsidRPr="003E7221">
        <w:rPr>
          <w:rFonts w:ascii="Verdana" w:eastAsia="Times New Roman" w:hAnsi="Verdana" w:cs="Times New Roman"/>
          <w:sz w:val="24"/>
          <w:szCs w:val="24"/>
        </w:rPr>
        <w:t xml:space="preserve"> lub dyżurnego z Centrum Zarządzania Kryzysowego Wrocławia.</w:t>
      </w:r>
    </w:p>
    <w:p w:rsidR="0059307E" w:rsidRPr="003E7221" w:rsidRDefault="0059307E" w:rsidP="0059307E">
      <w:pPr>
        <w:spacing w:before="60"/>
        <w:jc w:val="both"/>
        <w:rPr>
          <w:rFonts w:ascii="Verdana" w:eastAsia="Times New Roman" w:hAnsi="Verdana" w:cs="Times New Roman"/>
          <w:b/>
          <w:bCs/>
          <w:sz w:val="24"/>
          <w:szCs w:val="24"/>
        </w:rPr>
      </w:pPr>
      <w:r w:rsidRPr="003E7221">
        <w:rPr>
          <w:rFonts w:ascii="Verdana" w:eastAsia="Times New Roman" w:hAnsi="Verdana" w:cs="Times New Roman"/>
          <w:b/>
          <w:bCs/>
          <w:sz w:val="24"/>
          <w:szCs w:val="24"/>
        </w:rPr>
        <w:t>Działanie nr 2.</w:t>
      </w:r>
    </w:p>
    <w:p w:rsidR="0059307E" w:rsidRPr="00740118" w:rsidRDefault="0059307E" w:rsidP="0066578E">
      <w:pPr>
        <w:pStyle w:val="Akapitzlist"/>
        <w:numPr>
          <w:ilvl w:val="0"/>
          <w:numId w:val="7"/>
        </w:numPr>
        <w:tabs>
          <w:tab w:val="clear" w:pos="1080"/>
          <w:tab w:val="num" w:pos="0"/>
        </w:tabs>
        <w:spacing w:after="0" w:line="360" w:lineRule="auto"/>
        <w:ind w:left="0" w:firstLine="0"/>
        <w:textAlignment w:val="center"/>
        <w:rPr>
          <w:rFonts w:ascii="Verdana" w:eastAsia="Calibri" w:hAnsi="Verdana" w:cs="Arial"/>
          <w:sz w:val="24"/>
          <w:szCs w:val="24"/>
          <w:lang w:eastAsia="en-US"/>
        </w:rPr>
      </w:pPr>
      <w:r w:rsidRPr="00740118">
        <w:rPr>
          <w:rFonts w:ascii="Verdana" w:eastAsia="Calibri" w:hAnsi="Verdana" w:cs="Arial"/>
          <w:sz w:val="24"/>
          <w:szCs w:val="24"/>
          <w:lang w:eastAsia="en-US"/>
        </w:rPr>
        <w:t>Podejmowanie bez zbędnej zwłoki (maksymalnie do ....... godzin od otrzymania zgłoszenia) – każdorazowo po otrzymaniu zgłoszenia – czynności mających na celu:</w:t>
      </w:r>
    </w:p>
    <w:p w:rsidR="0059307E" w:rsidRPr="00740118" w:rsidRDefault="00740118" w:rsidP="00740118">
      <w:pPr>
        <w:spacing w:after="0" w:line="360" w:lineRule="auto"/>
        <w:textAlignment w:val="center"/>
        <w:rPr>
          <w:rFonts w:ascii="Verdana" w:eastAsia="Calibri" w:hAnsi="Verdana" w:cs="Arial"/>
          <w:sz w:val="24"/>
          <w:szCs w:val="24"/>
          <w:lang w:eastAsia="en-US"/>
        </w:rPr>
      </w:pPr>
      <w:r>
        <w:rPr>
          <w:rFonts w:ascii="Verdana" w:eastAsia="Calibri" w:hAnsi="Verdana" w:cs="Arial"/>
          <w:sz w:val="24"/>
          <w:szCs w:val="24"/>
          <w:lang w:eastAsia="en-US"/>
        </w:rPr>
        <w:lastRenderedPageBreak/>
        <w:t xml:space="preserve">1) </w:t>
      </w:r>
      <w:r w:rsidR="0059307E" w:rsidRPr="00740118">
        <w:rPr>
          <w:rFonts w:ascii="Verdana" w:eastAsia="Calibri" w:hAnsi="Verdana" w:cs="Arial"/>
          <w:sz w:val="24"/>
          <w:szCs w:val="24"/>
          <w:lang w:eastAsia="en-US"/>
        </w:rPr>
        <w:t>lokalizację, identyfikację oraz ocenę zdarzenia z udziałem dzikich zwierząt,</w:t>
      </w:r>
      <w:r w:rsidR="00A9082D" w:rsidRPr="00740118">
        <w:rPr>
          <w:rFonts w:ascii="Verdana" w:eastAsia="Calibri" w:hAnsi="Verdana" w:cs="Arial"/>
          <w:sz w:val="24"/>
          <w:szCs w:val="24"/>
          <w:lang w:eastAsia="en-US"/>
        </w:rPr>
        <w:t xml:space="preserve"> w tym każdorazowo, kontakt z osobą zgłaszającą pod podany w zgłoszeniu numer telefonu;</w:t>
      </w:r>
    </w:p>
    <w:p w:rsidR="0059307E" w:rsidRPr="00740118" w:rsidRDefault="00740118" w:rsidP="00740118">
      <w:pPr>
        <w:spacing w:after="0" w:line="360" w:lineRule="auto"/>
        <w:textAlignment w:val="center"/>
        <w:rPr>
          <w:rFonts w:ascii="Verdana" w:eastAsia="Calibri" w:hAnsi="Verdana" w:cs="Arial"/>
          <w:sz w:val="24"/>
          <w:szCs w:val="24"/>
          <w:lang w:eastAsia="en-US"/>
        </w:rPr>
      </w:pPr>
      <w:r>
        <w:rPr>
          <w:rFonts w:ascii="Verdana" w:eastAsia="Calibri" w:hAnsi="Verdana" w:cs="Arial"/>
          <w:sz w:val="24"/>
          <w:szCs w:val="24"/>
          <w:lang w:eastAsia="en-US"/>
        </w:rPr>
        <w:t xml:space="preserve">2) </w:t>
      </w:r>
      <w:r w:rsidR="0059307E" w:rsidRPr="00740118">
        <w:rPr>
          <w:rFonts w:ascii="Verdana" w:eastAsia="Calibri" w:hAnsi="Verdana" w:cs="Arial"/>
          <w:sz w:val="24"/>
          <w:szCs w:val="24"/>
          <w:lang w:eastAsia="en-US"/>
        </w:rPr>
        <w:t>podjęcie dalszego postępowania adekwatnie do oceny sytuacji</w:t>
      </w:r>
      <w:r w:rsidR="00BA67E2" w:rsidRPr="00740118">
        <w:rPr>
          <w:rFonts w:ascii="Verdana" w:eastAsia="Calibri" w:hAnsi="Verdana" w:cs="Arial"/>
          <w:sz w:val="24"/>
          <w:szCs w:val="24"/>
          <w:lang w:eastAsia="en-US"/>
        </w:rPr>
        <w:t xml:space="preserve"> - p</w:t>
      </w:r>
      <w:r w:rsidR="0059307E" w:rsidRPr="00740118">
        <w:rPr>
          <w:rFonts w:ascii="Verdana" w:eastAsia="Calibri" w:hAnsi="Verdana" w:cs="Arial"/>
          <w:sz w:val="24"/>
          <w:szCs w:val="24"/>
          <w:lang w:eastAsia="en-US"/>
        </w:rPr>
        <w:t xml:space="preserve">rzewiduje się następujące, możliwe sposoby postępowania: </w:t>
      </w:r>
    </w:p>
    <w:p w:rsidR="0066578E" w:rsidRDefault="0066578E" w:rsidP="0066578E">
      <w:pPr>
        <w:spacing w:after="0" w:line="360" w:lineRule="auto"/>
        <w:textAlignment w:val="center"/>
        <w:rPr>
          <w:rFonts w:ascii="Verdana" w:eastAsia="Calibri" w:hAnsi="Verdana" w:cs="Arial"/>
          <w:sz w:val="24"/>
          <w:szCs w:val="24"/>
          <w:lang w:eastAsia="en-US"/>
        </w:rPr>
      </w:pPr>
      <w:r>
        <w:rPr>
          <w:rFonts w:ascii="Verdana" w:eastAsia="Calibri" w:hAnsi="Verdana" w:cs="Arial"/>
          <w:sz w:val="24"/>
          <w:szCs w:val="24"/>
          <w:lang w:eastAsia="en-US"/>
        </w:rPr>
        <w:t xml:space="preserve">a) </w:t>
      </w:r>
      <w:r w:rsidR="0059307E" w:rsidRPr="00740118">
        <w:rPr>
          <w:rFonts w:ascii="Verdana" w:eastAsia="Calibri" w:hAnsi="Verdana" w:cs="Arial"/>
          <w:sz w:val="24"/>
          <w:szCs w:val="24"/>
          <w:lang w:eastAsia="en-US"/>
        </w:rPr>
        <w:t xml:space="preserve">udzielenie zwierzęciu/zwierzętom niezbędnej, doraźnej pomocy oraz przetransportowanie zwierząt </w:t>
      </w:r>
      <w:r w:rsidR="00BA67E2" w:rsidRPr="00740118">
        <w:rPr>
          <w:rFonts w:ascii="Verdana" w:eastAsia="Calibri" w:hAnsi="Verdana" w:cs="Arial"/>
          <w:sz w:val="24"/>
          <w:szCs w:val="24"/>
          <w:lang w:eastAsia="en-US"/>
        </w:rPr>
        <w:t xml:space="preserve">(z wyjątkiem dzików w trakcie obowiązywania na terenie objętym umową przepisów sanitarnych dotyczących zwalczania afrykańskiego pomoru świń) </w:t>
      </w:r>
      <w:r w:rsidR="0059307E" w:rsidRPr="00740118">
        <w:rPr>
          <w:rFonts w:ascii="Verdana" w:eastAsia="Calibri" w:hAnsi="Verdana" w:cs="Arial"/>
          <w:sz w:val="24"/>
          <w:szCs w:val="24"/>
          <w:lang w:eastAsia="en-US"/>
        </w:rPr>
        <w:t>do ośrodka rehabilitacji dzikich zwierząt</w:t>
      </w:r>
      <w:r w:rsidR="00BA67E2" w:rsidRPr="00740118">
        <w:rPr>
          <w:rFonts w:ascii="Verdana" w:eastAsia="Calibri" w:hAnsi="Verdana" w:cs="Arial"/>
          <w:sz w:val="24"/>
          <w:szCs w:val="24"/>
          <w:lang w:eastAsia="en-US"/>
        </w:rPr>
        <w:t>;</w:t>
      </w:r>
    </w:p>
    <w:p w:rsidR="0059307E" w:rsidRPr="0066578E" w:rsidRDefault="0066578E" w:rsidP="0066578E">
      <w:pPr>
        <w:spacing w:after="0" w:line="360" w:lineRule="auto"/>
        <w:textAlignment w:val="center"/>
        <w:rPr>
          <w:rFonts w:ascii="Verdana" w:eastAsia="Calibri" w:hAnsi="Verdana" w:cs="Arial"/>
          <w:sz w:val="24"/>
          <w:szCs w:val="24"/>
          <w:lang w:eastAsia="en-US"/>
        </w:rPr>
      </w:pPr>
      <w:r>
        <w:rPr>
          <w:rFonts w:ascii="Verdana" w:eastAsia="Calibri" w:hAnsi="Verdana" w:cs="Arial"/>
          <w:sz w:val="24"/>
          <w:szCs w:val="24"/>
          <w:lang w:eastAsia="en-US"/>
        </w:rPr>
        <w:t xml:space="preserve">b) </w:t>
      </w:r>
      <w:r w:rsidR="0059307E" w:rsidRPr="003E7221">
        <w:rPr>
          <w:rFonts w:ascii="Verdana" w:eastAsia="Times New Roman" w:hAnsi="Verdana" w:cs="Times New Roman"/>
          <w:sz w:val="24"/>
          <w:szCs w:val="24"/>
        </w:rPr>
        <w:t xml:space="preserve">stwierdzenie przez Wykonawcę zgonu zwierzęcia/zwierząt lub dokonywanie czynności, o których mowa </w:t>
      </w:r>
      <w:r w:rsidR="00240E7E" w:rsidRPr="003E7221">
        <w:rPr>
          <w:rFonts w:ascii="Verdana" w:eastAsia="Times New Roman" w:hAnsi="Verdana" w:cs="Times New Roman"/>
          <w:sz w:val="24"/>
          <w:szCs w:val="24"/>
        </w:rPr>
        <w:t>w art. 6 ust. 1 pkt</w:t>
      </w:r>
      <w:r w:rsidR="0059307E" w:rsidRPr="003E7221">
        <w:rPr>
          <w:rFonts w:ascii="Verdana" w:eastAsia="Times New Roman" w:hAnsi="Verdana" w:cs="Times New Roman"/>
          <w:sz w:val="24"/>
          <w:szCs w:val="24"/>
        </w:rPr>
        <w:t xml:space="preserve"> 3 - 6 ustawy z dnia 21 sierp</w:t>
      </w:r>
      <w:r w:rsidR="00240E7E" w:rsidRPr="003E7221">
        <w:rPr>
          <w:rFonts w:ascii="Verdana" w:eastAsia="Times New Roman" w:hAnsi="Verdana" w:cs="Times New Roman"/>
          <w:sz w:val="24"/>
          <w:szCs w:val="24"/>
        </w:rPr>
        <w:t>nia 1997 r. o ochronie zwierząt.</w:t>
      </w:r>
    </w:p>
    <w:p w:rsidR="0059307E" w:rsidRPr="0066578E" w:rsidRDefault="0059307E" w:rsidP="0066578E">
      <w:pPr>
        <w:pStyle w:val="Akapitzlist"/>
        <w:numPr>
          <w:ilvl w:val="0"/>
          <w:numId w:val="7"/>
        </w:numPr>
        <w:tabs>
          <w:tab w:val="clear" w:pos="1080"/>
          <w:tab w:val="num" w:pos="0"/>
        </w:tabs>
        <w:spacing w:after="0" w:line="360" w:lineRule="auto"/>
        <w:ind w:left="0" w:firstLine="0"/>
        <w:textAlignment w:val="center"/>
        <w:rPr>
          <w:rFonts w:ascii="Verdana" w:eastAsia="Calibri" w:hAnsi="Verdana" w:cs="Arial"/>
          <w:sz w:val="24"/>
          <w:szCs w:val="24"/>
          <w:lang w:eastAsia="en-US"/>
        </w:rPr>
      </w:pPr>
      <w:r w:rsidRPr="0066578E">
        <w:rPr>
          <w:rFonts w:ascii="Verdana" w:eastAsia="Calibri" w:hAnsi="Verdana" w:cs="Arial"/>
          <w:sz w:val="24"/>
          <w:szCs w:val="24"/>
          <w:lang w:eastAsia="en-US"/>
        </w:rPr>
        <w:t xml:space="preserve">Wykonywanie innych, zlecanych przez Zamawiającego czynności o charakterze prewencyjnym - w terminie do 24 h od otrzymania zgłoszenia, związanych z dzikimi zwierzętami bytującymi w mieście, a w szczególności: </w:t>
      </w:r>
    </w:p>
    <w:p w:rsidR="0066578E" w:rsidRDefault="0066578E" w:rsidP="0066578E">
      <w:pPr>
        <w:spacing w:after="0" w:line="360" w:lineRule="auto"/>
        <w:textAlignment w:val="center"/>
        <w:rPr>
          <w:rFonts w:ascii="Verdana" w:eastAsia="Calibri" w:hAnsi="Verdana" w:cs="Arial"/>
          <w:sz w:val="24"/>
          <w:szCs w:val="24"/>
          <w:lang w:eastAsia="en-US"/>
        </w:rPr>
      </w:pPr>
      <w:r>
        <w:rPr>
          <w:rFonts w:ascii="Verdana" w:eastAsia="Calibri" w:hAnsi="Verdana" w:cs="Arial"/>
          <w:sz w:val="24"/>
          <w:szCs w:val="24"/>
          <w:lang w:eastAsia="en-US"/>
        </w:rPr>
        <w:t xml:space="preserve">1) </w:t>
      </w:r>
      <w:r w:rsidR="0059307E" w:rsidRPr="0066578E">
        <w:rPr>
          <w:rFonts w:ascii="Verdana" w:eastAsia="Calibri" w:hAnsi="Verdana" w:cs="Arial"/>
          <w:sz w:val="24"/>
          <w:szCs w:val="24"/>
          <w:lang w:eastAsia="en-US"/>
        </w:rPr>
        <w:t>stosowanie, w miejscach stałych i okresowych szlaków migracji zwierzyny w głąb miasta Wrocławia, repelentów oraz innych środków dopuszczonych prawem do stosowania, w celu odstraszania dzikiej zwierzyny</w:t>
      </w:r>
      <w:r w:rsidR="00A239C4" w:rsidRPr="0066578E">
        <w:rPr>
          <w:rFonts w:ascii="Verdana" w:eastAsia="Calibri" w:hAnsi="Verdana" w:cs="Arial"/>
          <w:sz w:val="24"/>
          <w:szCs w:val="24"/>
          <w:lang w:eastAsia="en-US"/>
        </w:rPr>
        <w:t>;</w:t>
      </w:r>
    </w:p>
    <w:p w:rsidR="0066578E" w:rsidRDefault="0066578E" w:rsidP="0066578E">
      <w:pPr>
        <w:spacing w:after="0" w:line="360" w:lineRule="auto"/>
        <w:textAlignment w:val="center"/>
        <w:rPr>
          <w:rFonts w:ascii="Verdana" w:eastAsia="Calibri" w:hAnsi="Verdana" w:cs="Arial"/>
          <w:sz w:val="24"/>
          <w:szCs w:val="24"/>
          <w:lang w:eastAsia="en-US"/>
        </w:rPr>
      </w:pPr>
      <w:r>
        <w:rPr>
          <w:rFonts w:ascii="Verdana" w:eastAsia="Calibri" w:hAnsi="Verdana" w:cs="Arial"/>
          <w:sz w:val="24"/>
          <w:szCs w:val="24"/>
          <w:lang w:eastAsia="en-US"/>
        </w:rPr>
        <w:t xml:space="preserve">2) </w:t>
      </w:r>
      <w:r w:rsidR="0059307E" w:rsidRPr="003E7221">
        <w:rPr>
          <w:rFonts w:ascii="Verdana" w:eastAsia="Times New Roman" w:hAnsi="Verdana" w:cs="Times New Roman"/>
          <w:sz w:val="24"/>
          <w:szCs w:val="24"/>
        </w:rPr>
        <w:t>stosowani</w:t>
      </w:r>
      <w:r w:rsidR="00240E7E" w:rsidRPr="003E7221">
        <w:rPr>
          <w:rFonts w:ascii="Verdana" w:eastAsia="Times New Roman" w:hAnsi="Verdana" w:cs="Times New Roman"/>
          <w:sz w:val="24"/>
          <w:szCs w:val="24"/>
        </w:rPr>
        <w:t>e środków, o których mowa w pkt</w:t>
      </w:r>
      <w:r w:rsidR="0059307E" w:rsidRPr="003E7221">
        <w:rPr>
          <w:rFonts w:ascii="Verdana" w:eastAsia="Times New Roman" w:hAnsi="Verdana" w:cs="Times New Roman"/>
          <w:sz w:val="24"/>
          <w:szCs w:val="24"/>
        </w:rPr>
        <w:t xml:space="preserve"> 1 w innych miejscach miasta, wskazanych przez Zamawiającego</w:t>
      </w:r>
      <w:r w:rsidR="00A239C4" w:rsidRPr="003E7221">
        <w:rPr>
          <w:rFonts w:ascii="Verdana" w:eastAsia="Times New Roman" w:hAnsi="Verdana" w:cs="Times New Roman"/>
          <w:sz w:val="24"/>
          <w:szCs w:val="24"/>
        </w:rPr>
        <w:t>;</w:t>
      </w:r>
    </w:p>
    <w:p w:rsidR="0066578E" w:rsidRDefault="0066578E" w:rsidP="0066578E">
      <w:pPr>
        <w:spacing w:after="0" w:line="360" w:lineRule="auto"/>
        <w:textAlignment w:val="center"/>
        <w:rPr>
          <w:rFonts w:ascii="Verdana" w:eastAsia="Calibri" w:hAnsi="Verdana" w:cs="Arial"/>
          <w:sz w:val="24"/>
          <w:szCs w:val="24"/>
          <w:lang w:eastAsia="en-US"/>
        </w:rPr>
      </w:pPr>
      <w:r>
        <w:rPr>
          <w:rFonts w:ascii="Verdana" w:eastAsia="Calibri" w:hAnsi="Verdana" w:cs="Arial"/>
          <w:sz w:val="24"/>
          <w:szCs w:val="24"/>
          <w:lang w:eastAsia="en-US"/>
        </w:rPr>
        <w:t xml:space="preserve">3) </w:t>
      </w:r>
      <w:r w:rsidR="0059307E" w:rsidRPr="003E7221">
        <w:rPr>
          <w:rFonts w:ascii="Verdana" w:eastAsia="Times New Roman" w:hAnsi="Verdana" w:cs="Times New Roman"/>
          <w:sz w:val="24"/>
          <w:szCs w:val="24"/>
        </w:rPr>
        <w:t xml:space="preserve">wykładanie odpowiedniej karmy, w celu zwabienia, a następnie redukcji </w:t>
      </w:r>
      <w:r w:rsidR="00A239C4" w:rsidRPr="003E7221">
        <w:rPr>
          <w:rFonts w:ascii="Verdana" w:eastAsia="Times New Roman" w:hAnsi="Verdana" w:cs="Times New Roman"/>
          <w:sz w:val="24"/>
          <w:szCs w:val="24"/>
        </w:rPr>
        <w:t xml:space="preserve">liczebności </w:t>
      </w:r>
      <w:r w:rsidR="0059307E" w:rsidRPr="003E7221">
        <w:rPr>
          <w:rFonts w:ascii="Verdana" w:eastAsia="Times New Roman" w:hAnsi="Verdana" w:cs="Times New Roman"/>
          <w:sz w:val="24"/>
          <w:szCs w:val="24"/>
        </w:rPr>
        <w:t>zwierząt, w miejscach uzgodnionych z Zamawiającym</w:t>
      </w:r>
      <w:r w:rsidR="00A239C4" w:rsidRPr="003E7221">
        <w:rPr>
          <w:rFonts w:ascii="Verdana" w:eastAsia="Times New Roman" w:hAnsi="Verdana" w:cs="Times New Roman"/>
          <w:sz w:val="24"/>
          <w:szCs w:val="24"/>
        </w:rPr>
        <w:t>;</w:t>
      </w:r>
    </w:p>
    <w:p w:rsidR="0066578E" w:rsidRDefault="0066578E" w:rsidP="0066578E">
      <w:pPr>
        <w:spacing w:after="0" w:line="360" w:lineRule="auto"/>
        <w:textAlignment w:val="center"/>
        <w:rPr>
          <w:rFonts w:ascii="Verdana" w:eastAsia="Calibri" w:hAnsi="Verdana" w:cs="Arial"/>
          <w:sz w:val="24"/>
          <w:szCs w:val="24"/>
          <w:lang w:eastAsia="en-US"/>
        </w:rPr>
      </w:pPr>
      <w:r>
        <w:rPr>
          <w:rFonts w:ascii="Verdana" w:eastAsia="Calibri" w:hAnsi="Verdana" w:cs="Arial"/>
          <w:sz w:val="24"/>
          <w:szCs w:val="24"/>
          <w:lang w:eastAsia="en-US"/>
        </w:rPr>
        <w:t xml:space="preserve">4) </w:t>
      </w:r>
      <w:r w:rsidR="0059307E" w:rsidRPr="003E7221">
        <w:rPr>
          <w:rFonts w:ascii="Verdana" w:eastAsia="Times New Roman" w:hAnsi="Verdana" w:cs="Times New Roman"/>
          <w:sz w:val="24"/>
          <w:szCs w:val="24"/>
        </w:rPr>
        <w:t>wykonywanie odłowów</w:t>
      </w:r>
      <w:r w:rsidR="00A239C4" w:rsidRPr="003E7221">
        <w:rPr>
          <w:rFonts w:ascii="Verdana" w:eastAsia="Times New Roman" w:hAnsi="Verdana" w:cs="Times New Roman"/>
          <w:sz w:val="24"/>
          <w:szCs w:val="24"/>
        </w:rPr>
        <w:t xml:space="preserve"> – w tym z użyciem broni Palmera</w:t>
      </w:r>
      <w:r w:rsidR="0059307E" w:rsidRPr="003E7221">
        <w:rPr>
          <w:rFonts w:ascii="Verdana" w:eastAsia="Times New Roman" w:hAnsi="Verdana" w:cs="Times New Roman"/>
          <w:sz w:val="24"/>
          <w:szCs w:val="24"/>
        </w:rPr>
        <w:t>, odłowów wraz</w:t>
      </w:r>
      <w:r>
        <w:rPr>
          <w:rFonts w:ascii="Verdana" w:eastAsia="Times New Roman" w:hAnsi="Verdana" w:cs="Times New Roman"/>
          <w:sz w:val="24"/>
          <w:szCs w:val="24"/>
        </w:rPr>
        <w:t xml:space="preserve"> </w:t>
      </w:r>
      <w:r w:rsidR="0059307E" w:rsidRPr="003E7221">
        <w:rPr>
          <w:rFonts w:ascii="Verdana" w:eastAsia="Times New Roman" w:hAnsi="Verdana" w:cs="Times New Roman"/>
          <w:sz w:val="24"/>
          <w:szCs w:val="24"/>
        </w:rPr>
        <w:t>z uśmierceniem lub odstrzałów redukcyjnych</w:t>
      </w:r>
      <w:r w:rsidR="00A239C4" w:rsidRPr="003E7221">
        <w:rPr>
          <w:rFonts w:ascii="Verdana" w:eastAsia="Times New Roman" w:hAnsi="Verdana" w:cs="Times New Roman"/>
          <w:sz w:val="24"/>
          <w:szCs w:val="24"/>
        </w:rPr>
        <w:t xml:space="preserve"> -</w:t>
      </w:r>
      <w:r w:rsidR="0059307E" w:rsidRPr="003E7221">
        <w:rPr>
          <w:rFonts w:ascii="Verdana" w:eastAsia="Times New Roman" w:hAnsi="Verdana" w:cs="Times New Roman"/>
          <w:sz w:val="24"/>
          <w:szCs w:val="24"/>
        </w:rPr>
        <w:t xml:space="preserve"> w </w:t>
      </w:r>
      <w:r w:rsidR="001D53CD" w:rsidRPr="003E7221">
        <w:rPr>
          <w:rFonts w:ascii="Verdana" w:eastAsia="Times New Roman" w:hAnsi="Verdana" w:cs="Times New Roman"/>
          <w:sz w:val="24"/>
          <w:szCs w:val="24"/>
        </w:rPr>
        <w:t xml:space="preserve">uzasadnionych </w:t>
      </w:r>
      <w:r w:rsidR="00A239C4" w:rsidRPr="003E7221">
        <w:rPr>
          <w:rFonts w:ascii="Verdana" w:eastAsia="Times New Roman" w:hAnsi="Verdana" w:cs="Times New Roman"/>
          <w:sz w:val="24"/>
          <w:szCs w:val="24"/>
        </w:rPr>
        <w:t>sytuacj</w:t>
      </w:r>
      <w:r w:rsidR="001D53CD" w:rsidRPr="003E7221">
        <w:rPr>
          <w:rFonts w:ascii="Verdana" w:eastAsia="Times New Roman" w:hAnsi="Verdana" w:cs="Times New Roman"/>
          <w:sz w:val="24"/>
          <w:szCs w:val="24"/>
        </w:rPr>
        <w:t>ach</w:t>
      </w:r>
      <w:r w:rsidR="00A239C4" w:rsidRPr="003E7221">
        <w:rPr>
          <w:rFonts w:ascii="Verdana" w:hAnsi="Verdana"/>
          <w:sz w:val="24"/>
          <w:szCs w:val="24"/>
        </w:rPr>
        <w:t xml:space="preserve"> występowania szczególnego zagrożenia dla prawidłowego funkcjonowania obiektów produkcyjnych i użyteczności publicznej, spowodowanego przez zwierzynę</w:t>
      </w:r>
      <w:r w:rsidR="00A239C4" w:rsidRPr="003E7221">
        <w:rPr>
          <w:rFonts w:ascii="Verdana" w:eastAsia="Times New Roman" w:hAnsi="Verdana" w:cs="Times New Roman"/>
          <w:sz w:val="24"/>
          <w:szCs w:val="24"/>
        </w:rPr>
        <w:t>;</w:t>
      </w:r>
    </w:p>
    <w:p w:rsidR="0066578E" w:rsidRDefault="0066578E" w:rsidP="0066578E">
      <w:pPr>
        <w:spacing w:after="0" w:line="360" w:lineRule="auto"/>
        <w:textAlignment w:val="center"/>
        <w:rPr>
          <w:rFonts w:ascii="Verdana" w:eastAsia="Calibri" w:hAnsi="Verdana" w:cs="Arial"/>
          <w:sz w:val="24"/>
          <w:szCs w:val="24"/>
          <w:lang w:eastAsia="en-US"/>
        </w:rPr>
      </w:pPr>
      <w:r>
        <w:rPr>
          <w:rFonts w:ascii="Verdana" w:eastAsia="Calibri" w:hAnsi="Verdana" w:cs="Arial"/>
          <w:sz w:val="24"/>
          <w:szCs w:val="24"/>
          <w:lang w:eastAsia="en-US"/>
        </w:rPr>
        <w:t xml:space="preserve">5) </w:t>
      </w:r>
      <w:r w:rsidR="0059307E" w:rsidRPr="003E7221">
        <w:rPr>
          <w:rFonts w:ascii="Verdana" w:eastAsia="Times New Roman" w:hAnsi="Verdana" w:cs="Times New Roman"/>
          <w:sz w:val="24"/>
          <w:szCs w:val="24"/>
        </w:rPr>
        <w:t xml:space="preserve">wykładanie/instalowanie klatek </w:t>
      </w:r>
      <w:proofErr w:type="spellStart"/>
      <w:r w:rsidR="0059307E" w:rsidRPr="003E7221">
        <w:rPr>
          <w:rFonts w:ascii="Verdana" w:eastAsia="Times New Roman" w:hAnsi="Verdana" w:cs="Times New Roman"/>
          <w:sz w:val="24"/>
          <w:szCs w:val="24"/>
        </w:rPr>
        <w:t>żywoło</w:t>
      </w:r>
      <w:r w:rsidR="001D53CD" w:rsidRPr="003E7221">
        <w:rPr>
          <w:rFonts w:ascii="Verdana" w:eastAsia="Times New Roman" w:hAnsi="Verdana" w:cs="Times New Roman"/>
          <w:sz w:val="24"/>
          <w:szCs w:val="24"/>
        </w:rPr>
        <w:t>wnych</w:t>
      </w:r>
      <w:proofErr w:type="spellEnd"/>
      <w:r w:rsidR="001D53CD" w:rsidRPr="003E7221">
        <w:rPr>
          <w:rFonts w:ascii="Verdana" w:eastAsia="Times New Roman" w:hAnsi="Verdana" w:cs="Times New Roman"/>
          <w:sz w:val="24"/>
          <w:szCs w:val="24"/>
        </w:rPr>
        <w:t xml:space="preserve"> oraz</w:t>
      </w:r>
      <w:r w:rsidR="0059307E" w:rsidRPr="003E7221">
        <w:rPr>
          <w:rFonts w:ascii="Verdana" w:eastAsia="Times New Roman" w:hAnsi="Verdana" w:cs="Times New Roman"/>
          <w:sz w:val="24"/>
          <w:szCs w:val="24"/>
        </w:rPr>
        <w:t xml:space="preserve"> przenośnej odłowni na dzikie zwierzęta w miejscach wskazanych przez Zamawiającego oraz ich </w:t>
      </w:r>
      <w:r w:rsidR="00240E7E" w:rsidRPr="003E7221">
        <w:rPr>
          <w:rFonts w:ascii="Verdana" w:eastAsia="Times New Roman" w:hAnsi="Verdana" w:cs="Times New Roman"/>
          <w:sz w:val="24"/>
          <w:szCs w:val="24"/>
        </w:rPr>
        <w:t xml:space="preserve">kontrola przynajmniej raz </w:t>
      </w:r>
      <w:r w:rsidR="0059307E" w:rsidRPr="003E7221">
        <w:rPr>
          <w:rFonts w:ascii="Verdana" w:eastAsia="Times New Roman" w:hAnsi="Verdana" w:cs="Times New Roman"/>
          <w:sz w:val="24"/>
          <w:szCs w:val="24"/>
        </w:rPr>
        <w:t>na 24 h</w:t>
      </w:r>
      <w:r w:rsidR="003D492B" w:rsidRPr="003E7221">
        <w:rPr>
          <w:rFonts w:ascii="Verdana" w:eastAsia="Times New Roman" w:hAnsi="Verdana" w:cs="Times New Roman"/>
          <w:sz w:val="24"/>
          <w:szCs w:val="24"/>
        </w:rPr>
        <w:t>;</w:t>
      </w:r>
    </w:p>
    <w:p w:rsidR="0066578E" w:rsidRDefault="0066578E" w:rsidP="0066578E">
      <w:pPr>
        <w:spacing w:after="0" w:line="360" w:lineRule="auto"/>
        <w:textAlignment w:val="center"/>
        <w:rPr>
          <w:rFonts w:ascii="Verdana" w:eastAsia="Calibri" w:hAnsi="Verdana" w:cs="Arial"/>
          <w:sz w:val="24"/>
          <w:szCs w:val="24"/>
          <w:lang w:eastAsia="en-US"/>
        </w:rPr>
      </w:pPr>
      <w:r>
        <w:rPr>
          <w:rFonts w:ascii="Verdana" w:eastAsia="Calibri" w:hAnsi="Verdana" w:cs="Arial"/>
          <w:sz w:val="24"/>
          <w:szCs w:val="24"/>
          <w:lang w:eastAsia="en-US"/>
        </w:rPr>
        <w:lastRenderedPageBreak/>
        <w:t xml:space="preserve">6) </w:t>
      </w:r>
      <w:r w:rsidR="003D492B" w:rsidRPr="003E7221">
        <w:rPr>
          <w:rFonts w:ascii="Verdana" w:hAnsi="Verdana"/>
          <w:sz w:val="24"/>
          <w:szCs w:val="24"/>
        </w:rPr>
        <w:t>w przypadku odłowu dzików w trakcie obowiązywania na terenie objętym umową przepisów sanitarnych dotyczących zwalczania afrykańskiego pomoru świń, uśmiercenie odłowionych zwierząt oraz pobranie próbek w kierunku badań na obecność wirusa afrykańskiego pomoru świń i przekazanie ich do badań Powiatowemu Lekarzowi Weterynarii we Wrocławiu a następnie przekazanie pozyskanych tusz zwierząt do utylizacji;</w:t>
      </w:r>
    </w:p>
    <w:p w:rsidR="004C34FD" w:rsidRDefault="0066578E" w:rsidP="004C34FD">
      <w:pPr>
        <w:spacing w:after="0" w:line="360" w:lineRule="auto"/>
        <w:textAlignment w:val="center"/>
        <w:rPr>
          <w:rFonts w:ascii="Verdana" w:eastAsia="Calibri" w:hAnsi="Verdana" w:cs="Arial"/>
          <w:sz w:val="24"/>
          <w:szCs w:val="24"/>
          <w:lang w:eastAsia="en-US"/>
        </w:rPr>
      </w:pPr>
      <w:r>
        <w:rPr>
          <w:rFonts w:ascii="Verdana" w:eastAsia="Calibri" w:hAnsi="Verdana" w:cs="Arial"/>
          <w:sz w:val="24"/>
          <w:szCs w:val="24"/>
          <w:lang w:eastAsia="en-US"/>
        </w:rPr>
        <w:t xml:space="preserve">7) </w:t>
      </w:r>
      <w:r w:rsidR="00F14253" w:rsidRPr="003E7221">
        <w:rPr>
          <w:rFonts w:ascii="Verdana" w:hAnsi="Verdana"/>
          <w:sz w:val="24"/>
          <w:szCs w:val="24"/>
        </w:rPr>
        <w:t>podejmowanie działań zgodnie z rozporządzeniem powiatowego lekarza weterynarii wydanym na podstawie art.</w:t>
      </w:r>
      <w:r>
        <w:rPr>
          <w:rFonts w:ascii="Verdana" w:hAnsi="Verdana"/>
          <w:sz w:val="24"/>
          <w:szCs w:val="24"/>
        </w:rPr>
        <w:t xml:space="preserve"> 45 ustawy z dnia 11 marca 2004 </w:t>
      </w:r>
      <w:r w:rsidR="00F14253" w:rsidRPr="003E7221">
        <w:rPr>
          <w:rFonts w:ascii="Verdana" w:hAnsi="Verdana"/>
          <w:sz w:val="24"/>
          <w:szCs w:val="24"/>
        </w:rPr>
        <w:t>r.</w:t>
      </w:r>
      <w:r>
        <w:rPr>
          <w:rFonts w:ascii="Verdana" w:hAnsi="Verdana"/>
          <w:sz w:val="24"/>
          <w:szCs w:val="24"/>
        </w:rPr>
        <w:t xml:space="preserve"> </w:t>
      </w:r>
      <w:r w:rsidR="00F14253" w:rsidRPr="003E7221">
        <w:rPr>
          <w:rFonts w:ascii="Verdana" w:hAnsi="Verdana"/>
          <w:sz w:val="24"/>
          <w:szCs w:val="24"/>
        </w:rPr>
        <w:t>o ochronie zdrowia zwierząt oraz zwalczaniu chorób zakaźnych zwierząt –</w:t>
      </w:r>
      <w:r>
        <w:rPr>
          <w:rFonts w:ascii="Verdana" w:hAnsi="Verdana"/>
          <w:sz w:val="24"/>
          <w:szCs w:val="24"/>
        </w:rPr>
        <w:t xml:space="preserve"> </w:t>
      </w:r>
      <w:r w:rsidR="00F14253" w:rsidRPr="003E7221">
        <w:rPr>
          <w:rFonts w:ascii="Verdana" w:hAnsi="Verdana"/>
          <w:sz w:val="24"/>
          <w:szCs w:val="24"/>
        </w:rPr>
        <w:t>w przypadku wystąpienia chorób zakaźnych zwierząt na terenach objętych umową;</w:t>
      </w:r>
    </w:p>
    <w:p w:rsidR="004C34FD" w:rsidRDefault="004C34FD" w:rsidP="004C34FD">
      <w:pPr>
        <w:spacing w:after="0" w:line="360" w:lineRule="auto"/>
        <w:textAlignment w:val="center"/>
        <w:rPr>
          <w:rFonts w:ascii="Verdana" w:eastAsia="Calibri" w:hAnsi="Verdana" w:cs="Arial"/>
          <w:sz w:val="24"/>
          <w:szCs w:val="24"/>
          <w:lang w:eastAsia="en-US"/>
        </w:rPr>
      </w:pPr>
      <w:r>
        <w:rPr>
          <w:rFonts w:ascii="Verdana" w:eastAsia="Calibri" w:hAnsi="Verdana" w:cs="Arial"/>
          <w:sz w:val="24"/>
          <w:szCs w:val="24"/>
          <w:lang w:eastAsia="en-US"/>
        </w:rPr>
        <w:t xml:space="preserve">8) </w:t>
      </w:r>
      <w:r w:rsidR="00EE4645" w:rsidRPr="003E7221">
        <w:rPr>
          <w:rFonts w:ascii="Verdana" w:hAnsi="Verdana"/>
          <w:sz w:val="24"/>
          <w:szCs w:val="24"/>
        </w:rPr>
        <w:t>podejmowanie działań wynikających z wprowadzenia na terenach objętych umową właściwych dla jej przedmiotu nakazów o których mowa w art. 46 ustawy z dnia 11 marca 2004 r. o ochronie zdrowia zwierząt oraz zwalczaniu chorób zakaźnych zwierząt – w przypadku wystąpienia chorób zakaźnych zwierząt;</w:t>
      </w:r>
    </w:p>
    <w:p w:rsidR="004C34FD" w:rsidRDefault="004C34FD" w:rsidP="004C34FD">
      <w:pPr>
        <w:spacing w:after="0" w:line="360" w:lineRule="auto"/>
        <w:textAlignment w:val="center"/>
        <w:rPr>
          <w:rFonts w:ascii="Verdana" w:eastAsia="Calibri" w:hAnsi="Verdana" w:cs="Arial"/>
          <w:sz w:val="24"/>
          <w:szCs w:val="24"/>
          <w:lang w:eastAsia="en-US"/>
        </w:rPr>
      </w:pPr>
      <w:r>
        <w:rPr>
          <w:rFonts w:ascii="Verdana" w:eastAsia="Calibri" w:hAnsi="Verdana" w:cs="Arial"/>
          <w:sz w:val="24"/>
          <w:szCs w:val="24"/>
          <w:lang w:eastAsia="en-US"/>
        </w:rPr>
        <w:t xml:space="preserve">9) </w:t>
      </w:r>
      <w:r w:rsidR="00EE4645" w:rsidRPr="003E7221">
        <w:rPr>
          <w:rFonts w:ascii="Verdana" w:hAnsi="Verdana"/>
          <w:sz w:val="24"/>
          <w:szCs w:val="24"/>
        </w:rPr>
        <w:t>podejmowanie działań zgodnie z decyzją Prezydenta Wrocławia wydaną na podstawie art. 45 ust. 3 ustawy z dnia 15 października 1995 r. Prawo łowieckie;</w:t>
      </w:r>
    </w:p>
    <w:p w:rsidR="004C34FD" w:rsidRDefault="004C34FD" w:rsidP="004C34FD">
      <w:pPr>
        <w:spacing w:after="0" w:line="360" w:lineRule="auto"/>
        <w:textAlignment w:val="center"/>
        <w:rPr>
          <w:rFonts w:ascii="Verdana" w:eastAsia="Calibri" w:hAnsi="Verdana" w:cs="Arial"/>
          <w:sz w:val="24"/>
          <w:szCs w:val="24"/>
          <w:lang w:eastAsia="en-US"/>
        </w:rPr>
      </w:pPr>
      <w:r>
        <w:rPr>
          <w:rFonts w:ascii="Verdana" w:eastAsia="Calibri" w:hAnsi="Verdana" w:cs="Arial"/>
          <w:sz w:val="24"/>
          <w:szCs w:val="24"/>
          <w:lang w:eastAsia="en-US"/>
        </w:rPr>
        <w:t xml:space="preserve">10) </w:t>
      </w:r>
      <w:r w:rsidR="0059307E" w:rsidRPr="003E7221">
        <w:rPr>
          <w:rFonts w:ascii="Verdana" w:eastAsia="Times New Roman" w:hAnsi="Verdana" w:cs="Times New Roman"/>
          <w:sz w:val="24"/>
          <w:szCs w:val="24"/>
        </w:rPr>
        <w:t>przeprowadzanie wizji w terenie pod względem zagrożenia i obecności dzikich zwierząt w miejscach wskazanych przez Zamawiającego</w:t>
      </w:r>
      <w:r w:rsidR="0043388F" w:rsidRPr="003E7221">
        <w:rPr>
          <w:rFonts w:ascii="Verdana" w:eastAsia="Times New Roman" w:hAnsi="Verdana" w:cs="Times New Roman"/>
          <w:sz w:val="24"/>
          <w:szCs w:val="24"/>
        </w:rPr>
        <w:t>;</w:t>
      </w:r>
    </w:p>
    <w:p w:rsidR="00240E7E" w:rsidRPr="004C34FD" w:rsidRDefault="004C34FD" w:rsidP="004C34FD">
      <w:pPr>
        <w:spacing w:after="0" w:line="360" w:lineRule="auto"/>
        <w:textAlignment w:val="center"/>
        <w:rPr>
          <w:rFonts w:ascii="Verdana" w:eastAsia="Calibri" w:hAnsi="Verdana" w:cs="Arial"/>
          <w:sz w:val="24"/>
          <w:szCs w:val="24"/>
          <w:lang w:eastAsia="en-US"/>
        </w:rPr>
      </w:pPr>
      <w:r>
        <w:rPr>
          <w:rFonts w:ascii="Verdana" w:eastAsia="Calibri" w:hAnsi="Verdana" w:cs="Arial"/>
          <w:sz w:val="24"/>
          <w:szCs w:val="24"/>
          <w:lang w:eastAsia="en-US"/>
        </w:rPr>
        <w:t xml:space="preserve">11) </w:t>
      </w:r>
      <w:r w:rsidR="0059307E" w:rsidRPr="003E7221">
        <w:rPr>
          <w:rFonts w:ascii="Verdana" w:eastAsia="Times New Roman" w:hAnsi="Verdana" w:cs="Times New Roman"/>
          <w:sz w:val="24"/>
          <w:szCs w:val="24"/>
        </w:rPr>
        <w:t>sporządzanie szczegółowych sprawozdań z wizji terenowych oraz przebiegu poszczególnych zgłoszeń na żądanie Zamawiającego</w:t>
      </w:r>
      <w:r w:rsidR="0043388F" w:rsidRPr="003E7221">
        <w:rPr>
          <w:rFonts w:ascii="Verdana" w:eastAsia="Times New Roman" w:hAnsi="Verdana" w:cs="Times New Roman"/>
          <w:sz w:val="24"/>
          <w:szCs w:val="24"/>
        </w:rPr>
        <w:t>.</w:t>
      </w:r>
    </w:p>
    <w:p w:rsidR="0043388F" w:rsidRPr="003E7221" w:rsidRDefault="0043388F" w:rsidP="0059307E">
      <w:pPr>
        <w:spacing w:before="60"/>
        <w:jc w:val="both"/>
        <w:rPr>
          <w:rFonts w:ascii="Verdana" w:eastAsia="Times New Roman" w:hAnsi="Verdana" w:cs="Times New Roman"/>
          <w:b/>
          <w:bCs/>
          <w:sz w:val="24"/>
          <w:szCs w:val="24"/>
        </w:rPr>
      </w:pPr>
    </w:p>
    <w:p w:rsidR="0059307E" w:rsidRPr="003E7221" w:rsidRDefault="0059307E" w:rsidP="0059307E">
      <w:pPr>
        <w:spacing w:before="60"/>
        <w:jc w:val="both"/>
        <w:rPr>
          <w:rFonts w:ascii="Verdana" w:eastAsia="Times New Roman" w:hAnsi="Verdana" w:cs="Times New Roman"/>
          <w:b/>
          <w:bCs/>
          <w:sz w:val="24"/>
          <w:szCs w:val="24"/>
        </w:rPr>
      </w:pPr>
      <w:r w:rsidRPr="003E7221">
        <w:rPr>
          <w:rFonts w:ascii="Verdana" w:eastAsia="Times New Roman" w:hAnsi="Verdana" w:cs="Times New Roman"/>
          <w:b/>
          <w:bCs/>
          <w:sz w:val="24"/>
          <w:szCs w:val="24"/>
        </w:rPr>
        <w:t>Działanie nr 3.</w:t>
      </w:r>
    </w:p>
    <w:p w:rsidR="0059307E" w:rsidRPr="00804971" w:rsidRDefault="0059307E" w:rsidP="00804971">
      <w:pPr>
        <w:pStyle w:val="Akapitzlist"/>
        <w:numPr>
          <w:ilvl w:val="0"/>
          <w:numId w:val="19"/>
        </w:numPr>
        <w:spacing w:after="0" w:line="360" w:lineRule="auto"/>
        <w:ind w:left="426" w:hanging="426"/>
        <w:textAlignment w:val="center"/>
        <w:rPr>
          <w:rFonts w:ascii="Verdana" w:eastAsia="Calibri" w:hAnsi="Verdana" w:cs="Arial"/>
          <w:sz w:val="24"/>
          <w:szCs w:val="24"/>
          <w:lang w:eastAsia="en-US"/>
        </w:rPr>
      </w:pPr>
      <w:r w:rsidRPr="00804971">
        <w:rPr>
          <w:rFonts w:ascii="Verdana" w:eastAsia="Calibri" w:hAnsi="Verdana" w:cs="Arial"/>
          <w:sz w:val="24"/>
          <w:szCs w:val="24"/>
          <w:lang w:eastAsia="en-US"/>
        </w:rPr>
        <w:t xml:space="preserve">Zapewnienie na potrzeby miasta Wrocławia ośrodka rehabilitacji zwierząt (w rozumieniu art. 75 ustawy z dnia 16 kwietnia 2004 r. o ochronie przyrody – zwanym </w:t>
      </w:r>
      <w:r w:rsidR="007B3FC3" w:rsidRPr="00804971">
        <w:rPr>
          <w:rFonts w:ascii="Verdana" w:eastAsia="Calibri" w:hAnsi="Verdana" w:cs="Arial"/>
          <w:sz w:val="24"/>
          <w:szCs w:val="24"/>
          <w:lang w:eastAsia="en-US"/>
        </w:rPr>
        <w:t>dal</w:t>
      </w:r>
      <w:r w:rsidRPr="00804971">
        <w:rPr>
          <w:rFonts w:ascii="Verdana" w:eastAsia="Calibri" w:hAnsi="Verdana" w:cs="Arial"/>
          <w:sz w:val="24"/>
          <w:szCs w:val="24"/>
          <w:lang w:eastAsia="en-US"/>
        </w:rPr>
        <w:t>ej Ośrodkiem), do którego będą przyjmowane, leczone i rehabilitowane dzikie zwierzęta</w:t>
      </w:r>
      <w:r w:rsidR="00547EE3" w:rsidRPr="00804971">
        <w:rPr>
          <w:rFonts w:ascii="Verdana" w:eastAsia="Calibri" w:hAnsi="Verdana" w:cs="Arial"/>
          <w:sz w:val="24"/>
          <w:szCs w:val="24"/>
          <w:lang w:eastAsia="en-US"/>
        </w:rPr>
        <w:t xml:space="preserve"> z grup wymienionych dla Zadania nr 1,</w:t>
      </w:r>
      <w:r w:rsidRPr="00804971">
        <w:rPr>
          <w:rFonts w:ascii="Verdana" w:eastAsia="Calibri" w:hAnsi="Verdana" w:cs="Arial"/>
          <w:sz w:val="24"/>
          <w:szCs w:val="24"/>
          <w:lang w:eastAsia="en-US"/>
        </w:rPr>
        <w:t xml:space="preserve"> pochodzące z odłowów redukcyjnych oraz</w:t>
      </w:r>
      <w:r w:rsidR="00240E7E" w:rsidRPr="00804971">
        <w:rPr>
          <w:rFonts w:ascii="Verdana" w:eastAsia="Calibri" w:hAnsi="Verdana" w:cs="Arial"/>
          <w:sz w:val="24"/>
          <w:szCs w:val="24"/>
          <w:lang w:eastAsia="en-US"/>
        </w:rPr>
        <w:t xml:space="preserve"> dzikie zwierzęta poszkodowane </w:t>
      </w:r>
      <w:r w:rsidRPr="00804971">
        <w:rPr>
          <w:rFonts w:ascii="Verdana" w:eastAsia="Calibri" w:hAnsi="Verdana" w:cs="Arial"/>
          <w:sz w:val="24"/>
          <w:szCs w:val="24"/>
          <w:lang w:eastAsia="en-US"/>
        </w:rPr>
        <w:t xml:space="preserve">w skutek wypadków, kolizji drogowych lub innych zdarzeń z ich udziałem w granicach </w:t>
      </w:r>
      <w:r w:rsidRPr="00804971">
        <w:rPr>
          <w:rFonts w:ascii="Verdana" w:eastAsia="Calibri" w:hAnsi="Verdana" w:cs="Arial"/>
          <w:sz w:val="24"/>
          <w:szCs w:val="24"/>
          <w:lang w:eastAsia="en-US"/>
        </w:rPr>
        <w:lastRenderedPageBreak/>
        <w:t>administracyjnych miasta Wrocławia.</w:t>
      </w:r>
      <w:r w:rsidR="00423E61" w:rsidRPr="00804971">
        <w:rPr>
          <w:rFonts w:ascii="Verdana" w:eastAsia="Calibri" w:hAnsi="Verdana" w:cs="Arial"/>
          <w:sz w:val="24"/>
          <w:szCs w:val="24"/>
          <w:lang w:eastAsia="en-US"/>
        </w:rPr>
        <w:t xml:space="preserve"> Do Ośrodka nie będą przyjmowane dziki w trakcie obowiązywania na terenie objętym umową zakazów wynikających z przepisów sanitarnych dotyczących zwalczania afrykańskiego pomoru świń.</w:t>
      </w:r>
    </w:p>
    <w:p w:rsidR="0059307E" w:rsidRPr="003E7221" w:rsidRDefault="0059307E" w:rsidP="0059307E">
      <w:pPr>
        <w:spacing w:before="60" w:after="0" w:line="240" w:lineRule="auto"/>
        <w:ind w:left="426"/>
        <w:jc w:val="both"/>
        <w:rPr>
          <w:rFonts w:ascii="Verdana" w:eastAsia="Times New Roman" w:hAnsi="Verdana" w:cs="Times New Roman"/>
          <w:sz w:val="24"/>
          <w:szCs w:val="24"/>
        </w:rPr>
      </w:pPr>
    </w:p>
    <w:p w:rsidR="0059307E" w:rsidRPr="003E7221" w:rsidRDefault="0059307E" w:rsidP="0059307E">
      <w:pPr>
        <w:spacing w:before="60"/>
        <w:ind w:left="66"/>
        <w:jc w:val="both"/>
        <w:rPr>
          <w:rFonts w:ascii="Verdana" w:eastAsia="Times New Roman" w:hAnsi="Verdana" w:cs="Times New Roman"/>
          <w:b/>
          <w:bCs/>
          <w:sz w:val="24"/>
          <w:szCs w:val="24"/>
        </w:rPr>
      </w:pPr>
      <w:r w:rsidRPr="003E7221">
        <w:rPr>
          <w:rFonts w:ascii="Verdana" w:eastAsia="Times New Roman" w:hAnsi="Verdana" w:cs="Times New Roman"/>
          <w:b/>
          <w:bCs/>
          <w:sz w:val="24"/>
          <w:szCs w:val="24"/>
        </w:rPr>
        <w:t>Działanie nr 4.</w:t>
      </w:r>
    </w:p>
    <w:p w:rsidR="00804971" w:rsidRDefault="0059307E" w:rsidP="00804971">
      <w:pPr>
        <w:pStyle w:val="Akapitzlist"/>
        <w:numPr>
          <w:ilvl w:val="0"/>
          <w:numId w:val="20"/>
        </w:numPr>
        <w:spacing w:after="0" w:line="360" w:lineRule="auto"/>
        <w:ind w:left="426" w:hanging="426"/>
        <w:textAlignment w:val="center"/>
        <w:rPr>
          <w:rFonts w:ascii="Verdana" w:eastAsia="Calibri" w:hAnsi="Verdana" w:cs="Arial"/>
          <w:sz w:val="24"/>
          <w:szCs w:val="24"/>
          <w:lang w:eastAsia="en-US"/>
        </w:rPr>
      </w:pPr>
      <w:r w:rsidRPr="00804971">
        <w:rPr>
          <w:rFonts w:ascii="Verdana" w:eastAsia="Calibri" w:hAnsi="Verdana" w:cs="Arial"/>
          <w:sz w:val="24"/>
          <w:szCs w:val="24"/>
          <w:lang w:eastAsia="en-US"/>
        </w:rPr>
        <w:t>Zapewnienie przez Wykonawcę zwierzętom, o których mowa w Działaniu nr 3 odpowiedniej karmy, warunków bytowania oraz profesjonalnej opieki weterynaryjnej.</w:t>
      </w:r>
    </w:p>
    <w:p w:rsidR="00804971" w:rsidRPr="00804971" w:rsidRDefault="0059307E" w:rsidP="00804971">
      <w:pPr>
        <w:pStyle w:val="Akapitzlist"/>
        <w:numPr>
          <w:ilvl w:val="0"/>
          <w:numId w:val="20"/>
        </w:numPr>
        <w:spacing w:after="0" w:line="360" w:lineRule="auto"/>
        <w:ind w:left="426" w:hanging="426"/>
        <w:textAlignment w:val="center"/>
        <w:rPr>
          <w:rFonts w:ascii="Verdana" w:eastAsia="Calibri" w:hAnsi="Verdana" w:cs="Arial"/>
          <w:sz w:val="24"/>
          <w:szCs w:val="24"/>
          <w:lang w:eastAsia="en-US"/>
        </w:rPr>
      </w:pPr>
      <w:r w:rsidRPr="00804971">
        <w:rPr>
          <w:rFonts w:ascii="Verdana" w:eastAsia="Times New Roman" w:hAnsi="Verdana" w:cs="Times New Roman"/>
          <w:sz w:val="24"/>
          <w:szCs w:val="24"/>
        </w:rPr>
        <w:t>Wypuszczanie przez Wykonawcę na wolność</w:t>
      </w:r>
      <w:r w:rsidR="004B3C06" w:rsidRPr="00804971">
        <w:rPr>
          <w:rFonts w:ascii="Verdana" w:eastAsia="Times New Roman" w:hAnsi="Verdana" w:cs="Times New Roman"/>
          <w:sz w:val="24"/>
          <w:szCs w:val="24"/>
        </w:rPr>
        <w:t xml:space="preserve"> - </w:t>
      </w:r>
      <w:r w:rsidR="00B15948" w:rsidRPr="00804971">
        <w:rPr>
          <w:rFonts w:ascii="Verdana" w:eastAsia="Times New Roman" w:hAnsi="Verdana" w:cs="Times New Roman"/>
          <w:sz w:val="24"/>
          <w:szCs w:val="24"/>
        </w:rPr>
        <w:t>w bezpiecznym miejscu</w:t>
      </w:r>
      <w:r w:rsidR="004B3C06" w:rsidRPr="00804971">
        <w:rPr>
          <w:rFonts w:ascii="Verdana" w:eastAsia="Times New Roman" w:hAnsi="Verdana" w:cs="Times New Roman"/>
          <w:sz w:val="24"/>
          <w:szCs w:val="24"/>
        </w:rPr>
        <w:t>,</w:t>
      </w:r>
      <w:r w:rsidR="00B15948" w:rsidRPr="00804971">
        <w:rPr>
          <w:rFonts w:ascii="Verdana" w:eastAsia="Times New Roman" w:hAnsi="Verdana" w:cs="Times New Roman"/>
          <w:sz w:val="24"/>
          <w:szCs w:val="24"/>
        </w:rPr>
        <w:t xml:space="preserve"> </w:t>
      </w:r>
      <w:r w:rsidR="004B3C06" w:rsidRPr="00804971">
        <w:rPr>
          <w:rFonts w:ascii="Verdana" w:hAnsi="Verdana"/>
          <w:sz w:val="24"/>
          <w:szCs w:val="24"/>
        </w:rPr>
        <w:t>w którym panują warunki odpowiednie do bytowania danego gatunku zwierzęcia</w:t>
      </w:r>
      <w:r w:rsidR="004B3C06" w:rsidRPr="00804971">
        <w:rPr>
          <w:rFonts w:ascii="Verdana" w:eastAsia="Times New Roman" w:hAnsi="Verdana" w:cs="Times New Roman"/>
          <w:sz w:val="24"/>
          <w:szCs w:val="24"/>
        </w:rPr>
        <w:t xml:space="preserve"> </w:t>
      </w:r>
      <w:r w:rsidRPr="00804971">
        <w:rPr>
          <w:rFonts w:ascii="Verdana" w:eastAsia="Times New Roman" w:hAnsi="Verdana" w:cs="Times New Roman"/>
          <w:sz w:val="24"/>
          <w:szCs w:val="24"/>
        </w:rPr>
        <w:t>(w odległości do 100 km od m. Wrocławia) – tych ssaków, wymienionych w Działaniu nr 3, które</w:t>
      </w:r>
      <w:r w:rsidR="00321094" w:rsidRPr="00804971">
        <w:rPr>
          <w:rFonts w:ascii="Verdana" w:eastAsia="Times New Roman" w:hAnsi="Verdana" w:cs="Times New Roman"/>
          <w:sz w:val="24"/>
          <w:szCs w:val="24"/>
        </w:rPr>
        <w:t xml:space="preserve"> </w:t>
      </w:r>
      <w:r w:rsidR="00321094" w:rsidRPr="00804971">
        <w:rPr>
          <w:rFonts w:ascii="Verdana" w:eastAsia="Times New Roman" w:hAnsi="Verdana" w:cs="Times New Roman"/>
          <w:sz w:val="24"/>
          <w:szCs w:val="24"/>
        </w:rPr>
        <w:br/>
      </w:r>
      <w:r w:rsidRPr="00804971">
        <w:rPr>
          <w:rFonts w:ascii="Verdana" w:eastAsia="Times New Roman" w:hAnsi="Verdana" w:cs="Times New Roman"/>
          <w:sz w:val="24"/>
          <w:szCs w:val="24"/>
        </w:rPr>
        <w:t>w ocenie Wykonawcy pomyślnie zakończyły proces leczenia i rehabilitacji oraz są</w:t>
      </w:r>
      <w:r w:rsidR="00804971">
        <w:rPr>
          <w:rFonts w:ascii="Verdana" w:eastAsia="Times New Roman" w:hAnsi="Verdana" w:cs="Times New Roman"/>
          <w:sz w:val="24"/>
          <w:szCs w:val="24"/>
        </w:rPr>
        <w:t xml:space="preserve"> </w:t>
      </w:r>
      <w:r w:rsidRPr="00804971">
        <w:rPr>
          <w:rFonts w:ascii="Verdana" w:eastAsia="Times New Roman" w:hAnsi="Verdana" w:cs="Times New Roman"/>
          <w:sz w:val="24"/>
          <w:szCs w:val="24"/>
        </w:rPr>
        <w:t>w pełni zdolne do samodzielnego życia w warunkach naturalnych, z zastrzeżeniem ust. 3, oraz ssaków,</w:t>
      </w:r>
      <w:r w:rsidR="00C57493" w:rsidRPr="00804971">
        <w:rPr>
          <w:rFonts w:ascii="Verdana" w:eastAsia="Times New Roman" w:hAnsi="Verdana" w:cs="Times New Roman"/>
          <w:sz w:val="24"/>
          <w:szCs w:val="24"/>
        </w:rPr>
        <w:t xml:space="preserve"> </w:t>
      </w:r>
      <w:r w:rsidR="00C57493" w:rsidRPr="00804971">
        <w:rPr>
          <w:rFonts w:ascii="Verdana" w:hAnsi="Verdana"/>
          <w:sz w:val="24"/>
          <w:szCs w:val="24"/>
        </w:rPr>
        <w:t>co do których w wyniku realizacji Działania nr 1 i nr 2, Wykonawca stwierdzi, że nie wymagają leczenia lub rehabilitacji.</w:t>
      </w:r>
      <w:r w:rsidRPr="00804971">
        <w:rPr>
          <w:rFonts w:ascii="Verdana" w:eastAsia="Times New Roman" w:hAnsi="Verdana" w:cs="Times New Roman"/>
          <w:sz w:val="24"/>
          <w:szCs w:val="24"/>
        </w:rPr>
        <w:t xml:space="preserve">  </w:t>
      </w:r>
    </w:p>
    <w:p w:rsidR="00804971" w:rsidRPr="00804971" w:rsidRDefault="00C57493" w:rsidP="00804971">
      <w:pPr>
        <w:pStyle w:val="Akapitzlist"/>
        <w:numPr>
          <w:ilvl w:val="0"/>
          <w:numId w:val="20"/>
        </w:numPr>
        <w:spacing w:after="0" w:line="360" w:lineRule="auto"/>
        <w:ind w:left="426" w:hanging="426"/>
        <w:textAlignment w:val="center"/>
        <w:rPr>
          <w:rFonts w:ascii="Verdana" w:eastAsia="Calibri" w:hAnsi="Verdana" w:cs="Arial"/>
          <w:sz w:val="24"/>
          <w:szCs w:val="24"/>
          <w:lang w:eastAsia="en-US"/>
        </w:rPr>
      </w:pPr>
      <w:r w:rsidRPr="00804971">
        <w:rPr>
          <w:rFonts w:ascii="Verdana" w:hAnsi="Verdana"/>
          <w:sz w:val="24"/>
          <w:szCs w:val="24"/>
        </w:rPr>
        <w:t>Wypuszczaniu na wolność nie podlegają dziki w trakcie obowiązywania na terenie objętym umową przepisów sanitarnych dotyczących zwalczania afrykańskiego pomoru świń</w:t>
      </w:r>
      <w:r w:rsidRPr="00804971">
        <w:rPr>
          <w:rFonts w:ascii="Verdana" w:eastAsia="Times New Roman" w:hAnsi="Verdana" w:cs="Times New Roman"/>
          <w:sz w:val="24"/>
          <w:szCs w:val="24"/>
        </w:rPr>
        <w:t xml:space="preserve"> oraz </w:t>
      </w:r>
      <w:r w:rsidR="0059307E" w:rsidRPr="00804971">
        <w:rPr>
          <w:rFonts w:ascii="Verdana" w:eastAsia="Times New Roman" w:hAnsi="Verdana" w:cs="Times New Roman"/>
          <w:sz w:val="24"/>
          <w:szCs w:val="24"/>
        </w:rPr>
        <w:t>zwierzęta gatunków obcych dla rodzimej fauny.</w:t>
      </w:r>
    </w:p>
    <w:p w:rsidR="00804971" w:rsidRPr="00804971" w:rsidRDefault="0059307E" w:rsidP="00804971">
      <w:pPr>
        <w:pStyle w:val="Akapitzlist"/>
        <w:numPr>
          <w:ilvl w:val="0"/>
          <w:numId w:val="20"/>
        </w:numPr>
        <w:spacing w:after="0" w:line="360" w:lineRule="auto"/>
        <w:ind w:left="426" w:hanging="426"/>
        <w:textAlignment w:val="center"/>
        <w:rPr>
          <w:rFonts w:ascii="Verdana" w:eastAsia="Calibri" w:hAnsi="Verdana" w:cs="Arial"/>
          <w:sz w:val="24"/>
          <w:szCs w:val="24"/>
          <w:lang w:eastAsia="en-US"/>
        </w:rPr>
      </w:pPr>
      <w:r w:rsidRPr="00804971">
        <w:rPr>
          <w:rFonts w:ascii="Verdana" w:eastAsia="Times New Roman" w:hAnsi="Verdana" w:cs="Times New Roman"/>
          <w:sz w:val="24"/>
          <w:szCs w:val="24"/>
        </w:rPr>
        <w:t>Wykonywanie czynności, o których mowa w § 1 Działanie</w:t>
      </w:r>
      <w:r w:rsidR="00240E7E" w:rsidRPr="00804971">
        <w:rPr>
          <w:rFonts w:ascii="Verdana" w:eastAsia="Times New Roman" w:hAnsi="Verdana" w:cs="Times New Roman"/>
          <w:sz w:val="24"/>
          <w:szCs w:val="24"/>
        </w:rPr>
        <w:t xml:space="preserve"> nr 2 ust. 1 pkt</w:t>
      </w:r>
      <w:r w:rsidRPr="00804971">
        <w:rPr>
          <w:rFonts w:ascii="Verdana" w:eastAsia="Times New Roman" w:hAnsi="Verdana" w:cs="Times New Roman"/>
          <w:sz w:val="24"/>
          <w:szCs w:val="24"/>
        </w:rPr>
        <w:t xml:space="preserve"> 2  </w:t>
      </w:r>
      <w:r w:rsidR="00FA2315" w:rsidRPr="00804971">
        <w:rPr>
          <w:rFonts w:ascii="Verdana" w:eastAsia="Times New Roman" w:hAnsi="Verdana" w:cs="Times New Roman"/>
          <w:sz w:val="24"/>
          <w:szCs w:val="24"/>
        </w:rPr>
        <w:t>li</w:t>
      </w:r>
      <w:r w:rsidRPr="00804971">
        <w:rPr>
          <w:rFonts w:ascii="Verdana" w:eastAsia="Times New Roman" w:hAnsi="Verdana" w:cs="Times New Roman"/>
          <w:sz w:val="24"/>
          <w:szCs w:val="24"/>
        </w:rPr>
        <w:t xml:space="preserve">t. b zgodnie z art. 33 ustawy z dnia 21 sierpnia 1997 r. o ochronie zwierząt. Każdorazowe użycie w tym celu myśliwskiej broni palnej należy bez zbędnej zwłoki zgłosić Zamawiającemu oraz dyżurnemu Centrum Zarządzania Kryzysowego </w:t>
      </w:r>
      <w:proofErr w:type="spellStart"/>
      <w:r w:rsidRPr="00804971">
        <w:rPr>
          <w:rFonts w:ascii="Verdana" w:eastAsia="Times New Roman" w:hAnsi="Verdana" w:cs="Times New Roman"/>
          <w:sz w:val="24"/>
          <w:szCs w:val="24"/>
        </w:rPr>
        <w:t>(te</w:t>
      </w:r>
      <w:proofErr w:type="spellEnd"/>
      <w:r w:rsidRPr="00804971">
        <w:rPr>
          <w:rFonts w:ascii="Verdana" w:eastAsia="Times New Roman" w:hAnsi="Verdana" w:cs="Times New Roman"/>
          <w:sz w:val="24"/>
          <w:szCs w:val="24"/>
        </w:rPr>
        <w:t>l: 71 770-22-22).</w:t>
      </w:r>
    </w:p>
    <w:p w:rsidR="0059307E" w:rsidRPr="00804971" w:rsidRDefault="0059307E" w:rsidP="00804971">
      <w:pPr>
        <w:pStyle w:val="Akapitzlist"/>
        <w:numPr>
          <w:ilvl w:val="0"/>
          <w:numId w:val="20"/>
        </w:numPr>
        <w:spacing w:after="0" w:line="360" w:lineRule="auto"/>
        <w:ind w:left="426" w:hanging="426"/>
        <w:textAlignment w:val="center"/>
        <w:rPr>
          <w:rFonts w:ascii="Verdana" w:eastAsia="Calibri" w:hAnsi="Verdana" w:cs="Arial"/>
          <w:sz w:val="24"/>
          <w:szCs w:val="24"/>
          <w:lang w:eastAsia="en-US"/>
        </w:rPr>
      </w:pPr>
      <w:r w:rsidRPr="00804971">
        <w:rPr>
          <w:rFonts w:ascii="Verdana" w:eastAsia="Times New Roman" w:hAnsi="Verdana" w:cs="Times New Roman"/>
          <w:sz w:val="24"/>
          <w:szCs w:val="24"/>
        </w:rPr>
        <w:t>Dokonywanie przez Wykonawcę utylizacji zwłok zwierząt padłych w trakcie transportu do Ośrodka lub pobytu w Ośrodku oraz zwierząt, o</w:t>
      </w:r>
      <w:r w:rsidR="00240E7E" w:rsidRPr="00804971">
        <w:rPr>
          <w:rFonts w:ascii="Verdana" w:eastAsia="Times New Roman" w:hAnsi="Verdana" w:cs="Times New Roman"/>
          <w:sz w:val="24"/>
          <w:szCs w:val="24"/>
        </w:rPr>
        <w:t xml:space="preserve"> których mowa w ust. 4 zgodnie </w:t>
      </w:r>
      <w:r w:rsidRPr="00804971">
        <w:rPr>
          <w:rFonts w:ascii="Verdana" w:eastAsia="Times New Roman" w:hAnsi="Verdana" w:cs="Times New Roman"/>
          <w:sz w:val="24"/>
          <w:szCs w:val="24"/>
        </w:rPr>
        <w:t>z obowiązującymi przepisami.</w:t>
      </w:r>
    </w:p>
    <w:p w:rsidR="0059307E" w:rsidRDefault="0059307E" w:rsidP="0059307E">
      <w:pPr>
        <w:spacing w:before="60" w:after="0" w:line="240" w:lineRule="auto"/>
        <w:jc w:val="both"/>
        <w:rPr>
          <w:rFonts w:ascii="Verdana" w:eastAsia="Times New Roman" w:hAnsi="Verdana" w:cs="Times New Roman"/>
          <w:sz w:val="24"/>
          <w:szCs w:val="24"/>
        </w:rPr>
      </w:pPr>
    </w:p>
    <w:p w:rsidR="00804971" w:rsidRDefault="00804971" w:rsidP="0059307E">
      <w:pPr>
        <w:spacing w:before="60" w:after="0" w:line="240" w:lineRule="auto"/>
        <w:jc w:val="both"/>
        <w:rPr>
          <w:rFonts w:ascii="Verdana" w:eastAsia="Times New Roman" w:hAnsi="Verdana" w:cs="Times New Roman"/>
          <w:sz w:val="24"/>
          <w:szCs w:val="24"/>
        </w:rPr>
      </w:pPr>
    </w:p>
    <w:p w:rsidR="00804971" w:rsidRDefault="00804971" w:rsidP="0059307E">
      <w:pPr>
        <w:spacing w:before="60" w:after="0" w:line="240" w:lineRule="auto"/>
        <w:jc w:val="both"/>
        <w:rPr>
          <w:rFonts w:ascii="Verdana" w:eastAsia="Times New Roman" w:hAnsi="Verdana" w:cs="Times New Roman"/>
          <w:sz w:val="24"/>
          <w:szCs w:val="24"/>
        </w:rPr>
      </w:pPr>
    </w:p>
    <w:p w:rsidR="00804971" w:rsidRPr="003E7221" w:rsidRDefault="00804971" w:rsidP="0059307E">
      <w:pPr>
        <w:spacing w:before="60" w:after="0" w:line="240" w:lineRule="auto"/>
        <w:jc w:val="both"/>
        <w:rPr>
          <w:rFonts w:ascii="Verdana" w:eastAsia="Times New Roman" w:hAnsi="Verdana" w:cs="Times New Roman"/>
          <w:sz w:val="24"/>
          <w:szCs w:val="24"/>
        </w:rPr>
      </w:pPr>
    </w:p>
    <w:p w:rsidR="0059307E" w:rsidRPr="00804971" w:rsidRDefault="0059307E" w:rsidP="00804971">
      <w:pPr>
        <w:spacing w:after="0" w:line="360" w:lineRule="auto"/>
        <w:textAlignment w:val="center"/>
        <w:rPr>
          <w:rFonts w:ascii="Verdana" w:eastAsia="Calibri" w:hAnsi="Verdana" w:cs="Arial"/>
          <w:sz w:val="24"/>
          <w:szCs w:val="24"/>
          <w:lang w:eastAsia="en-US"/>
        </w:rPr>
      </w:pPr>
      <w:r w:rsidRPr="00804971">
        <w:rPr>
          <w:rFonts w:ascii="Verdana" w:eastAsia="Calibri" w:hAnsi="Verdana" w:cs="Arial"/>
          <w:sz w:val="24"/>
          <w:szCs w:val="24"/>
          <w:lang w:eastAsia="en-US"/>
        </w:rPr>
        <w:lastRenderedPageBreak/>
        <w:t>Do obowiązków Wykonawcy należy:</w:t>
      </w:r>
    </w:p>
    <w:p w:rsidR="00804971" w:rsidRDefault="00B51231" w:rsidP="00804971">
      <w:pPr>
        <w:pStyle w:val="Akapitzlist"/>
        <w:numPr>
          <w:ilvl w:val="1"/>
          <w:numId w:val="4"/>
        </w:numPr>
        <w:spacing w:after="0" w:line="360" w:lineRule="auto"/>
        <w:textAlignment w:val="center"/>
        <w:rPr>
          <w:rFonts w:ascii="Verdana" w:eastAsia="Calibri" w:hAnsi="Verdana" w:cs="Arial"/>
          <w:sz w:val="24"/>
          <w:szCs w:val="24"/>
          <w:lang w:eastAsia="en-US"/>
        </w:rPr>
      </w:pPr>
      <w:r w:rsidRPr="00804971">
        <w:rPr>
          <w:rFonts w:ascii="Verdana" w:eastAsia="Calibri" w:hAnsi="Verdana" w:cs="Arial"/>
          <w:sz w:val="24"/>
          <w:szCs w:val="24"/>
          <w:lang w:eastAsia="en-US"/>
        </w:rPr>
        <w:t>świadczenie usługi zgodnie z obowiązującymi przepisami prawa.</w:t>
      </w:r>
    </w:p>
    <w:p w:rsidR="00804971" w:rsidRPr="00804971" w:rsidRDefault="00B51231" w:rsidP="00804971">
      <w:pPr>
        <w:pStyle w:val="Akapitzlist"/>
        <w:numPr>
          <w:ilvl w:val="1"/>
          <w:numId w:val="4"/>
        </w:numPr>
        <w:spacing w:after="0" w:line="360" w:lineRule="auto"/>
        <w:textAlignment w:val="center"/>
        <w:rPr>
          <w:rFonts w:ascii="Verdana" w:eastAsia="Calibri" w:hAnsi="Verdana" w:cs="Arial"/>
          <w:sz w:val="24"/>
          <w:szCs w:val="24"/>
          <w:lang w:eastAsia="en-US"/>
        </w:rPr>
      </w:pPr>
      <w:r w:rsidRPr="00804971">
        <w:rPr>
          <w:rFonts w:ascii="Verdana" w:hAnsi="Verdana" w:cs="Arial"/>
          <w:sz w:val="24"/>
          <w:szCs w:val="24"/>
        </w:rPr>
        <w:t xml:space="preserve">przekazanie w formie pisemnej, w terminie 7 dni od daty rozpoczęcia obowiązywania umowy danych (dwóch osób) niezbędnych do przekazywania zgłoszeń, o których mowa w </w:t>
      </w:r>
      <w:r w:rsidRPr="00804971">
        <w:rPr>
          <w:rFonts w:ascii="Verdana" w:hAnsi="Verdana"/>
          <w:sz w:val="24"/>
          <w:szCs w:val="24"/>
        </w:rPr>
        <w:t>§ 1 Dz</w:t>
      </w:r>
      <w:r w:rsidR="009B24CB" w:rsidRPr="00804971">
        <w:rPr>
          <w:rFonts w:ascii="Verdana" w:hAnsi="Verdana"/>
          <w:sz w:val="24"/>
          <w:szCs w:val="24"/>
        </w:rPr>
        <w:t>i</w:t>
      </w:r>
      <w:r w:rsidR="00804971">
        <w:rPr>
          <w:rFonts w:ascii="Verdana" w:hAnsi="Verdana"/>
          <w:sz w:val="24"/>
          <w:szCs w:val="24"/>
        </w:rPr>
        <w:t xml:space="preserve">ałaniu nr 1. Przedmiotowe dane </w:t>
      </w:r>
      <w:r w:rsidRPr="00804971">
        <w:rPr>
          <w:rFonts w:ascii="Verdana" w:hAnsi="Verdana"/>
          <w:sz w:val="24"/>
          <w:szCs w:val="24"/>
        </w:rPr>
        <w:t xml:space="preserve">(w szczególności </w:t>
      </w:r>
      <w:r w:rsidR="009B24CB" w:rsidRPr="00804971">
        <w:rPr>
          <w:rFonts w:ascii="Verdana" w:hAnsi="Verdana" w:cs="Arial"/>
          <w:sz w:val="24"/>
          <w:szCs w:val="24"/>
        </w:rPr>
        <w:t xml:space="preserve">numer telefonu, adres </w:t>
      </w:r>
      <w:r w:rsidRPr="00804971">
        <w:rPr>
          <w:rFonts w:ascii="Verdana" w:hAnsi="Verdana" w:cs="Arial"/>
          <w:sz w:val="24"/>
          <w:szCs w:val="24"/>
        </w:rPr>
        <w:t>e-mail) jednej osoby uprawnionej</w:t>
      </w:r>
      <w:r w:rsidR="00804971">
        <w:rPr>
          <w:rFonts w:ascii="Verdana" w:hAnsi="Verdana" w:cs="Arial"/>
          <w:sz w:val="24"/>
          <w:szCs w:val="24"/>
        </w:rPr>
        <w:t xml:space="preserve"> </w:t>
      </w:r>
      <w:r w:rsidRPr="00804971">
        <w:rPr>
          <w:rFonts w:ascii="Verdana" w:hAnsi="Verdana" w:cs="Arial"/>
          <w:sz w:val="24"/>
          <w:szCs w:val="24"/>
        </w:rPr>
        <w:t xml:space="preserve">w zakresie weterynarii, do której przekazywane będą przede wszystkim zgłoszenia dotyczące </w:t>
      </w:r>
      <w:r w:rsidRPr="00804971">
        <w:rPr>
          <w:rFonts w:ascii="Verdana" w:hAnsi="Verdana"/>
          <w:sz w:val="24"/>
          <w:szCs w:val="24"/>
        </w:rPr>
        <w:t xml:space="preserve">wypadków, kolizji drogowych lub innych zdarzeń z udziałem </w:t>
      </w:r>
      <w:r w:rsidRPr="00804971">
        <w:rPr>
          <w:rFonts w:ascii="Verdana" w:hAnsi="Verdana" w:cs="Arial"/>
          <w:sz w:val="24"/>
          <w:szCs w:val="24"/>
        </w:rPr>
        <w:t xml:space="preserve">rannych zwierząt oraz dane drugiej osoby będącej członkiem Polskiego Związku Łowieckiego, </w:t>
      </w:r>
      <w:r w:rsidR="00150116" w:rsidRPr="00804971">
        <w:rPr>
          <w:rFonts w:ascii="Verdana" w:hAnsi="Verdana" w:cs="Arial"/>
          <w:sz w:val="24"/>
          <w:szCs w:val="24"/>
        </w:rPr>
        <w:t>do której przekazywane będą przede wszystkim zgłoszenia dotyczące zagrożeń ze strony dzikich zwierząt na terenie miasta i konieczności podjęcia działań prewencyjnych;</w:t>
      </w:r>
    </w:p>
    <w:p w:rsidR="00B51231" w:rsidRPr="00804971" w:rsidRDefault="00B51231" w:rsidP="00804971">
      <w:pPr>
        <w:pStyle w:val="Akapitzlist"/>
        <w:numPr>
          <w:ilvl w:val="1"/>
          <w:numId w:val="4"/>
        </w:numPr>
        <w:spacing w:after="0" w:line="360" w:lineRule="auto"/>
        <w:textAlignment w:val="center"/>
        <w:rPr>
          <w:rFonts w:ascii="Verdana" w:eastAsia="Calibri" w:hAnsi="Verdana" w:cs="Arial"/>
          <w:sz w:val="24"/>
          <w:szCs w:val="24"/>
          <w:lang w:eastAsia="en-US"/>
        </w:rPr>
      </w:pPr>
      <w:r w:rsidRPr="00804971">
        <w:rPr>
          <w:rFonts w:ascii="Verdana" w:hAnsi="Verdana" w:cs="Arial"/>
          <w:sz w:val="24"/>
          <w:szCs w:val="24"/>
        </w:rPr>
        <w:t>dokonywanie niezbędnych czynności mających</w:t>
      </w:r>
      <w:r w:rsidR="00804971">
        <w:rPr>
          <w:rFonts w:ascii="Verdana" w:hAnsi="Verdana" w:cs="Arial"/>
          <w:sz w:val="24"/>
          <w:szCs w:val="24"/>
        </w:rPr>
        <w:t xml:space="preserve"> na celu realizację zamówienia </w:t>
      </w:r>
      <w:r w:rsidRPr="00804971">
        <w:rPr>
          <w:rFonts w:ascii="Verdana" w:hAnsi="Verdana" w:cs="Arial"/>
          <w:sz w:val="24"/>
          <w:szCs w:val="24"/>
        </w:rPr>
        <w:t xml:space="preserve">z zachowaniem maksymalnego bezpieczeństwa, a w szczególności:  </w:t>
      </w:r>
    </w:p>
    <w:p w:rsidR="00804971" w:rsidRDefault="00B51231" w:rsidP="00804971">
      <w:pPr>
        <w:pStyle w:val="Akapitzlist"/>
        <w:numPr>
          <w:ilvl w:val="0"/>
          <w:numId w:val="10"/>
        </w:numPr>
        <w:spacing w:after="0" w:line="360" w:lineRule="auto"/>
        <w:textAlignment w:val="center"/>
        <w:rPr>
          <w:rFonts w:ascii="Verdana" w:eastAsia="Calibri" w:hAnsi="Verdana" w:cs="Arial"/>
          <w:sz w:val="24"/>
          <w:szCs w:val="24"/>
          <w:lang w:eastAsia="en-US"/>
        </w:rPr>
      </w:pPr>
      <w:r w:rsidRPr="00804971">
        <w:rPr>
          <w:rFonts w:ascii="Verdana" w:eastAsia="Calibri" w:hAnsi="Verdana" w:cs="Arial"/>
          <w:sz w:val="24"/>
          <w:szCs w:val="24"/>
          <w:lang w:eastAsia="en-US"/>
        </w:rPr>
        <w:t xml:space="preserve">współdziałanie w zakresie realizacji przedmiotowej umowy ze służbami ds. bezpieczeństwa publicznego, a w szczególności: Wydziałem Bezpieczeństwa </w:t>
      </w:r>
      <w:r w:rsidRPr="00804971">
        <w:rPr>
          <w:rFonts w:ascii="Verdana" w:eastAsia="Calibri" w:hAnsi="Verdana" w:cs="Arial"/>
          <w:sz w:val="24"/>
          <w:szCs w:val="24"/>
          <w:lang w:eastAsia="en-US"/>
        </w:rPr>
        <w:br/>
        <w:t xml:space="preserve">i Zarządzania Kryzysowego Urzędu Miejskiego Wrocławia, Strażą Miejską, Strażą Pożarną i Policją, Powiatową Inspekcją Weterynaryjną (w przypadku wystąpienia chorób zakaźnych np. </w:t>
      </w:r>
      <w:r w:rsidR="000B62AF" w:rsidRPr="00804971">
        <w:rPr>
          <w:rFonts w:ascii="Verdana" w:eastAsia="Calibri" w:hAnsi="Verdana" w:cs="Arial"/>
          <w:sz w:val="24"/>
          <w:szCs w:val="24"/>
          <w:lang w:eastAsia="en-US"/>
        </w:rPr>
        <w:t>afrykański pomór świń, wścieklizna</w:t>
      </w:r>
      <w:r w:rsidRPr="00804971">
        <w:rPr>
          <w:rFonts w:ascii="Verdana" w:eastAsia="Calibri" w:hAnsi="Verdana" w:cs="Arial"/>
          <w:sz w:val="24"/>
          <w:szCs w:val="24"/>
          <w:lang w:eastAsia="en-US"/>
        </w:rPr>
        <w:t>) oraz</w:t>
      </w:r>
      <w:r w:rsidR="00321094" w:rsidRPr="00804971">
        <w:rPr>
          <w:rFonts w:ascii="Verdana" w:eastAsia="Calibri" w:hAnsi="Verdana" w:cs="Arial"/>
          <w:sz w:val="24"/>
          <w:szCs w:val="24"/>
          <w:lang w:eastAsia="en-US"/>
        </w:rPr>
        <w:t xml:space="preserve"> </w:t>
      </w:r>
      <w:r w:rsidR="00321094" w:rsidRPr="00804971">
        <w:rPr>
          <w:rFonts w:ascii="Verdana" w:eastAsia="Calibri" w:hAnsi="Verdana" w:cs="Arial"/>
          <w:sz w:val="24"/>
          <w:szCs w:val="24"/>
          <w:lang w:eastAsia="en-US"/>
        </w:rPr>
        <w:br/>
      </w:r>
      <w:r w:rsidRPr="00804971">
        <w:rPr>
          <w:rFonts w:ascii="Verdana" w:eastAsia="Calibri" w:hAnsi="Verdana" w:cs="Arial"/>
          <w:sz w:val="24"/>
          <w:szCs w:val="24"/>
          <w:lang w:eastAsia="en-US"/>
        </w:rPr>
        <w:t>z właściwymi Kołami Łowieckimi Polskiego Związku Łowieckiego,</w:t>
      </w:r>
    </w:p>
    <w:p w:rsidR="00B51231" w:rsidRPr="00804971" w:rsidRDefault="00B51231" w:rsidP="00804971">
      <w:pPr>
        <w:pStyle w:val="Akapitzlist"/>
        <w:numPr>
          <w:ilvl w:val="0"/>
          <w:numId w:val="10"/>
        </w:numPr>
        <w:tabs>
          <w:tab w:val="left" w:pos="364"/>
        </w:tabs>
        <w:spacing w:after="0" w:line="360" w:lineRule="auto"/>
        <w:textAlignment w:val="center"/>
        <w:rPr>
          <w:rFonts w:ascii="Verdana" w:eastAsia="Calibri" w:hAnsi="Verdana" w:cs="Arial"/>
          <w:sz w:val="24"/>
          <w:szCs w:val="24"/>
          <w:lang w:eastAsia="en-US"/>
        </w:rPr>
      </w:pPr>
      <w:r w:rsidRPr="00804971">
        <w:rPr>
          <w:rFonts w:ascii="Verdana" w:hAnsi="Verdana"/>
          <w:sz w:val="24"/>
          <w:szCs w:val="24"/>
        </w:rPr>
        <w:t xml:space="preserve">wykonywanie czynności, </w:t>
      </w:r>
      <w:r w:rsidR="000B62AF" w:rsidRPr="00804971">
        <w:rPr>
          <w:rFonts w:ascii="Verdana" w:hAnsi="Verdana"/>
          <w:sz w:val="24"/>
          <w:szCs w:val="24"/>
        </w:rPr>
        <w:t>o których mowa w art. 6 ust. 1 pkt. 3 - 6 ustawy</w:t>
      </w:r>
      <w:r w:rsidR="00804971" w:rsidRPr="00804971">
        <w:rPr>
          <w:rFonts w:ascii="Verdana" w:hAnsi="Verdana"/>
          <w:sz w:val="24"/>
          <w:szCs w:val="24"/>
        </w:rPr>
        <w:t xml:space="preserve"> </w:t>
      </w:r>
      <w:r w:rsidR="000B62AF" w:rsidRPr="00804971">
        <w:rPr>
          <w:rFonts w:ascii="Verdana" w:hAnsi="Verdana"/>
          <w:sz w:val="24"/>
          <w:szCs w:val="24"/>
        </w:rPr>
        <w:t xml:space="preserve">z dnia 21 sierpnia 1997 r. o ochronie zwierząt </w:t>
      </w:r>
      <w:r w:rsidRPr="00804971">
        <w:rPr>
          <w:rFonts w:ascii="Verdana" w:hAnsi="Verdana"/>
          <w:sz w:val="24"/>
          <w:szCs w:val="24"/>
        </w:rPr>
        <w:t>z użyciem myśliwskiej</w:t>
      </w:r>
      <w:r w:rsidR="00327EC6" w:rsidRPr="00804971">
        <w:rPr>
          <w:rFonts w:ascii="Verdana" w:hAnsi="Verdana"/>
          <w:sz w:val="24"/>
          <w:szCs w:val="24"/>
        </w:rPr>
        <w:t xml:space="preserve"> broni palnej tylko i wyłącznie </w:t>
      </w:r>
      <w:r w:rsidRPr="00804971">
        <w:rPr>
          <w:rFonts w:ascii="Verdana" w:hAnsi="Verdana"/>
          <w:sz w:val="24"/>
          <w:szCs w:val="24"/>
        </w:rPr>
        <w:t xml:space="preserve">w sytuacjach dozwolonych prawem oraz zgłaszania bez zbędnej zwłoki każdorazowo takiego zdarzenia Zamawiającemu oraz dyżurnemu </w:t>
      </w:r>
      <w:r w:rsidRPr="00804971">
        <w:rPr>
          <w:rFonts w:ascii="Verdana" w:hAnsi="Verdana" w:cs="Arial"/>
          <w:sz w:val="24"/>
          <w:szCs w:val="24"/>
        </w:rPr>
        <w:t xml:space="preserve">Centrum Zarządzania Kryzysowego </w:t>
      </w:r>
      <w:proofErr w:type="spellStart"/>
      <w:r w:rsidRPr="00804971">
        <w:rPr>
          <w:rFonts w:ascii="Verdana" w:hAnsi="Verdana" w:cs="Arial"/>
          <w:sz w:val="24"/>
          <w:szCs w:val="24"/>
        </w:rPr>
        <w:t>(te</w:t>
      </w:r>
      <w:proofErr w:type="spellEnd"/>
      <w:r w:rsidRPr="00804971">
        <w:rPr>
          <w:rFonts w:ascii="Verdana" w:hAnsi="Verdana" w:cs="Arial"/>
          <w:sz w:val="24"/>
          <w:szCs w:val="24"/>
        </w:rPr>
        <w:t>l: 71 770-22-22)</w:t>
      </w:r>
      <w:r w:rsidR="002F0665" w:rsidRPr="00804971">
        <w:rPr>
          <w:rFonts w:ascii="Verdana" w:hAnsi="Verdana" w:cs="Arial"/>
          <w:sz w:val="24"/>
          <w:szCs w:val="24"/>
        </w:rPr>
        <w:t>;</w:t>
      </w:r>
    </w:p>
    <w:p w:rsidR="00804971" w:rsidRDefault="00B51231" w:rsidP="00804971">
      <w:pPr>
        <w:pStyle w:val="Akapitzlist"/>
        <w:numPr>
          <w:ilvl w:val="1"/>
          <w:numId w:val="4"/>
        </w:numPr>
        <w:spacing w:after="0" w:line="360" w:lineRule="auto"/>
        <w:textAlignment w:val="center"/>
        <w:rPr>
          <w:rFonts w:ascii="Verdana" w:hAnsi="Verdana" w:cs="Arial"/>
          <w:sz w:val="24"/>
          <w:szCs w:val="24"/>
        </w:rPr>
      </w:pPr>
      <w:r w:rsidRPr="00804971">
        <w:rPr>
          <w:rFonts w:ascii="Verdana" w:hAnsi="Verdana" w:cs="Arial"/>
          <w:sz w:val="24"/>
          <w:szCs w:val="24"/>
        </w:rPr>
        <w:t>każdorazowo – w przypadkach stwierdzenia zgonu zwierzęcia – Wykonawca podejmie działania mające na celu utyliz</w:t>
      </w:r>
      <w:r w:rsidR="00327EC6" w:rsidRPr="00804971">
        <w:rPr>
          <w:rFonts w:ascii="Verdana" w:hAnsi="Verdana" w:cs="Arial"/>
          <w:sz w:val="24"/>
          <w:szCs w:val="24"/>
        </w:rPr>
        <w:t xml:space="preserve">ację martwych </w:t>
      </w:r>
      <w:r w:rsidR="00327EC6" w:rsidRPr="00804971">
        <w:rPr>
          <w:rFonts w:ascii="Verdana" w:hAnsi="Verdana" w:cs="Arial"/>
          <w:sz w:val="24"/>
          <w:szCs w:val="24"/>
        </w:rPr>
        <w:lastRenderedPageBreak/>
        <w:t xml:space="preserve">zwierząt, zgodnie </w:t>
      </w:r>
      <w:r w:rsidR="00327EC6" w:rsidRPr="00804971">
        <w:rPr>
          <w:rFonts w:ascii="Verdana" w:hAnsi="Verdana" w:cs="Arial"/>
          <w:sz w:val="24"/>
          <w:szCs w:val="24"/>
        </w:rPr>
        <w:br/>
      </w:r>
      <w:r w:rsidRPr="00804971">
        <w:rPr>
          <w:rFonts w:ascii="Verdana" w:hAnsi="Verdana" w:cs="Arial"/>
          <w:sz w:val="24"/>
          <w:szCs w:val="24"/>
        </w:rPr>
        <w:t>z obowiązującymi przepisami,</w:t>
      </w:r>
    </w:p>
    <w:p w:rsidR="00804971" w:rsidRPr="00804971" w:rsidRDefault="00B51231" w:rsidP="00804971">
      <w:pPr>
        <w:pStyle w:val="Akapitzlist"/>
        <w:numPr>
          <w:ilvl w:val="1"/>
          <w:numId w:val="4"/>
        </w:numPr>
        <w:spacing w:after="0" w:line="360" w:lineRule="auto"/>
        <w:textAlignment w:val="center"/>
        <w:rPr>
          <w:rFonts w:ascii="Verdana" w:hAnsi="Verdana" w:cs="Arial"/>
          <w:sz w:val="24"/>
          <w:szCs w:val="24"/>
        </w:rPr>
      </w:pPr>
      <w:r w:rsidRPr="00804971">
        <w:rPr>
          <w:rFonts w:ascii="Verdana" w:hAnsi="Verdana"/>
          <w:sz w:val="24"/>
          <w:szCs w:val="24"/>
        </w:rPr>
        <w:t xml:space="preserve">każdorazowo – w przypadku wykonania czynności, </w:t>
      </w:r>
      <w:r w:rsidR="00190934" w:rsidRPr="00804971">
        <w:rPr>
          <w:rFonts w:ascii="Verdana" w:eastAsia="Times New Roman" w:hAnsi="Verdana" w:cs="Times New Roman"/>
          <w:sz w:val="24"/>
          <w:szCs w:val="24"/>
        </w:rPr>
        <w:t>o których mowa w art. 6 ust. 1 pkt 3 - 6 ustawy z dnia 21 sierpnia 1997 r. o ochronie zwierząt</w:t>
      </w:r>
      <w:r w:rsidR="00190934" w:rsidRPr="00804971">
        <w:rPr>
          <w:rFonts w:ascii="Verdana" w:hAnsi="Verdana"/>
          <w:sz w:val="24"/>
          <w:szCs w:val="24"/>
        </w:rPr>
        <w:t xml:space="preserve"> </w:t>
      </w:r>
      <w:r w:rsidRPr="00804971">
        <w:rPr>
          <w:rFonts w:ascii="Verdana" w:hAnsi="Verdana"/>
          <w:sz w:val="24"/>
          <w:szCs w:val="24"/>
        </w:rPr>
        <w:t xml:space="preserve">lub </w:t>
      </w:r>
      <w:r w:rsidR="00FC0A40" w:rsidRPr="00804971">
        <w:rPr>
          <w:rFonts w:ascii="Verdana" w:eastAsia="Times New Roman" w:hAnsi="Verdana" w:cs="Times New Roman"/>
          <w:sz w:val="24"/>
          <w:szCs w:val="24"/>
        </w:rPr>
        <w:t>wykonywania odłowów wraz z uśmierceniem lub odstrzałów redukcyjnych</w:t>
      </w:r>
      <w:r w:rsidR="00FC0A40" w:rsidRPr="00804971">
        <w:rPr>
          <w:rFonts w:ascii="Verdana" w:hAnsi="Verdana"/>
          <w:sz w:val="24"/>
          <w:szCs w:val="24"/>
        </w:rPr>
        <w:t xml:space="preserve"> </w:t>
      </w:r>
      <w:r w:rsidRPr="00804971">
        <w:rPr>
          <w:rFonts w:ascii="Verdana" w:hAnsi="Verdana"/>
          <w:sz w:val="24"/>
          <w:szCs w:val="24"/>
        </w:rPr>
        <w:t xml:space="preserve">z użyciem myśliwskiej broni palnej – Wykonawca odstawi </w:t>
      </w:r>
      <w:r w:rsidR="00FC0A40" w:rsidRPr="00804971">
        <w:rPr>
          <w:rFonts w:ascii="Verdana" w:hAnsi="Verdana"/>
          <w:sz w:val="24"/>
          <w:szCs w:val="24"/>
        </w:rPr>
        <w:t xml:space="preserve">pozyskaną </w:t>
      </w:r>
      <w:r w:rsidRPr="00804971">
        <w:rPr>
          <w:rFonts w:ascii="Verdana" w:hAnsi="Verdana"/>
          <w:sz w:val="24"/>
          <w:szCs w:val="24"/>
        </w:rPr>
        <w:t>tuszę zwierzęcia do punktu skupu dziczyzny</w:t>
      </w:r>
      <w:r w:rsidR="008B3EA5" w:rsidRPr="00804971">
        <w:rPr>
          <w:rFonts w:ascii="Verdana" w:hAnsi="Verdana"/>
          <w:sz w:val="24"/>
          <w:szCs w:val="24"/>
        </w:rPr>
        <w:t>; czynnoś</w:t>
      </w:r>
      <w:r w:rsidR="00FC0A40" w:rsidRPr="00804971">
        <w:rPr>
          <w:rFonts w:ascii="Verdana" w:hAnsi="Verdana"/>
          <w:sz w:val="24"/>
          <w:szCs w:val="24"/>
        </w:rPr>
        <w:t>cią</w:t>
      </w:r>
      <w:r w:rsidR="008B3EA5" w:rsidRPr="00804971">
        <w:rPr>
          <w:rFonts w:ascii="Verdana" w:hAnsi="Verdana"/>
          <w:sz w:val="24"/>
          <w:szCs w:val="24"/>
        </w:rPr>
        <w:t xml:space="preserve"> </w:t>
      </w:r>
      <w:r w:rsidR="00FC0A40" w:rsidRPr="00804971">
        <w:rPr>
          <w:rFonts w:ascii="Verdana" w:hAnsi="Verdana"/>
          <w:sz w:val="24"/>
          <w:szCs w:val="24"/>
        </w:rPr>
        <w:t xml:space="preserve">tą </w:t>
      </w:r>
      <w:r w:rsidR="008B3EA5" w:rsidRPr="00804971">
        <w:rPr>
          <w:rFonts w:ascii="Verdana" w:hAnsi="Verdana"/>
          <w:sz w:val="24"/>
          <w:szCs w:val="24"/>
        </w:rPr>
        <w:t>nie będ</w:t>
      </w:r>
      <w:r w:rsidR="00FC0A40" w:rsidRPr="00804971">
        <w:rPr>
          <w:rFonts w:ascii="Verdana" w:hAnsi="Verdana"/>
          <w:sz w:val="24"/>
          <w:szCs w:val="24"/>
        </w:rPr>
        <w:t>ą</w:t>
      </w:r>
      <w:r w:rsidR="008B3EA5" w:rsidRPr="00804971">
        <w:rPr>
          <w:rFonts w:ascii="Verdana" w:hAnsi="Verdana"/>
          <w:sz w:val="24"/>
          <w:szCs w:val="24"/>
        </w:rPr>
        <w:t xml:space="preserve"> </w:t>
      </w:r>
      <w:r w:rsidR="00FC0A40" w:rsidRPr="00804971">
        <w:rPr>
          <w:rFonts w:ascii="Verdana" w:hAnsi="Verdana"/>
          <w:sz w:val="24"/>
          <w:szCs w:val="24"/>
        </w:rPr>
        <w:t>objęte</w:t>
      </w:r>
      <w:r w:rsidR="008B3EA5" w:rsidRPr="00804971">
        <w:rPr>
          <w:rFonts w:ascii="Verdana" w:hAnsi="Verdana"/>
          <w:sz w:val="24"/>
          <w:szCs w:val="24"/>
        </w:rPr>
        <w:t xml:space="preserve"> tusz</w:t>
      </w:r>
      <w:r w:rsidR="00FC0A40" w:rsidRPr="00804971">
        <w:rPr>
          <w:rFonts w:ascii="Verdana" w:hAnsi="Verdana"/>
          <w:sz w:val="24"/>
          <w:szCs w:val="24"/>
        </w:rPr>
        <w:t>e</w:t>
      </w:r>
      <w:r w:rsidR="008B3EA5" w:rsidRPr="00804971">
        <w:rPr>
          <w:rFonts w:ascii="Verdana" w:hAnsi="Verdana"/>
          <w:sz w:val="24"/>
          <w:szCs w:val="24"/>
        </w:rPr>
        <w:t xml:space="preserve"> dzików w trakcie obowiązywania na terenie objętym umową przepisów sanitarnych dotyczących zwalczania afrykańskiego pomoru świń, które zostaną przekazane do utylizacji;</w:t>
      </w:r>
      <w:r w:rsidRPr="00804971">
        <w:rPr>
          <w:rFonts w:ascii="Verdana" w:hAnsi="Verdana"/>
          <w:sz w:val="24"/>
          <w:szCs w:val="24"/>
        </w:rPr>
        <w:t xml:space="preserve"> </w:t>
      </w:r>
      <w:r w:rsidR="008B3EA5" w:rsidRPr="00804971">
        <w:rPr>
          <w:rFonts w:ascii="Verdana" w:hAnsi="Verdana"/>
          <w:sz w:val="24"/>
          <w:szCs w:val="24"/>
        </w:rPr>
        <w:t>ś</w:t>
      </w:r>
      <w:r w:rsidRPr="00804971">
        <w:rPr>
          <w:rFonts w:ascii="Verdana" w:hAnsi="Verdana"/>
          <w:sz w:val="24"/>
          <w:szCs w:val="24"/>
        </w:rPr>
        <w:t>rodki pieniężne uzyskane z tego tytułu Wykonawca odprowadzi na konto odpowiedniego Koła Łowieckiego PZŁ, w przypadku gdy do pozyskania doszło na terenie obwodu łowieckiego dzierżawionego przez dane koło lub na konto Dolnośląskiego Ur</w:t>
      </w:r>
      <w:r w:rsidR="00105E7F" w:rsidRPr="00804971">
        <w:rPr>
          <w:rFonts w:ascii="Verdana" w:hAnsi="Verdana"/>
          <w:sz w:val="24"/>
          <w:szCs w:val="24"/>
        </w:rPr>
        <w:t xml:space="preserve">zędu Wojewódzkiego, </w:t>
      </w:r>
      <w:r w:rsidRPr="00804971">
        <w:rPr>
          <w:rFonts w:ascii="Verdana" w:hAnsi="Verdana"/>
          <w:sz w:val="24"/>
          <w:szCs w:val="24"/>
        </w:rPr>
        <w:t>w przypadku gdy do pozyskania doszło poza granicami obwodów łowieckich</w:t>
      </w:r>
      <w:r w:rsidR="008B3EA5" w:rsidRPr="00804971">
        <w:rPr>
          <w:rFonts w:ascii="Verdana" w:hAnsi="Verdana"/>
          <w:sz w:val="24"/>
          <w:szCs w:val="24"/>
        </w:rPr>
        <w:t>;</w:t>
      </w:r>
    </w:p>
    <w:p w:rsidR="00804971" w:rsidRDefault="00B51231" w:rsidP="00804971">
      <w:pPr>
        <w:pStyle w:val="Akapitzlist"/>
        <w:numPr>
          <w:ilvl w:val="1"/>
          <w:numId w:val="4"/>
        </w:numPr>
        <w:spacing w:after="0" w:line="360" w:lineRule="auto"/>
        <w:textAlignment w:val="center"/>
        <w:rPr>
          <w:rFonts w:ascii="Verdana" w:hAnsi="Verdana" w:cs="Arial"/>
          <w:sz w:val="24"/>
          <w:szCs w:val="24"/>
        </w:rPr>
      </w:pPr>
      <w:r w:rsidRPr="00804971">
        <w:rPr>
          <w:rFonts w:ascii="Verdana" w:hAnsi="Verdana" w:cs="Arial"/>
          <w:sz w:val="24"/>
          <w:szCs w:val="24"/>
        </w:rPr>
        <w:t>nieudzielanie informacji osobom trzecim na tematy związane z realizacją przedmiotowej umowy bez zgody Zamawiającego</w:t>
      </w:r>
      <w:r w:rsidR="00131488" w:rsidRPr="00804971">
        <w:rPr>
          <w:rFonts w:ascii="Verdana" w:hAnsi="Verdana" w:cs="Arial"/>
          <w:sz w:val="24"/>
          <w:szCs w:val="24"/>
        </w:rPr>
        <w:t>;</w:t>
      </w:r>
    </w:p>
    <w:p w:rsidR="00804971" w:rsidRDefault="00B51231" w:rsidP="00804971">
      <w:pPr>
        <w:pStyle w:val="Akapitzlist"/>
        <w:numPr>
          <w:ilvl w:val="1"/>
          <w:numId w:val="4"/>
        </w:numPr>
        <w:spacing w:after="0" w:line="360" w:lineRule="auto"/>
        <w:textAlignment w:val="center"/>
        <w:rPr>
          <w:rFonts w:ascii="Verdana" w:hAnsi="Verdana" w:cs="Arial"/>
          <w:sz w:val="24"/>
          <w:szCs w:val="24"/>
        </w:rPr>
      </w:pPr>
      <w:r w:rsidRPr="00804971">
        <w:rPr>
          <w:rFonts w:ascii="Verdana" w:hAnsi="Verdana" w:cs="Arial"/>
          <w:sz w:val="24"/>
          <w:szCs w:val="24"/>
        </w:rPr>
        <w:t xml:space="preserve">bezwzględne uzgadnianie z Zamawiającym każdorazowego ewentualnego wykorzystania danych związanych z </w:t>
      </w:r>
      <w:r w:rsidR="00327EC6" w:rsidRPr="00804971">
        <w:rPr>
          <w:rFonts w:ascii="Verdana" w:hAnsi="Verdana" w:cs="Arial"/>
          <w:sz w:val="24"/>
          <w:szCs w:val="24"/>
        </w:rPr>
        <w:t xml:space="preserve">realizacją przedmiotowych zadań </w:t>
      </w:r>
      <w:r w:rsidR="00327EC6" w:rsidRPr="00804971">
        <w:rPr>
          <w:rFonts w:ascii="Verdana" w:hAnsi="Verdana" w:cs="Arial"/>
          <w:sz w:val="24"/>
          <w:szCs w:val="24"/>
        </w:rPr>
        <w:br/>
      </w:r>
      <w:r w:rsidRPr="00804971">
        <w:rPr>
          <w:rFonts w:ascii="Verdana" w:hAnsi="Verdana" w:cs="Arial"/>
          <w:sz w:val="24"/>
          <w:szCs w:val="24"/>
        </w:rPr>
        <w:t>w publikacjach, materiałach informacyjnych lub przekazie ustnym</w:t>
      </w:r>
      <w:r w:rsidR="00C6363A" w:rsidRPr="00804971">
        <w:rPr>
          <w:rFonts w:ascii="Verdana" w:hAnsi="Verdana" w:cs="Arial"/>
          <w:sz w:val="24"/>
          <w:szCs w:val="24"/>
        </w:rPr>
        <w:t>;</w:t>
      </w:r>
    </w:p>
    <w:p w:rsidR="00804971" w:rsidRDefault="00B51231" w:rsidP="00804971">
      <w:pPr>
        <w:pStyle w:val="Akapitzlist"/>
        <w:numPr>
          <w:ilvl w:val="1"/>
          <w:numId w:val="4"/>
        </w:numPr>
        <w:spacing w:after="0" w:line="360" w:lineRule="auto"/>
        <w:textAlignment w:val="center"/>
        <w:rPr>
          <w:rFonts w:ascii="Verdana" w:hAnsi="Verdana" w:cs="Arial"/>
          <w:sz w:val="24"/>
          <w:szCs w:val="24"/>
        </w:rPr>
      </w:pPr>
      <w:r w:rsidRPr="00804971">
        <w:rPr>
          <w:rFonts w:ascii="Verdana" w:hAnsi="Verdana" w:cs="Arial"/>
          <w:sz w:val="24"/>
          <w:szCs w:val="24"/>
        </w:rPr>
        <w:t>zamieszczenie na terenie Ośrodka, w miejscu</w:t>
      </w:r>
      <w:r w:rsidR="00327EC6" w:rsidRPr="00804971">
        <w:rPr>
          <w:rFonts w:ascii="Verdana" w:hAnsi="Verdana" w:cs="Arial"/>
          <w:sz w:val="24"/>
          <w:szCs w:val="24"/>
        </w:rPr>
        <w:t xml:space="preserve"> widocznym tablicy informującej </w:t>
      </w:r>
      <w:r w:rsidR="00327EC6" w:rsidRPr="00804971">
        <w:rPr>
          <w:rFonts w:ascii="Verdana" w:hAnsi="Verdana" w:cs="Arial"/>
          <w:sz w:val="24"/>
          <w:szCs w:val="24"/>
        </w:rPr>
        <w:br/>
      </w:r>
      <w:r w:rsidRPr="00804971">
        <w:rPr>
          <w:rFonts w:ascii="Verdana" w:hAnsi="Verdana" w:cs="Arial"/>
          <w:sz w:val="24"/>
          <w:szCs w:val="24"/>
        </w:rPr>
        <w:t>o fakcie realizacji przedmiotowego zadania ze środków i na rzecz Zamawiającego oraz zawierającej logo Wrocławia</w:t>
      </w:r>
      <w:r w:rsidR="00C6363A" w:rsidRPr="00804971">
        <w:rPr>
          <w:rFonts w:ascii="Verdana" w:hAnsi="Verdana" w:cs="Arial"/>
          <w:sz w:val="24"/>
          <w:szCs w:val="24"/>
        </w:rPr>
        <w:t>;</w:t>
      </w:r>
    </w:p>
    <w:p w:rsidR="00804971" w:rsidRDefault="00B51231" w:rsidP="00804971">
      <w:pPr>
        <w:pStyle w:val="Akapitzlist"/>
        <w:numPr>
          <w:ilvl w:val="1"/>
          <w:numId w:val="4"/>
        </w:numPr>
        <w:spacing w:after="0" w:line="360" w:lineRule="auto"/>
        <w:textAlignment w:val="center"/>
        <w:rPr>
          <w:rFonts w:ascii="Verdana" w:hAnsi="Verdana" w:cs="Arial"/>
          <w:sz w:val="24"/>
          <w:szCs w:val="24"/>
        </w:rPr>
      </w:pPr>
      <w:r w:rsidRPr="00804971">
        <w:rPr>
          <w:rFonts w:ascii="Verdana" w:hAnsi="Verdana" w:cs="Arial"/>
          <w:sz w:val="24"/>
          <w:szCs w:val="24"/>
        </w:rPr>
        <w:t>prowadzenie sprawozdawczości i dokumentacji fotograficznej w zakresie świadczonej usługi</w:t>
      </w:r>
      <w:r w:rsidR="00C6363A" w:rsidRPr="00804971">
        <w:rPr>
          <w:rFonts w:ascii="Verdana" w:hAnsi="Verdana" w:cs="Arial"/>
          <w:sz w:val="24"/>
          <w:szCs w:val="24"/>
        </w:rPr>
        <w:t>;</w:t>
      </w:r>
    </w:p>
    <w:p w:rsidR="00804971" w:rsidRPr="00804971" w:rsidRDefault="00D94894" w:rsidP="00804971">
      <w:pPr>
        <w:pStyle w:val="Akapitzlist"/>
        <w:numPr>
          <w:ilvl w:val="1"/>
          <w:numId w:val="4"/>
        </w:numPr>
        <w:spacing w:after="0" w:line="360" w:lineRule="auto"/>
        <w:textAlignment w:val="center"/>
        <w:rPr>
          <w:rFonts w:ascii="Verdana" w:hAnsi="Verdana" w:cs="Arial"/>
          <w:sz w:val="24"/>
          <w:szCs w:val="24"/>
        </w:rPr>
      </w:pPr>
      <w:r w:rsidRPr="00804971">
        <w:rPr>
          <w:rFonts w:ascii="Verdana" w:hAnsi="Verdana"/>
          <w:sz w:val="24"/>
          <w:szCs w:val="24"/>
        </w:rPr>
        <w:t>współdziałanie w zakresie realizacji przedmiotowej umowy z właściwymi Kołami Łowieckimi Polskiego Związku Łowieckiego;</w:t>
      </w:r>
    </w:p>
    <w:p w:rsidR="0059307E" w:rsidRPr="00804971" w:rsidRDefault="00B51231" w:rsidP="00804971">
      <w:pPr>
        <w:pStyle w:val="Akapitzlist"/>
        <w:numPr>
          <w:ilvl w:val="1"/>
          <w:numId w:val="4"/>
        </w:numPr>
        <w:spacing w:after="0" w:line="360" w:lineRule="auto"/>
        <w:textAlignment w:val="center"/>
        <w:rPr>
          <w:rFonts w:ascii="Verdana" w:hAnsi="Verdana" w:cs="Arial"/>
          <w:sz w:val="24"/>
          <w:szCs w:val="24"/>
        </w:rPr>
      </w:pPr>
      <w:r w:rsidRPr="00804971">
        <w:rPr>
          <w:rFonts w:ascii="Verdana" w:hAnsi="Verdana" w:cs="Arial"/>
          <w:sz w:val="24"/>
          <w:szCs w:val="24"/>
        </w:rPr>
        <w:t xml:space="preserve">współdziałanie z innymi podmiotami </w:t>
      </w:r>
      <w:r w:rsidR="00327EC6" w:rsidRPr="00804971">
        <w:rPr>
          <w:rFonts w:ascii="Verdana" w:hAnsi="Verdana" w:cs="Arial"/>
          <w:sz w:val="24"/>
          <w:szCs w:val="24"/>
        </w:rPr>
        <w:t xml:space="preserve">wskazanymi przez Zamawiającego, </w:t>
      </w:r>
      <w:r w:rsidR="00327EC6" w:rsidRPr="00804971">
        <w:rPr>
          <w:rFonts w:ascii="Verdana" w:hAnsi="Verdana" w:cs="Arial"/>
          <w:sz w:val="24"/>
          <w:szCs w:val="24"/>
        </w:rPr>
        <w:br/>
      </w:r>
      <w:r w:rsidRPr="00804971">
        <w:rPr>
          <w:rFonts w:ascii="Verdana" w:hAnsi="Verdana" w:cs="Arial"/>
          <w:sz w:val="24"/>
          <w:szCs w:val="24"/>
        </w:rPr>
        <w:lastRenderedPageBreak/>
        <w:t>w zakresie ograniczania uciążliwości związanych z dzikimi zwierzętami bytującymi na terenie Wrocławia.</w:t>
      </w:r>
    </w:p>
    <w:p w:rsidR="00C66444" w:rsidRPr="003E7221" w:rsidRDefault="00C66444" w:rsidP="00C66444">
      <w:pPr>
        <w:spacing w:after="0" w:line="240" w:lineRule="auto"/>
        <w:jc w:val="both"/>
        <w:rPr>
          <w:rFonts w:ascii="Verdana" w:hAnsi="Verdana" w:cs="Arial"/>
          <w:sz w:val="24"/>
          <w:szCs w:val="24"/>
        </w:rPr>
      </w:pPr>
    </w:p>
    <w:p w:rsidR="009613B4" w:rsidRPr="001601AB" w:rsidRDefault="009613B4" w:rsidP="001601AB">
      <w:pPr>
        <w:spacing w:after="0" w:line="360" w:lineRule="auto"/>
        <w:rPr>
          <w:rFonts w:ascii="Verdana" w:eastAsia="Times New Roman" w:hAnsi="Verdana" w:cs="Times New Roman"/>
          <w:sz w:val="24"/>
          <w:szCs w:val="24"/>
        </w:rPr>
      </w:pPr>
      <w:bookmarkStart w:id="1" w:name="_Hlk170390166"/>
      <w:r w:rsidRPr="001601AB">
        <w:rPr>
          <w:rFonts w:ascii="Verdana" w:eastAsia="Times New Roman" w:hAnsi="Verdana" w:cs="Times New Roman"/>
          <w:sz w:val="24"/>
          <w:szCs w:val="24"/>
        </w:rPr>
        <w:t>Wykonawca zobowiązuje się do posiadania obowiązkowego ubezpieczenia od odpowiedzialności cywilnej na kwotę min. 250 000,00 zł, w zakresie świadczonej usługi, która będzie obowiązywała w czasie realizacji zamówienia wraz z potwierdzeniem opłaty.</w:t>
      </w:r>
      <w:r w:rsidR="00C93BE5" w:rsidRPr="001601AB">
        <w:rPr>
          <w:rFonts w:ascii="Verdana" w:eastAsia="Times New Roman" w:hAnsi="Verdana" w:cs="Times New Roman"/>
          <w:sz w:val="24"/>
          <w:szCs w:val="24"/>
        </w:rPr>
        <w:t xml:space="preserve"> Wykonawca przed podpisaniem umowy musi dostarczyć stosowne dokumenty.</w:t>
      </w:r>
    </w:p>
    <w:p w:rsidR="00781796" w:rsidRPr="003E7221" w:rsidRDefault="00781796" w:rsidP="00781796">
      <w:pPr>
        <w:tabs>
          <w:tab w:val="left" w:pos="709"/>
        </w:tabs>
        <w:spacing w:before="60" w:after="0" w:line="240" w:lineRule="auto"/>
        <w:rPr>
          <w:rFonts w:ascii="Verdana" w:hAnsi="Verdana"/>
          <w:sz w:val="24"/>
          <w:szCs w:val="24"/>
        </w:rPr>
      </w:pPr>
    </w:p>
    <w:p w:rsidR="00FC17E4" w:rsidRPr="003E7221" w:rsidRDefault="00FC17E4" w:rsidP="00FC17E4">
      <w:pPr>
        <w:pStyle w:val="16Sporzadzil"/>
        <w:suppressAutoHyphens/>
        <w:jc w:val="left"/>
        <w:rPr>
          <w:i/>
          <w:sz w:val="24"/>
          <w:szCs w:val="24"/>
          <w:lang w:val="en-US"/>
        </w:rPr>
      </w:pPr>
    </w:p>
    <w:p w:rsidR="00C66444" w:rsidRPr="003E7221" w:rsidRDefault="00C66444" w:rsidP="00C66444">
      <w:pPr>
        <w:spacing w:after="0" w:line="240" w:lineRule="auto"/>
        <w:jc w:val="both"/>
        <w:rPr>
          <w:rFonts w:ascii="Verdana" w:hAnsi="Verdana" w:cs="Arial"/>
          <w:sz w:val="24"/>
          <w:szCs w:val="24"/>
          <w:lang w:val="en-US"/>
        </w:rPr>
      </w:pPr>
    </w:p>
    <w:p w:rsidR="00C66444" w:rsidRPr="003E7221" w:rsidRDefault="00C66444" w:rsidP="00C66444">
      <w:pPr>
        <w:spacing w:after="0" w:line="240" w:lineRule="auto"/>
        <w:jc w:val="both"/>
        <w:rPr>
          <w:rFonts w:ascii="Verdana" w:hAnsi="Verdana" w:cs="Arial"/>
          <w:sz w:val="24"/>
          <w:szCs w:val="24"/>
          <w:lang w:val="en-US"/>
        </w:rPr>
      </w:pPr>
    </w:p>
    <w:p w:rsidR="00C66444" w:rsidRPr="003E7221" w:rsidRDefault="00C66444" w:rsidP="00C66444">
      <w:pPr>
        <w:spacing w:after="0" w:line="240" w:lineRule="auto"/>
        <w:jc w:val="both"/>
        <w:rPr>
          <w:rFonts w:ascii="Verdana" w:hAnsi="Verdana" w:cs="Arial"/>
          <w:sz w:val="24"/>
          <w:szCs w:val="24"/>
          <w:lang w:val="en-US"/>
        </w:rPr>
      </w:pPr>
    </w:p>
    <w:sectPr w:rsidR="00C66444" w:rsidRPr="003E7221" w:rsidSect="00240E7E">
      <w:footerReference w:type="default" r:id="rId8"/>
      <w:pgSz w:w="11906" w:h="16838"/>
      <w:pgMar w:top="70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118" w:rsidRDefault="00740118" w:rsidP="003C6FF9">
      <w:pPr>
        <w:spacing w:after="0" w:line="240" w:lineRule="auto"/>
      </w:pPr>
      <w:r>
        <w:separator/>
      </w:r>
    </w:p>
  </w:endnote>
  <w:endnote w:type="continuationSeparator" w:id="0">
    <w:p w:rsidR="00740118" w:rsidRDefault="00740118" w:rsidP="003C6F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8505842"/>
      <w:docPartObj>
        <w:docPartGallery w:val="Page Numbers (Bottom of Page)"/>
        <w:docPartUnique/>
      </w:docPartObj>
    </w:sdtPr>
    <w:sdtContent>
      <w:p w:rsidR="00740118" w:rsidRDefault="000B46C1">
        <w:pPr>
          <w:pStyle w:val="Stopka"/>
          <w:jc w:val="center"/>
        </w:pPr>
        <w:fldSimple w:instr="PAGE   \* MERGEFORMAT">
          <w:r w:rsidR="00D03CB9">
            <w:rPr>
              <w:noProof/>
            </w:rPr>
            <w:t>7</w:t>
          </w:r>
        </w:fldSimple>
      </w:p>
    </w:sdtContent>
  </w:sdt>
  <w:p w:rsidR="00740118" w:rsidRDefault="0074011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118" w:rsidRDefault="00740118" w:rsidP="003C6FF9">
      <w:pPr>
        <w:spacing w:after="0" w:line="240" w:lineRule="auto"/>
      </w:pPr>
      <w:r>
        <w:separator/>
      </w:r>
    </w:p>
  </w:footnote>
  <w:footnote w:type="continuationSeparator" w:id="0">
    <w:p w:rsidR="00740118" w:rsidRDefault="00740118" w:rsidP="003C6F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24D82"/>
    <w:multiLevelType w:val="hybridMultilevel"/>
    <w:tmpl w:val="D5DCFF6A"/>
    <w:lvl w:ilvl="0" w:tplc="04150011">
      <w:start w:val="1"/>
      <w:numFmt w:val="decimal"/>
      <w:lvlText w:val="%1)"/>
      <w:lvlJc w:val="left"/>
      <w:pPr>
        <w:tabs>
          <w:tab w:val="num" w:pos="-448"/>
        </w:tabs>
        <w:ind w:left="-448" w:hanging="360"/>
      </w:pPr>
    </w:lvl>
    <w:lvl w:ilvl="1" w:tplc="04150017">
      <w:start w:val="1"/>
      <w:numFmt w:val="lowerLetter"/>
      <w:lvlText w:val="%2)"/>
      <w:lvlJc w:val="left"/>
      <w:pPr>
        <w:tabs>
          <w:tab w:val="num" w:pos="272"/>
        </w:tabs>
        <w:ind w:left="272" w:hanging="360"/>
      </w:pPr>
    </w:lvl>
    <w:lvl w:ilvl="2" w:tplc="0415001B">
      <w:start w:val="1"/>
      <w:numFmt w:val="decimal"/>
      <w:lvlText w:val="%3."/>
      <w:lvlJc w:val="left"/>
      <w:pPr>
        <w:tabs>
          <w:tab w:val="num" w:pos="644"/>
        </w:tabs>
        <w:ind w:left="644" w:hanging="360"/>
      </w:pPr>
    </w:lvl>
    <w:lvl w:ilvl="3" w:tplc="0415000F">
      <w:start w:val="1"/>
      <w:numFmt w:val="decimal"/>
      <w:lvlText w:val="%4."/>
      <w:lvlJc w:val="left"/>
      <w:pPr>
        <w:tabs>
          <w:tab w:val="num" w:pos="1364"/>
        </w:tabs>
        <w:ind w:left="1364" w:hanging="360"/>
      </w:pPr>
    </w:lvl>
    <w:lvl w:ilvl="4" w:tplc="04150019">
      <w:start w:val="1"/>
      <w:numFmt w:val="decimal"/>
      <w:lvlText w:val="%5."/>
      <w:lvlJc w:val="left"/>
      <w:pPr>
        <w:tabs>
          <w:tab w:val="num" w:pos="2084"/>
        </w:tabs>
        <w:ind w:left="2084" w:hanging="360"/>
      </w:pPr>
    </w:lvl>
    <w:lvl w:ilvl="5" w:tplc="0415001B">
      <w:start w:val="1"/>
      <w:numFmt w:val="decimal"/>
      <w:lvlText w:val="%6."/>
      <w:lvlJc w:val="left"/>
      <w:pPr>
        <w:tabs>
          <w:tab w:val="num" w:pos="2804"/>
        </w:tabs>
        <w:ind w:left="2804" w:hanging="360"/>
      </w:pPr>
    </w:lvl>
    <w:lvl w:ilvl="6" w:tplc="0415000F">
      <w:start w:val="1"/>
      <w:numFmt w:val="decimal"/>
      <w:lvlText w:val="%7."/>
      <w:lvlJc w:val="left"/>
      <w:pPr>
        <w:tabs>
          <w:tab w:val="num" w:pos="3524"/>
        </w:tabs>
        <w:ind w:left="3524" w:hanging="360"/>
      </w:pPr>
    </w:lvl>
    <w:lvl w:ilvl="7" w:tplc="04150019">
      <w:start w:val="1"/>
      <w:numFmt w:val="decimal"/>
      <w:lvlText w:val="%8."/>
      <w:lvlJc w:val="left"/>
      <w:pPr>
        <w:tabs>
          <w:tab w:val="num" w:pos="4244"/>
        </w:tabs>
        <w:ind w:left="4244" w:hanging="360"/>
      </w:pPr>
    </w:lvl>
    <w:lvl w:ilvl="8" w:tplc="0415001B">
      <w:start w:val="1"/>
      <w:numFmt w:val="decimal"/>
      <w:lvlText w:val="%9."/>
      <w:lvlJc w:val="left"/>
      <w:pPr>
        <w:tabs>
          <w:tab w:val="num" w:pos="4964"/>
        </w:tabs>
        <w:ind w:left="4964" w:hanging="360"/>
      </w:pPr>
    </w:lvl>
  </w:abstractNum>
  <w:abstractNum w:abstractNumId="1">
    <w:nsid w:val="16E048DB"/>
    <w:multiLevelType w:val="hybridMultilevel"/>
    <w:tmpl w:val="8DF4406E"/>
    <w:lvl w:ilvl="0" w:tplc="6A2A418E">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
    <w:nsid w:val="1A8A53D5"/>
    <w:multiLevelType w:val="hybridMultilevel"/>
    <w:tmpl w:val="D5DCFF6A"/>
    <w:lvl w:ilvl="0" w:tplc="04150011">
      <w:start w:val="1"/>
      <w:numFmt w:val="decimal"/>
      <w:lvlText w:val="%1)"/>
      <w:lvlJc w:val="left"/>
      <w:pPr>
        <w:tabs>
          <w:tab w:val="num" w:pos="1068"/>
        </w:tabs>
        <w:ind w:left="1068" w:hanging="360"/>
      </w:pPr>
    </w:lvl>
    <w:lvl w:ilvl="1" w:tplc="04150001">
      <w:start w:val="1"/>
      <w:numFmt w:val="bullet"/>
      <w:lvlText w:val=""/>
      <w:lvlJc w:val="left"/>
      <w:pPr>
        <w:tabs>
          <w:tab w:val="num" w:pos="1788"/>
        </w:tabs>
        <w:ind w:left="1788" w:hanging="360"/>
      </w:pPr>
      <w:rPr>
        <w:rFonts w:ascii="Symbol" w:hAnsi="Symbol" w:hint="default"/>
      </w:rPr>
    </w:lvl>
    <w:lvl w:ilvl="2" w:tplc="04150001">
      <w:start w:val="1"/>
      <w:numFmt w:val="bullet"/>
      <w:lvlText w:val=""/>
      <w:lvlJc w:val="left"/>
      <w:pPr>
        <w:tabs>
          <w:tab w:val="num" w:pos="2160"/>
        </w:tabs>
        <w:ind w:left="2160" w:hanging="360"/>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20A052A9"/>
    <w:multiLevelType w:val="hybridMultilevel"/>
    <w:tmpl w:val="955C96FE"/>
    <w:lvl w:ilvl="0" w:tplc="3DB6CE1C">
      <w:start w:val="1"/>
      <w:numFmt w:val="decimal"/>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nsid w:val="333005C6"/>
    <w:multiLevelType w:val="hybridMultilevel"/>
    <w:tmpl w:val="387424B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41B16BF0"/>
    <w:multiLevelType w:val="hybridMultilevel"/>
    <w:tmpl w:val="8516FBC6"/>
    <w:lvl w:ilvl="0" w:tplc="0415000F">
      <w:start w:val="1"/>
      <w:numFmt w:val="decimal"/>
      <w:lvlText w:val="%1."/>
      <w:lvlJc w:val="left"/>
      <w:pPr>
        <w:tabs>
          <w:tab w:val="num" w:pos="1440"/>
        </w:tabs>
        <w:ind w:left="1440" w:hanging="360"/>
      </w:pPr>
    </w:lvl>
    <w:lvl w:ilvl="1" w:tplc="04150011">
      <w:start w:val="1"/>
      <w:numFmt w:val="decimal"/>
      <w:lvlText w:val="%2)"/>
      <w:lvlJc w:val="left"/>
      <w:pPr>
        <w:tabs>
          <w:tab w:val="num" w:pos="2160"/>
        </w:tabs>
        <w:ind w:left="2160" w:hanging="360"/>
      </w:pPr>
    </w:lvl>
    <w:lvl w:ilvl="2" w:tplc="9AA88F60">
      <w:start w:val="1"/>
      <w:numFmt w:val="lowerLetter"/>
      <w:lvlText w:val="%3)"/>
      <w:lvlJc w:val="left"/>
      <w:pPr>
        <w:ind w:left="1069" w:hanging="360"/>
      </w:pPr>
      <w:rPr>
        <w:rFonts w:hint="default"/>
      </w:r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
    <w:nsid w:val="4C9D571B"/>
    <w:multiLevelType w:val="hybridMultilevel"/>
    <w:tmpl w:val="D8A24D36"/>
    <w:lvl w:ilvl="0" w:tplc="70B2FD3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57232E9"/>
    <w:multiLevelType w:val="hybridMultilevel"/>
    <w:tmpl w:val="62DE5A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84A62B1"/>
    <w:multiLevelType w:val="hybridMultilevel"/>
    <w:tmpl w:val="AE14C8B8"/>
    <w:lvl w:ilvl="0" w:tplc="2AFC5D0E">
      <w:start w:val="2"/>
      <w:numFmt w:val="lowerLetter"/>
      <w:lvlText w:val="%1)"/>
      <w:lvlJc w:val="left"/>
      <w:pPr>
        <w:ind w:left="502"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nsid w:val="588D515C"/>
    <w:multiLevelType w:val="hybridMultilevel"/>
    <w:tmpl w:val="E0C0A59A"/>
    <w:lvl w:ilvl="0" w:tplc="3760D8C0">
      <w:start w:val="1"/>
      <w:numFmt w:val="decimal"/>
      <w:lvlText w:val="%1)"/>
      <w:lvlJc w:val="left"/>
      <w:pPr>
        <w:tabs>
          <w:tab w:val="num" w:pos="786"/>
        </w:tabs>
        <w:ind w:left="766"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BED6866"/>
    <w:multiLevelType w:val="hybridMultilevel"/>
    <w:tmpl w:val="6EBEDC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EF63C9D"/>
    <w:multiLevelType w:val="hybridMultilevel"/>
    <w:tmpl w:val="5AB672D0"/>
    <w:lvl w:ilvl="0" w:tplc="0114A92E">
      <w:start w:val="1"/>
      <w:numFmt w:val="decimal"/>
      <w:lvlText w:val="%1."/>
      <w:lvlJc w:val="left"/>
      <w:pPr>
        <w:tabs>
          <w:tab w:val="num" w:pos="1080"/>
        </w:tabs>
        <w:ind w:left="1080" w:hanging="360"/>
      </w:pPr>
      <w:rPr>
        <w:rFonts w:ascii="Verdana" w:eastAsia="Calibri" w:hAnsi="Verdana" w:cs="Arial"/>
      </w:rPr>
    </w:lvl>
    <w:lvl w:ilvl="1" w:tplc="04150011">
      <w:start w:val="1"/>
      <w:numFmt w:val="decimal"/>
      <w:lvlText w:val="%2)"/>
      <w:lvlJc w:val="left"/>
      <w:pPr>
        <w:tabs>
          <w:tab w:val="num" w:pos="1800"/>
        </w:tabs>
        <w:ind w:left="1800" w:hanging="360"/>
      </w:pPr>
    </w:lvl>
    <w:lvl w:ilvl="2" w:tplc="04150017">
      <w:start w:val="1"/>
      <w:numFmt w:val="lowerLetter"/>
      <w:lvlText w:val="%3)"/>
      <w:lvlJc w:val="left"/>
      <w:pPr>
        <w:tabs>
          <w:tab w:val="num" w:pos="2700"/>
        </w:tabs>
        <w:ind w:left="2700" w:hanging="360"/>
      </w:pPr>
    </w:lvl>
    <w:lvl w:ilvl="3" w:tplc="6A2A418E">
      <w:start w:val="1"/>
      <w:numFmt w:val="decimal"/>
      <w:lvlText w:val="%4."/>
      <w:lvlJc w:val="left"/>
      <w:pPr>
        <w:tabs>
          <w:tab w:val="num" w:pos="3240"/>
        </w:tabs>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
    <w:nsid w:val="60F971FB"/>
    <w:multiLevelType w:val="hybridMultilevel"/>
    <w:tmpl w:val="00168780"/>
    <w:lvl w:ilvl="0" w:tplc="D9E6D0EE">
      <w:start w:val="1"/>
      <w:numFmt w:val="decimal"/>
      <w:lvlText w:val="%1)"/>
      <w:lvlJc w:val="left"/>
      <w:pPr>
        <w:ind w:left="786" w:hanging="360"/>
      </w:pPr>
      <w:rPr>
        <w:rFonts w:ascii="Verdana" w:eastAsiaTheme="minorEastAsia" w:hAnsi="Verdana" w:cstheme="minorBidi"/>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696E7757"/>
    <w:multiLevelType w:val="hybridMultilevel"/>
    <w:tmpl w:val="7738300E"/>
    <w:lvl w:ilvl="0" w:tplc="FCAE5C64">
      <w:start w:val="1"/>
      <w:numFmt w:val="decimal"/>
      <w:lvlText w:val="%1."/>
      <w:lvlJc w:val="left"/>
      <w:pPr>
        <w:tabs>
          <w:tab w:val="num" w:pos="360"/>
        </w:tabs>
        <w:ind w:left="340" w:hanging="340"/>
      </w:pPr>
      <w:rPr>
        <w:rFonts w:ascii="Verdana" w:eastAsiaTheme="minorEastAsia" w:hAnsi="Verdana" w:cs="Arial"/>
      </w:rPr>
    </w:lvl>
    <w:lvl w:ilvl="1" w:tplc="3760D8C0">
      <w:start w:val="1"/>
      <w:numFmt w:val="decimal"/>
      <w:lvlText w:val="%2)"/>
      <w:lvlJc w:val="left"/>
      <w:pPr>
        <w:tabs>
          <w:tab w:val="num" w:pos="644"/>
        </w:tabs>
        <w:ind w:left="624" w:hanging="340"/>
      </w:pPr>
      <w:rPr>
        <w:rFonts w:hint="default"/>
      </w:rPr>
    </w:lvl>
    <w:lvl w:ilvl="2" w:tplc="04150017">
      <w:start w:val="1"/>
      <w:numFmt w:val="lowerLetter"/>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6AB02884"/>
    <w:multiLevelType w:val="hybridMultilevel"/>
    <w:tmpl w:val="21200ACA"/>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5">
    <w:nsid w:val="71B03D65"/>
    <w:multiLevelType w:val="hybridMultilevel"/>
    <w:tmpl w:val="88F471EA"/>
    <w:lvl w:ilvl="0" w:tplc="0415000F">
      <w:start w:val="1"/>
      <w:numFmt w:val="decimal"/>
      <w:lvlText w:val="%1."/>
      <w:lvlJc w:val="left"/>
      <w:pPr>
        <w:tabs>
          <w:tab w:val="num" w:pos="720"/>
        </w:tabs>
        <w:ind w:left="720" w:hanging="360"/>
      </w:pPr>
      <w:rPr>
        <w:rFonts w:hint="default"/>
      </w:rPr>
    </w:lvl>
    <w:lvl w:ilvl="1" w:tplc="DFBE03F6">
      <w:start w:val="1"/>
      <w:numFmt w:val="decimal"/>
      <w:lvlText w:val="%2)"/>
      <w:lvlJc w:val="left"/>
      <w:pPr>
        <w:tabs>
          <w:tab w:val="num" w:pos="360"/>
        </w:tabs>
        <w:ind w:left="340" w:hanging="340"/>
      </w:pPr>
      <w:rPr>
        <w:rFonts w:hint="default"/>
      </w:rPr>
    </w:lvl>
    <w:lvl w:ilvl="2" w:tplc="B3E612A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7276621F"/>
    <w:multiLevelType w:val="hybridMultilevel"/>
    <w:tmpl w:val="1D9AED6E"/>
    <w:lvl w:ilvl="0" w:tplc="0415000F">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7">
    <w:nsid w:val="72AD32FE"/>
    <w:multiLevelType w:val="hybridMultilevel"/>
    <w:tmpl w:val="8DF4406E"/>
    <w:lvl w:ilvl="0" w:tplc="6A2A418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8">
    <w:nsid w:val="748B4276"/>
    <w:multiLevelType w:val="hybridMultilevel"/>
    <w:tmpl w:val="6EBEDC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8775081"/>
    <w:multiLevelType w:val="hybridMultilevel"/>
    <w:tmpl w:val="7C74F186"/>
    <w:lvl w:ilvl="0" w:tplc="3760D8C0">
      <w:start w:val="1"/>
      <w:numFmt w:val="decimal"/>
      <w:lvlText w:val="%1)"/>
      <w:lvlJc w:val="left"/>
      <w:pPr>
        <w:tabs>
          <w:tab w:val="num" w:pos="644"/>
        </w:tabs>
        <w:ind w:left="624"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5"/>
  </w:num>
  <w:num w:numId="4">
    <w:abstractNumId w:val="13"/>
  </w:num>
  <w:num w:numId="5">
    <w:abstractNumId w:val="16"/>
  </w:num>
  <w:num w:numId="6">
    <w:abstractNumId w:val="4"/>
  </w:num>
  <w:num w:numId="7">
    <w:abstractNumId w:val="11"/>
  </w:num>
  <w:num w:numId="8">
    <w:abstractNumId w:val="5"/>
  </w:num>
  <w:num w:numId="9">
    <w:abstractNumId w:val="1"/>
  </w:num>
  <w:num w:numId="10">
    <w:abstractNumId w:val="14"/>
  </w:num>
  <w:num w:numId="11">
    <w:abstractNumId w:val="8"/>
  </w:num>
  <w:num w:numId="12">
    <w:abstractNumId w:val="9"/>
  </w:num>
  <w:num w:numId="13">
    <w:abstractNumId w:val="6"/>
  </w:num>
  <w:num w:numId="14">
    <w:abstractNumId w:val="3"/>
  </w:num>
  <w:num w:numId="15">
    <w:abstractNumId w:val="7"/>
  </w:num>
  <w:num w:numId="16">
    <w:abstractNumId w:val="12"/>
  </w:num>
  <w:num w:numId="17">
    <w:abstractNumId w:val="17"/>
  </w:num>
  <w:num w:numId="18">
    <w:abstractNumId w:val="19"/>
  </w:num>
  <w:num w:numId="19">
    <w:abstractNumId w:val="18"/>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useFELayout/>
  </w:compat>
  <w:rsids>
    <w:rsidRoot w:val="0047137C"/>
    <w:rsid w:val="000022B0"/>
    <w:rsid w:val="00022CCB"/>
    <w:rsid w:val="000817B7"/>
    <w:rsid w:val="000B46C1"/>
    <w:rsid w:val="000B62AF"/>
    <w:rsid w:val="000C6EBA"/>
    <w:rsid w:val="000D0113"/>
    <w:rsid w:val="00105E7F"/>
    <w:rsid w:val="00131488"/>
    <w:rsid w:val="00150116"/>
    <w:rsid w:val="001601AB"/>
    <w:rsid w:val="00170A39"/>
    <w:rsid w:val="00190934"/>
    <w:rsid w:val="001D53CD"/>
    <w:rsid w:val="001E7424"/>
    <w:rsid w:val="00202598"/>
    <w:rsid w:val="00202634"/>
    <w:rsid w:val="002032BA"/>
    <w:rsid w:val="00240E7E"/>
    <w:rsid w:val="002428D3"/>
    <w:rsid w:val="002F0665"/>
    <w:rsid w:val="002F7AF1"/>
    <w:rsid w:val="00321094"/>
    <w:rsid w:val="00327EC6"/>
    <w:rsid w:val="003C0F4F"/>
    <w:rsid w:val="003C0FE1"/>
    <w:rsid w:val="003C6FF9"/>
    <w:rsid w:val="003C7115"/>
    <w:rsid w:val="003D137E"/>
    <w:rsid w:val="003D3F50"/>
    <w:rsid w:val="003D492B"/>
    <w:rsid w:val="003E6CC3"/>
    <w:rsid w:val="003E7221"/>
    <w:rsid w:val="00423E61"/>
    <w:rsid w:val="0043388F"/>
    <w:rsid w:val="00442182"/>
    <w:rsid w:val="0047137C"/>
    <w:rsid w:val="004A15F3"/>
    <w:rsid w:val="004A63B8"/>
    <w:rsid w:val="004B3C06"/>
    <w:rsid w:val="004C34FD"/>
    <w:rsid w:val="004D16C7"/>
    <w:rsid w:val="00547EE3"/>
    <w:rsid w:val="0059307E"/>
    <w:rsid w:val="005A7D81"/>
    <w:rsid w:val="005E5172"/>
    <w:rsid w:val="00603946"/>
    <w:rsid w:val="0066578E"/>
    <w:rsid w:val="00670F6F"/>
    <w:rsid w:val="00694F98"/>
    <w:rsid w:val="006A3F84"/>
    <w:rsid w:val="006A4B00"/>
    <w:rsid w:val="0071292C"/>
    <w:rsid w:val="00740118"/>
    <w:rsid w:val="00781796"/>
    <w:rsid w:val="007866C2"/>
    <w:rsid w:val="007902CA"/>
    <w:rsid w:val="007908ED"/>
    <w:rsid w:val="007941EB"/>
    <w:rsid w:val="007B3FC3"/>
    <w:rsid w:val="007E6F7D"/>
    <w:rsid w:val="00804971"/>
    <w:rsid w:val="00806100"/>
    <w:rsid w:val="00845151"/>
    <w:rsid w:val="00864290"/>
    <w:rsid w:val="00883A0C"/>
    <w:rsid w:val="008B1B4C"/>
    <w:rsid w:val="008B3EA5"/>
    <w:rsid w:val="008C187E"/>
    <w:rsid w:val="00907FAD"/>
    <w:rsid w:val="00912430"/>
    <w:rsid w:val="00917FBD"/>
    <w:rsid w:val="009613B4"/>
    <w:rsid w:val="00964666"/>
    <w:rsid w:val="009B24CB"/>
    <w:rsid w:val="00A239C4"/>
    <w:rsid w:val="00A3450B"/>
    <w:rsid w:val="00A9082D"/>
    <w:rsid w:val="00A924F9"/>
    <w:rsid w:val="00A9476B"/>
    <w:rsid w:val="00AB0860"/>
    <w:rsid w:val="00AE4930"/>
    <w:rsid w:val="00AF4A22"/>
    <w:rsid w:val="00B15948"/>
    <w:rsid w:val="00B266D3"/>
    <w:rsid w:val="00B51231"/>
    <w:rsid w:val="00B75818"/>
    <w:rsid w:val="00BA67E2"/>
    <w:rsid w:val="00C46EBD"/>
    <w:rsid w:val="00C57493"/>
    <w:rsid w:val="00C6363A"/>
    <w:rsid w:val="00C66444"/>
    <w:rsid w:val="00C93BE5"/>
    <w:rsid w:val="00CC4341"/>
    <w:rsid w:val="00CD0D78"/>
    <w:rsid w:val="00CE7B04"/>
    <w:rsid w:val="00D03CB9"/>
    <w:rsid w:val="00D20480"/>
    <w:rsid w:val="00D261A8"/>
    <w:rsid w:val="00D94894"/>
    <w:rsid w:val="00DA17B3"/>
    <w:rsid w:val="00DB5C4E"/>
    <w:rsid w:val="00E61789"/>
    <w:rsid w:val="00E846D0"/>
    <w:rsid w:val="00EE4645"/>
    <w:rsid w:val="00F0612A"/>
    <w:rsid w:val="00F10AEF"/>
    <w:rsid w:val="00F14253"/>
    <w:rsid w:val="00F47A84"/>
    <w:rsid w:val="00F547D0"/>
    <w:rsid w:val="00F8749C"/>
    <w:rsid w:val="00FA2315"/>
    <w:rsid w:val="00FC0A40"/>
    <w:rsid w:val="00FC17E4"/>
    <w:rsid w:val="00FD4C36"/>
    <w:rsid w:val="00FE103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32BA"/>
  </w:style>
  <w:style w:type="paragraph" w:styleId="Nagwek9">
    <w:name w:val="heading 9"/>
    <w:basedOn w:val="Normalny"/>
    <w:next w:val="Normalny"/>
    <w:link w:val="Nagwek9Znak"/>
    <w:qFormat/>
    <w:rsid w:val="0047137C"/>
    <w:pPr>
      <w:keepNext/>
      <w:spacing w:after="0" w:line="240" w:lineRule="auto"/>
      <w:jc w:val="center"/>
      <w:outlineLvl w:val="8"/>
    </w:pPr>
    <w:rPr>
      <w:rFonts w:ascii="Verdana" w:eastAsia="Times New Roman" w:hAnsi="Verdana" w:cs="Times New Roman"/>
      <w:b/>
      <w:b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rsid w:val="0047137C"/>
    <w:rPr>
      <w:rFonts w:ascii="Verdana" w:eastAsia="Times New Roman" w:hAnsi="Verdana" w:cs="Times New Roman"/>
      <w:b/>
      <w:bCs/>
      <w:szCs w:val="24"/>
    </w:rPr>
  </w:style>
  <w:style w:type="paragraph" w:customStyle="1" w:styleId="11Trescpisma">
    <w:name w:val="@11.Tresc_pisma"/>
    <w:basedOn w:val="Normalny"/>
    <w:rsid w:val="0047137C"/>
    <w:pPr>
      <w:spacing w:before="180" w:after="0" w:line="240" w:lineRule="auto"/>
      <w:jc w:val="both"/>
    </w:pPr>
    <w:rPr>
      <w:rFonts w:ascii="Verdana" w:eastAsia="Times New Roman" w:hAnsi="Verdana" w:cs="Times New Roman"/>
      <w:sz w:val="20"/>
      <w:szCs w:val="18"/>
    </w:rPr>
  </w:style>
  <w:style w:type="paragraph" w:styleId="Akapitzlist">
    <w:name w:val="List Paragraph"/>
    <w:aliases w:val="BulletC,Colorful List Accent 1,Medium Grid 1 Accent 2,Medium Grid 1 - Accent 21,Podsis rysunku,normalny tekst,Bullet Number,List Paragraph1,lp1,List Paragraph2,ISCG Numerowanie,lp11,List Paragraph11,Bullet 1,Use Case List Paragraph,L1"/>
    <w:basedOn w:val="Normalny"/>
    <w:uiPriority w:val="34"/>
    <w:qFormat/>
    <w:rsid w:val="0047137C"/>
    <w:pPr>
      <w:ind w:left="720"/>
      <w:contextualSpacing/>
    </w:pPr>
  </w:style>
  <w:style w:type="paragraph" w:customStyle="1" w:styleId="16Sporzadzil">
    <w:name w:val="@16.Sporzadzil"/>
    <w:basedOn w:val="Normalny"/>
    <w:rsid w:val="00FC17E4"/>
    <w:pPr>
      <w:spacing w:after="0" w:line="240" w:lineRule="auto"/>
      <w:jc w:val="both"/>
    </w:pPr>
    <w:rPr>
      <w:rFonts w:ascii="Verdana" w:eastAsia="Times New Roman" w:hAnsi="Verdana" w:cs="Times New Roman"/>
      <w:sz w:val="16"/>
      <w:szCs w:val="18"/>
    </w:rPr>
  </w:style>
  <w:style w:type="paragraph" w:styleId="Nagwek">
    <w:name w:val="header"/>
    <w:basedOn w:val="Normalny"/>
    <w:link w:val="NagwekZnak"/>
    <w:uiPriority w:val="99"/>
    <w:unhideWhenUsed/>
    <w:rsid w:val="003C6F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C6FF9"/>
  </w:style>
  <w:style w:type="paragraph" w:styleId="Stopka">
    <w:name w:val="footer"/>
    <w:basedOn w:val="Normalny"/>
    <w:link w:val="StopkaZnak"/>
    <w:uiPriority w:val="99"/>
    <w:unhideWhenUsed/>
    <w:rsid w:val="003C6F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6FF9"/>
  </w:style>
</w:styles>
</file>

<file path=word/webSettings.xml><?xml version="1.0" encoding="utf-8"?>
<w:webSettings xmlns:r="http://schemas.openxmlformats.org/officeDocument/2006/relationships" xmlns:w="http://schemas.openxmlformats.org/wordprocessingml/2006/main">
  <w:divs>
    <w:div w:id="47599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BC400-D047-4B69-870D-CAC02F404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1554</Words>
  <Characters>9325</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10858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umwota01</dc:creator>
  <cp:lastModifiedBy>umjofr01</cp:lastModifiedBy>
  <cp:revision>10</cp:revision>
  <cp:lastPrinted>2021-10-01T09:19:00Z</cp:lastPrinted>
  <dcterms:created xsi:type="dcterms:W3CDTF">2024-07-03T12:36:00Z</dcterms:created>
  <dcterms:modified xsi:type="dcterms:W3CDTF">2024-07-10T06:53:00Z</dcterms:modified>
</cp:coreProperties>
</file>