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F93" w:rsidRPr="0039622E" w:rsidRDefault="0039622E" w:rsidP="004D7912">
      <w:pPr>
        <w:pStyle w:val="Nagwek9"/>
        <w:spacing w:line="240" w:lineRule="auto"/>
        <w:ind w:left="0" w:firstLine="0"/>
        <w:jc w:val="left"/>
        <w:rPr>
          <w:rFonts w:ascii="Arial" w:hAnsi="Arial" w:cs="Arial"/>
          <w:sz w:val="28"/>
          <w:szCs w:val="28"/>
        </w:rPr>
      </w:pPr>
      <w:r w:rsidRPr="0039622E">
        <w:rPr>
          <w:rFonts w:ascii="Arial" w:hAnsi="Arial" w:cs="Arial"/>
          <w:sz w:val="28"/>
          <w:szCs w:val="28"/>
        </w:rPr>
        <w:t xml:space="preserve">Załącznik numer </w:t>
      </w:r>
      <w:r w:rsidR="00372326" w:rsidRPr="0039622E">
        <w:rPr>
          <w:rFonts w:ascii="Arial" w:hAnsi="Arial" w:cs="Arial"/>
          <w:sz w:val="28"/>
          <w:szCs w:val="28"/>
        </w:rPr>
        <w:t>6</w:t>
      </w:r>
      <w:r w:rsidR="00387936" w:rsidRPr="0039622E">
        <w:rPr>
          <w:rFonts w:ascii="Arial" w:hAnsi="Arial" w:cs="Arial"/>
          <w:sz w:val="28"/>
          <w:szCs w:val="28"/>
        </w:rPr>
        <w:t xml:space="preserve"> do U</w:t>
      </w:r>
      <w:r w:rsidR="00B60F93" w:rsidRPr="0039622E">
        <w:rPr>
          <w:rFonts w:ascii="Arial" w:hAnsi="Arial" w:cs="Arial"/>
          <w:sz w:val="28"/>
          <w:szCs w:val="28"/>
        </w:rPr>
        <w:t>mowy n</w:t>
      </w:r>
      <w:r w:rsidRPr="0039622E">
        <w:rPr>
          <w:rFonts w:ascii="Arial" w:hAnsi="Arial" w:cs="Arial"/>
          <w:sz w:val="28"/>
          <w:szCs w:val="28"/>
        </w:rPr>
        <w:t>ume</w:t>
      </w:r>
      <w:r w:rsidR="00B60F93" w:rsidRPr="0039622E">
        <w:rPr>
          <w:rFonts w:ascii="Arial" w:hAnsi="Arial" w:cs="Arial"/>
          <w:sz w:val="28"/>
          <w:szCs w:val="28"/>
        </w:rPr>
        <w:t>r ……/WTR/20……</w:t>
      </w:r>
    </w:p>
    <w:p w:rsidR="007607A0" w:rsidRPr="0039622E" w:rsidRDefault="007607A0" w:rsidP="0039622E">
      <w:pPr>
        <w:tabs>
          <w:tab w:val="left" w:pos="284"/>
        </w:tabs>
        <w:rPr>
          <w:rFonts w:ascii="Arial" w:hAnsi="Arial" w:cs="Arial"/>
          <w:b/>
          <w:bCs/>
          <w:sz w:val="28"/>
          <w:szCs w:val="28"/>
        </w:rPr>
      </w:pPr>
    </w:p>
    <w:p w:rsidR="001C2A03" w:rsidRPr="00ED1890" w:rsidRDefault="0039622E" w:rsidP="00ED1890">
      <w:pPr>
        <w:pStyle w:val="WW-Tekstpodstawowy3"/>
        <w:suppressAutoHyphens w:val="0"/>
        <w:ind w:right="0"/>
        <w:jc w:val="left"/>
        <w:rPr>
          <w:rFonts w:ascii="Arial" w:hAnsi="Arial" w:cs="Arial"/>
          <w:sz w:val="28"/>
          <w:szCs w:val="28"/>
          <w:u w:val="none"/>
        </w:rPr>
      </w:pPr>
      <w:r w:rsidRPr="0039622E">
        <w:rPr>
          <w:rFonts w:ascii="Arial" w:hAnsi="Arial" w:cs="Arial"/>
          <w:sz w:val="28"/>
          <w:szCs w:val="28"/>
          <w:u w:val="none"/>
        </w:rPr>
        <w:t>Zasady planowania realizacji usług przewozowych oraz przekazywania danych rozkładowych</w:t>
      </w:r>
    </w:p>
    <w:p w:rsidR="00EF0254" w:rsidRPr="0039622E" w:rsidRDefault="00EF0254" w:rsidP="004D7912">
      <w:pPr>
        <w:pStyle w:val="WW-Tekstpodstawowy3"/>
        <w:numPr>
          <w:ilvl w:val="0"/>
          <w:numId w:val="34"/>
        </w:numPr>
        <w:suppressAutoHyphens w:val="0"/>
        <w:spacing w:line="276" w:lineRule="auto"/>
        <w:ind w:right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Po zawarciu umowy:  </w:t>
      </w:r>
    </w:p>
    <w:p w:rsidR="00EF0254" w:rsidRPr="0039622E" w:rsidRDefault="00EF0254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63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Zamawiający przekaże komplet projekt</w:t>
      </w:r>
      <w:r w:rsidR="001C5F13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ów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rozkładów jazdy dla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Operatora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obowiązujących na dzień rozpoczęcia wykonywania pracy przewozowej.</w:t>
      </w:r>
    </w:p>
    <w:p w:rsidR="00EF0254" w:rsidRPr="0039622E" w:rsidRDefault="009B5719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63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>
        <w:rPr>
          <w:rFonts w:ascii="Arial" w:hAnsi="Arial" w:cs="Arial"/>
          <w:b w:val="0"/>
          <w:bCs w:val="0"/>
          <w:sz w:val="28"/>
          <w:szCs w:val="28"/>
          <w:u w:val="none"/>
        </w:rPr>
        <w:t>Operator</w:t>
      </w:r>
      <w:r w:rsidR="00EF0254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zobowiązany jest do uzgodnienia zasad korzystania z przystanków komunikacyjnych i dworców z ich właścicielami lub zarządzającymi i dostarczenia ich Zamawiającemu najpóźniej 7 dni</w:t>
      </w:r>
      <w:r w:rsidR="00686485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kalendarzowych</w:t>
      </w:r>
      <w:r w:rsidR="00EF0254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przed odbiorem zaświadczenia na wykonywanie publicznego transportu zbiorowego.</w:t>
      </w:r>
    </w:p>
    <w:p w:rsidR="00EF0254" w:rsidRPr="0039622E" w:rsidRDefault="00EF0254" w:rsidP="0039622E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633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Po dokonaniu uzgodnień, o których mowa w </w:t>
      </w:r>
      <w:r w:rsidR="00C622C1" w:rsidRPr="0039622E">
        <w:rPr>
          <w:rFonts w:ascii="Arial" w:hAnsi="Arial" w:cs="Arial"/>
          <w:bCs w:val="0"/>
          <w:sz w:val="28"/>
          <w:szCs w:val="28"/>
          <w:u w:val="none"/>
        </w:rPr>
        <w:t>p</w:t>
      </w:r>
      <w:r w:rsidR="00854D4A">
        <w:rPr>
          <w:rFonts w:ascii="Arial" w:hAnsi="Arial" w:cs="Arial"/>
          <w:bCs w:val="0"/>
          <w:sz w:val="28"/>
          <w:szCs w:val="28"/>
          <w:u w:val="none"/>
        </w:rPr>
        <w:t>unkcie</w:t>
      </w:r>
      <w:r w:rsidRPr="0039622E">
        <w:rPr>
          <w:rFonts w:ascii="Arial" w:hAnsi="Arial" w:cs="Arial"/>
          <w:bCs w:val="0"/>
          <w:sz w:val="28"/>
          <w:szCs w:val="28"/>
          <w:u w:val="none"/>
        </w:rPr>
        <w:t xml:space="preserve"> 1.2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wnosi stosowną opłatę w celu otrzymania zaświadczenia na wykonywanie publicznego transportu zbiorowego na linie komunikacyjne.</w:t>
      </w:r>
    </w:p>
    <w:p w:rsidR="00EF0254" w:rsidRPr="0039622E" w:rsidRDefault="00EF0254" w:rsidP="004D7912">
      <w:pPr>
        <w:pStyle w:val="WW-Tekstpodstawowy3"/>
        <w:numPr>
          <w:ilvl w:val="0"/>
          <w:numId w:val="34"/>
        </w:numPr>
        <w:suppressAutoHyphens w:val="0"/>
        <w:spacing w:line="276" w:lineRule="auto"/>
        <w:ind w:right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Strony ustalają następujące procedury uzgodnień w zakresie stałych zmian przebiegu linii oraz charakterystyki eksploatacyjnej:</w:t>
      </w:r>
    </w:p>
    <w:p w:rsidR="00EF0254" w:rsidRPr="0039622E" w:rsidRDefault="00EF0254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Zamawiający ma prawo podejmowania decyzji o zmianie numeru, przebiegu linii, likwidacji i utworzeniu nowej linii, zmianie rozkładów jazdy;</w:t>
      </w:r>
    </w:p>
    <w:p w:rsidR="00EF0254" w:rsidRPr="0039622E" w:rsidRDefault="00EF0254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decyzje o zmianie przebiegu linii, likwidacji bądź utworzeniu nowej linii, zmianie typu taboru, zmianie godzin odjazdów będą poprzedzone zgłoszeniem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Operatora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takiego zamiaru. W przypadku wprowadzenia zmiany przebiegu linii,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Operatorowi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przysługuje prawo zgłoszenia w ciągu 10 dni kalendarzowych zastrzeżeń odnośnie trudności technicznych w realizacji zmienionej trasy. Ostateczna decyzja, co do rozwiązania trudności</w:t>
      </w:r>
      <w:r w:rsidR="00ED1890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technicznych,</w:t>
      </w:r>
      <w:r w:rsidR="00ED1890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będzie</w:t>
      </w:r>
      <w:r w:rsidR="00CA5187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podjęta w uzgodnieniu z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Operatorem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nie później niż 30 dni kalendarzowych przed planowanym wprowadzeniem zmian. Ustalone terminy w indywidualnych przypadkach mogą ulec zmianie za porozumieniem Stron;</w:t>
      </w:r>
    </w:p>
    <w:p w:rsidR="00EF0254" w:rsidRPr="0039622E" w:rsidRDefault="00EF0254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decyzja o zmianie przebiegu linii istniejącej powinna określać jej przebieg z wyszczególnieniem przystanków, typ i liczbę taboru;</w:t>
      </w:r>
    </w:p>
    <w:p w:rsidR="00EF0254" w:rsidRPr="0039622E" w:rsidRDefault="00EF0254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rozkłady jazdy Zamawiający przekazuje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Operatorowi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według zasad i form określonych w </w:t>
      </w:r>
      <w:r w:rsidR="008A602E" w:rsidRPr="0039622E">
        <w:rPr>
          <w:rFonts w:ascii="Arial" w:hAnsi="Arial" w:cs="Arial"/>
          <w:b w:val="0"/>
          <w:sz w:val="28"/>
          <w:szCs w:val="28"/>
          <w:u w:val="none"/>
        </w:rPr>
        <w:t>niniejszym załączniku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, z wyprzedzeniem 21 dni kalendarzowych;   </w:t>
      </w:r>
    </w:p>
    <w:p w:rsidR="00EF0254" w:rsidRPr="0039622E" w:rsidRDefault="00EF0254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w przypadku zmiany rozkładu jazdy wymagającej zmiany danych zawartych w treści zaświadczenia w zakresie przebiegu linii lub liczby środków transportu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występuje z wnioskiem o zmianę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lastRenderedPageBreak/>
        <w:t>zaświadczenia na wykonywanie publicznego transportu zbiorowego, wraz z załączonym potwierdzeniem wniesienia stosownej opłaty, nie później niż 14 dni kalendarzowych przed wprowadzeniem zmian;</w:t>
      </w:r>
    </w:p>
    <w:p w:rsidR="00EF0254" w:rsidRPr="0039622E" w:rsidRDefault="00EF0254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w przypadku zmiany rozkładu jazdy nie wymagającej zmiany zaświadczenia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występuje z wnioskiem o zmianę załącznika do zaświadczenia na wykonywanie publicznego transportu zbiorowego, wraz z załączonym potwierdzeniem wniesienia stosownej opłaty, nie później niż 7 dni kalendarzowych przed wprowadzeniem zmian;</w:t>
      </w:r>
    </w:p>
    <w:p w:rsidR="00CA5187" w:rsidRPr="0039622E" w:rsidRDefault="00EF0254" w:rsidP="0039622E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bieg terminów opisanych w powyższych punktach rozpoczyna się w dniu roboczym następującym po dniu doręczenia informacji.</w:t>
      </w:r>
    </w:p>
    <w:p w:rsidR="00EF0254" w:rsidRPr="0039622E" w:rsidRDefault="00EF0254" w:rsidP="004D7912">
      <w:pPr>
        <w:pStyle w:val="WW-Tekstpodstawowy3"/>
        <w:numPr>
          <w:ilvl w:val="0"/>
          <w:numId w:val="34"/>
        </w:numPr>
        <w:suppressAutoHyphens w:val="0"/>
        <w:spacing w:line="276" w:lineRule="auto"/>
        <w:ind w:right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Strony ustalają następującą procedurę postępowania oraz zasady współpracy przy realizacji zadań związanych ze świadczeniem usług przewozowych:</w:t>
      </w:r>
    </w:p>
    <w:p w:rsidR="00EF0254" w:rsidRPr="0039622E" w:rsidRDefault="00EF0254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decyzje Zamawiającego o zmianie przebiegu linii, czasowego zawieszenia istniejącej linii bądź utworzenia linii okresowej wynikającej z planowanych zamknięć dróg, po których kursują linie objęte zamówieniem, będzie przekaz</w:t>
      </w:r>
      <w:r w:rsidR="005A695F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ane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Operatorowi</w:t>
      </w:r>
      <w:r w:rsidR="005A695F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nie później niż 7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dni kalendarzowych przed wprowadzeniem zmian, w przypadku konieczności dokonania zmian w rozkładach jazdy lub 4 dni kalendarzowe przed wprowadzeniem zmian w pozostałych przypadkach. Ustalone terminy w indywidualnych przypadkach mogą ulec zmianie za  porozumieniem Stron;</w:t>
      </w:r>
    </w:p>
    <w:p w:rsidR="00EF0254" w:rsidRPr="0039622E" w:rsidRDefault="00EF0254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rozkład</w:t>
      </w:r>
      <w:r w:rsidR="00737D75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y jazdy Zamawiający przekazuje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Operatorowi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według zasad i form określonych w </w:t>
      </w:r>
      <w:r w:rsidR="008A602E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niniejszym załączniku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 wyprze</w:t>
      </w:r>
      <w:r w:rsidR="005A695F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dzeniem 5</w:t>
      </w:r>
      <w:r w:rsidR="008A602E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dni kalendarzowych oraz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jednocześnie przekazuje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Operatorowi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pisemną zgodę na ograniczenie świadczenia usługi na podstawowej</w:t>
      </w:r>
      <w:r w:rsidR="00CA5187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trasie</w:t>
      </w:r>
      <w:r w:rsidR="00CA5187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wraz</w:t>
      </w:r>
      <w:r w:rsidR="00CA5187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z</w:t>
      </w:r>
      <w:r w:rsidR="00CA5187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określeniem</w:t>
      </w:r>
      <w:r w:rsidR="00CA5187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ab/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warunków na jakich może być ona wykonywana; </w:t>
      </w:r>
    </w:p>
    <w:p w:rsidR="00EF0254" w:rsidRPr="0039622E" w:rsidRDefault="00EF0254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w sytuacjach wyjątkowych, których zaistnienia nie dało się wcześniej przewidzieć Zamawiający może poinformować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Operatora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o konieczności zmiany przebiegu linii z pominięciem terminów określonych </w:t>
      </w:r>
      <w:r w:rsidR="00193E22" w:rsidRPr="0039622E">
        <w:rPr>
          <w:rFonts w:ascii="Arial" w:hAnsi="Arial" w:cs="Arial"/>
          <w:sz w:val="28"/>
          <w:szCs w:val="28"/>
          <w:u w:val="none"/>
        </w:rPr>
        <w:t>w</w:t>
      </w:r>
      <w:r w:rsidR="00CA5187" w:rsidRPr="0039622E">
        <w:rPr>
          <w:rFonts w:ascii="Arial" w:hAnsi="Arial" w:cs="Arial"/>
          <w:sz w:val="28"/>
          <w:szCs w:val="28"/>
          <w:u w:val="none"/>
        </w:rPr>
        <w:tab/>
      </w:r>
      <w:r w:rsidR="00193E22" w:rsidRPr="0039622E">
        <w:rPr>
          <w:rFonts w:ascii="Arial" w:hAnsi="Arial" w:cs="Arial"/>
          <w:sz w:val="28"/>
          <w:szCs w:val="28"/>
          <w:u w:val="none"/>
        </w:rPr>
        <w:t>pk</w:t>
      </w:r>
      <w:r w:rsidRPr="0039622E">
        <w:rPr>
          <w:rFonts w:ascii="Arial" w:hAnsi="Arial" w:cs="Arial"/>
          <w:sz w:val="28"/>
          <w:szCs w:val="28"/>
          <w:u w:val="none"/>
        </w:rPr>
        <w:t>t.</w:t>
      </w:r>
      <w:r w:rsidR="00CA5187" w:rsidRPr="0039622E">
        <w:rPr>
          <w:rFonts w:ascii="Arial" w:hAnsi="Arial" w:cs="Arial"/>
          <w:sz w:val="28"/>
          <w:szCs w:val="28"/>
          <w:u w:val="none"/>
        </w:rPr>
        <w:t xml:space="preserve"> </w:t>
      </w:r>
      <w:r w:rsidRPr="0039622E">
        <w:rPr>
          <w:rFonts w:ascii="Arial" w:hAnsi="Arial" w:cs="Arial"/>
          <w:sz w:val="28"/>
          <w:szCs w:val="28"/>
          <w:u w:val="none"/>
        </w:rPr>
        <w:t>3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.</w:t>
      </w:r>
      <w:r w:rsidRPr="0039622E">
        <w:rPr>
          <w:rFonts w:ascii="Arial" w:hAnsi="Arial" w:cs="Arial"/>
          <w:sz w:val="28"/>
          <w:szCs w:val="28"/>
          <w:u w:val="none"/>
        </w:rPr>
        <w:t>1</w:t>
      </w:r>
      <w:r w:rsidR="00B65D42" w:rsidRPr="0039622E">
        <w:rPr>
          <w:rFonts w:ascii="Arial" w:hAnsi="Arial" w:cs="Arial"/>
          <w:sz w:val="28"/>
          <w:szCs w:val="28"/>
          <w:u w:val="none"/>
        </w:rPr>
        <w:t>,</w:t>
      </w:r>
      <w:r w:rsidRPr="0039622E">
        <w:rPr>
          <w:rFonts w:ascii="Arial" w:hAnsi="Arial" w:cs="Arial"/>
          <w:sz w:val="28"/>
          <w:szCs w:val="28"/>
          <w:u w:val="none"/>
        </w:rPr>
        <w:t xml:space="preserve">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a </w:t>
      </w:r>
      <w:r w:rsidR="009B5719">
        <w:rPr>
          <w:rFonts w:ascii="Arial" w:hAnsi="Arial" w:cs="Arial"/>
          <w:b w:val="0"/>
          <w:bCs w:val="0"/>
          <w:sz w:val="28"/>
          <w:szCs w:val="28"/>
          <w:u w:val="none"/>
        </w:rPr>
        <w:t>Operatorem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zobowiązany będzie do dostosowania się do poleceń Za</w:t>
      </w:r>
      <w:r w:rsidR="008A602E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mawiającego w tym zakresie.</w:t>
      </w:r>
    </w:p>
    <w:p w:rsidR="00EF0254" w:rsidRPr="0039622E" w:rsidRDefault="00EF0254" w:rsidP="0039622E">
      <w:pPr>
        <w:tabs>
          <w:tab w:val="num" w:pos="709"/>
        </w:tabs>
        <w:spacing w:line="276" w:lineRule="auto"/>
        <w:rPr>
          <w:rFonts w:ascii="Arial" w:hAnsi="Arial" w:cs="Arial"/>
          <w:sz w:val="28"/>
          <w:szCs w:val="28"/>
        </w:rPr>
      </w:pPr>
      <w:r w:rsidRPr="0039622E">
        <w:rPr>
          <w:rFonts w:ascii="Arial" w:hAnsi="Arial" w:cs="Arial"/>
          <w:sz w:val="28"/>
          <w:szCs w:val="28"/>
        </w:rPr>
        <w:t xml:space="preserve">Strony mogą zgodnie postanowić o skróceniu terminów występujących </w:t>
      </w:r>
      <w:r w:rsidR="00623D64" w:rsidRPr="0039622E">
        <w:rPr>
          <w:rFonts w:ascii="Arial" w:hAnsi="Arial" w:cs="Arial"/>
          <w:sz w:val="28"/>
          <w:szCs w:val="28"/>
        </w:rPr>
        <w:br/>
      </w:r>
      <w:r w:rsidRPr="0039622E">
        <w:rPr>
          <w:rFonts w:ascii="Arial" w:hAnsi="Arial" w:cs="Arial"/>
          <w:sz w:val="28"/>
          <w:szCs w:val="28"/>
        </w:rPr>
        <w:t xml:space="preserve">w przedmiotowym załączniku. Decyzje o likwidacji bądź utworzeniu nowej linii będą podejmowane z uwzględnieniem zapisów umowy dotyczących wielkości minimalnej i maksymalnej pracy przewozowej a także wymogu posiadania przez </w:t>
      </w:r>
      <w:r w:rsidR="00954BBF">
        <w:rPr>
          <w:rFonts w:ascii="Arial" w:hAnsi="Arial" w:cs="Arial"/>
          <w:sz w:val="28"/>
          <w:szCs w:val="28"/>
        </w:rPr>
        <w:t>Operatora</w:t>
      </w:r>
      <w:r w:rsidRPr="0039622E">
        <w:rPr>
          <w:rFonts w:ascii="Arial" w:hAnsi="Arial" w:cs="Arial"/>
          <w:sz w:val="28"/>
          <w:szCs w:val="28"/>
        </w:rPr>
        <w:t xml:space="preserve"> odpowiedniej liczby i struktury taboru. Powyższe zmiany te nie wymagają wprowadzenia aneksu do umowy, a jedynie pisemnego poinformowania </w:t>
      </w:r>
      <w:r w:rsidR="00954BBF">
        <w:rPr>
          <w:rFonts w:ascii="Arial" w:hAnsi="Arial" w:cs="Arial"/>
          <w:sz w:val="28"/>
          <w:szCs w:val="28"/>
        </w:rPr>
        <w:t>Operatora</w:t>
      </w:r>
      <w:r w:rsidR="00D13C69" w:rsidRPr="0039622E">
        <w:rPr>
          <w:rFonts w:ascii="Arial" w:hAnsi="Arial" w:cs="Arial"/>
          <w:sz w:val="28"/>
          <w:szCs w:val="28"/>
        </w:rPr>
        <w:t>.</w:t>
      </w:r>
    </w:p>
    <w:p w:rsidR="001C2A03" w:rsidRPr="0039622E" w:rsidRDefault="00EF0254" w:rsidP="0039622E">
      <w:pPr>
        <w:tabs>
          <w:tab w:val="num" w:pos="709"/>
        </w:tabs>
        <w:spacing w:line="276" w:lineRule="auto"/>
        <w:rPr>
          <w:rFonts w:ascii="Arial" w:hAnsi="Arial" w:cs="Arial"/>
          <w:sz w:val="28"/>
          <w:szCs w:val="28"/>
        </w:rPr>
      </w:pPr>
      <w:r w:rsidRPr="0039622E">
        <w:rPr>
          <w:rFonts w:ascii="Arial" w:hAnsi="Arial" w:cs="Arial"/>
          <w:sz w:val="28"/>
          <w:szCs w:val="28"/>
        </w:rPr>
        <w:lastRenderedPageBreak/>
        <w:t>W sytuacjach</w:t>
      </w:r>
      <w:r w:rsidR="00C31F35" w:rsidRPr="0039622E">
        <w:rPr>
          <w:rFonts w:ascii="Arial" w:hAnsi="Arial" w:cs="Arial"/>
          <w:sz w:val="28"/>
          <w:szCs w:val="28"/>
        </w:rPr>
        <w:t>,</w:t>
      </w:r>
      <w:r w:rsidRPr="0039622E">
        <w:rPr>
          <w:rFonts w:ascii="Arial" w:hAnsi="Arial" w:cs="Arial"/>
          <w:sz w:val="28"/>
          <w:szCs w:val="28"/>
        </w:rPr>
        <w:t xml:space="preserve"> o których mowa w </w:t>
      </w:r>
      <w:r w:rsidR="00C622C1" w:rsidRPr="0039622E">
        <w:rPr>
          <w:rFonts w:ascii="Arial" w:hAnsi="Arial" w:cs="Arial"/>
          <w:b/>
          <w:sz w:val="28"/>
          <w:szCs w:val="28"/>
        </w:rPr>
        <w:t>p</w:t>
      </w:r>
      <w:r w:rsidR="00ED1890">
        <w:rPr>
          <w:rFonts w:ascii="Arial" w:hAnsi="Arial" w:cs="Arial"/>
          <w:b/>
          <w:sz w:val="28"/>
          <w:szCs w:val="28"/>
        </w:rPr>
        <w:t>unktach</w:t>
      </w:r>
      <w:r w:rsidRPr="0039622E">
        <w:rPr>
          <w:rFonts w:ascii="Arial" w:hAnsi="Arial" w:cs="Arial"/>
          <w:b/>
          <w:sz w:val="28"/>
          <w:szCs w:val="28"/>
        </w:rPr>
        <w:t xml:space="preserve"> 2.2 i 3.1</w:t>
      </w:r>
      <w:r w:rsidRPr="0039622E">
        <w:rPr>
          <w:rFonts w:ascii="Arial" w:hAnsi="Arial" w:cs="Arial"/>
          <w:sz w:val="28"/>
          <w:szCs w:val="28"/>
        </w:rPr>
        <w:t xml:space="preserve"> w razie wątpliwości Strony mogą uzgodnić wspólne przeprowadzenie jazdy próbnej autobusem podstawionym przez </w:t>
      </w:r>
      <w:r w:rsidR="00B3259E">
        <w:rPr>
          <w:rFonts w:ascii="Arial" w:hAnsi="Arial" w:cs="Arial"/>
          <w:sz w:val="28"/>
          <w:szCs w:val="28"/>
        </w:rPr>
        <w:t>Operatora</w:t>
      </w:r>
      <w:r w:rsidRPr="0039622E">
        <w:rPr>
          <w:rFonts w:ascii="Arial" w:hAnsi="Arial" w:cs="Arial"/>
          <w:sz w:val="28"/>
          <w:szCs w:val="28"/>
        </w:rPr>
        <w:t xml:space="preserve"> w celu sprawdzenia warunków technicznych przejazdu.</w:t>
      </w:r>
      <w:r w:rsidR="00B65D42" w:rsidRPr="0039622E">
        <w:rPr>
          <w:rFonts w:ascii="Arial" w:hAnsi="Arial" w:cs="Arial"/>
          <w:sz w:val="28"/>
          <w:szCs w:val="28"/>
        </w:rPr>
        <w:t xml:space="preserve"> </w:t>
      </w:r>
      <w:r w:rsidRPr="0039622E">
        <w:rPr>
          <w:rFonts w:ascii="Arial" w:hAnsi="Arial" w:cs="Arial"/>
          <w:sz w:val="28"/>
          <w:szCs w:val="28"/>
        </w:rPr>
        <w:t xml:space="preserve">Zrealizowane z tego tytułu wozokilometry (bez uwzględnienia dojazdu z zajezdni na trasę i powrotu) zostaną uwzględnione w wynagrodzeniu dla </w:t>
      </w:r>
      <w:r w:rsidR="001C2526">
        <w:rPr>
          <w:rFonts w:ascii="Arial" w:hAnsi="Arial" w:cs="Arial"/>
          <w:sz w:val="28"/>
          <w:szCs w:val="28"/>
        </w:rPr>
        <w:t>Operatora</w:t>
      </w:r>
      <w:r w:rsidRPr="0039622E">
        <w:rPr>
          <w:rFonts w:ascii="Arial" w:hAnsi="Arial" w:cs="Arial"/>
          <w:sz w:val="28"/>
          <w:szCs w:val="28"/>
        </w:rPr>
        <w:t xml:space="preserve"> zgodnie zasadami opisanymi w </w:t>
      </w:r>
      <w:r w:rsidRPr="0039622E">
        <w:rPr>
          <w:rFonts w:ascii="Arial" w:hAnsi="Arial" w:cs="Arial"/>
          <w:b/>
          <w:sz w:val="28"/>
          <w:szCs w:val="28"/>
        </w:rPr>
        <w:t xml:space="preserve">§ </w:t>
      </w:r>
      <w:r w:rsidR="007E6FAB" w:rsidRPr="0039622E">
        <w:rPr>
          <w:rFonts w:ascii="Arial" w:hAnsi="Arial" w:cs="Arial"/>
          <w:b/>
          <w:sz w:val="28"/>
          <w:szCs w:val="28"/>
        </w:rPr>
        <w:t>4</w:t>
      </w:r>
      <w:r w:rsidRPr="0039622E">
        <w:rPr>
          <w:rFonts w:ascii="Arial" w:hAnsi="Arial" w:cs="Arial"/>
          <w:sz w:val="28"/>
          <w:szCs w:val="28"/>
        </w:rPr>
        <w:t xml:space="preserve"> umowy.      </w:t>
      </w:r>
    </w:p>
    <w:p w:rsidR="001C2A03" w:rsidRPr="0039622E" w:rsidRDefault="001C2A03" w:rsidP="004D7912">
      <w:pPr>
        <w:pStyle w:val="WW-Tekstpodstawowy3"/>
        <w:numPr>
          <w:ilvl w:val="0"/>
          <w:numId w:val="34"/>
        </w:numPr>
        <w:suppressAutoHyphens w:val="0"/>
        <w:spacing w:line="276" w:lineRule="auto"/>
        <w:ind w:right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Zamawiający umożliwi pobranie przez </w:t>
      </w:r>
      <w:r w:rsidR="002C5A70">
        <w:rPr>
          <w:rFonts w:ascii="Arial" w:hAnsi="Arial" w:cs="Arial"/>
          <w:b w:val="0"/>
          <w:bCs w:val="0"/>
          <w:sz w:val="28"/>
          <w:szCs w:val="28"/>
          <w:u w:val="none"/>
        </w:rPr>
        <w:t>Operatora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aktualnych rozkładów jazdy z </w:t>
      </w:r>
      <w:r w:rsidR="008A44BC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aktualizowanej na bieżąco kopii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bazy SQL </w:t>
      </w:r>
      <w:proofErr w:type="spellStart"/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Busmana</w:t>
      </w:r>
      <w:proofErr w:type="spellEnd"/>
      <w:r w:rsidR="002878ED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CB 240</w:t>
      </w:r>
      <w:r w:rsidR="008A44BC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(baza tylko do odczytu)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oraz danych rozkładowych dla linii objętych zamówieniem z bazy narzędziowej </w:t>
      </w:r>
      <w:proofErr w:type="spellStart"/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Busmana</w:t>
      </w:r>
      <w:proofErr w:type="spellEnd"/>
      <w:r w:rsidR="008A44BC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240 poprzez</w:t>
      </w:r>
      <w:r w:rsidR="003005CF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łącze VPN</w:t>
      </w:r>
      <w:r w:rsidR="00F047CD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.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D44027">
        <w:rPr>
          <w:rFonts w:ascii="Arial" w:hAnsi="Arial" w:cs="Arial"/>
          <w:b w:val="0"/>
          <w:bCs w:val="0"/>
          <w:sz w:val="28"/>
          <w:szCs w:val="28"/>
          <w:u w:val="none"/>
        </w:rPr>
        <w:t>Operator</w:t>
      </w:r>
      <w:r w:rsidR="008A44BC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zobowiązuje się do wykorzystywania pozyskanych w ten sposób danych wyłącznie dla celów zw</w:t>
      </w:r>
      <w:r w:rsidR="00136640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iązanych z realizacją niniejszej</w:t>
      </w:r>
      <w:r w:rsidR="008A44BC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umowy. </w:t>
      </w:r>
    </w:p>
    <w:p w:rsidR="001C2A03" w:rsidRPr="0039622E" w:rsidRDefault="001C2A03" w:rsidP="004D7912">
      <w:pPr>
        <w:pStyle w:val="WW-Tekstpodstawowy3"/>
        <w:numPr>
          <w:ilvl w:val="0"/>
          <w:numId w:val="34"/>
        </w:numPr>
        <w:suppressAutoHyphens w:val="0"/>
        <w:spacing w:line="276" w:lineRule="auto"/>
        <w:ind w:right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W przypadku braku dostępu do bazy </w:t>
      </w:r>
      <w:proofErr w:type="spellStart"/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Busmana</w:t>
      </w:r>
      <w:proofErr w:type="spellEnd"/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 przyczyn niezależnych </w:t>
      </w:r>
      <w:r w:rsidR="00623D64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br/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od </w:t>
      </w:r>
      <w:r w:rsidR="002C5A70">
        <w:rPr>
          <w:rFonts w:ascii="Arial" w:hAnsi="Arial" w:cs="Arial"/>
          <w:b w:val="0"/>
          <w:bCs w:val="0"/>
          <w:sz w:val="28"/>
          <w:szCs w:val="28"/>
          <w:u w:val="none"/>
        </w:rPr>
        <w:t>Operatora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, Zamawiający dostarczy rozkłady jazdy w formie papierowej lub droga elektroniczną w formie plików PDF w następującej formie:</w:t>
      </w:r>
    </w:p>
    <w:p w:rsidR="001C2A03" w:rsidRPr="0039622E" w:rsidRDefault="001C2A03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rozkład tabelaryczny „pionowy”</w:t>
      </w:r>
      <w:r w:rsidR="00DB14D1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</w:p>
    <w:p w:rsidR="001C2A03" w:rsidRPr="0039622E" w:rsidRDefault="001C2A03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rozkłady dla zadań z przydzielonym taborem</w:t>
      </w:r>
      <w:r w:rsidR="00DB14D1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</w:p>
    <w:p w:rsidR="001C2A03" w:rsidRPr="0039622E" w:rsidRDefault="001C2A03" w:rsidP="004D7912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czasy przejazdów dla poszczególnych wariantów tras</w:t>
      </w:r>
      <w:r w:rsidR="00DB14D1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</w:p>
    <w:p w:rsidR="001C2A03" w:rsidRPr="0039622E" w:rsidRDefault="001C2A03" w:rsidP="0039622E">
      <w:pPr>
        <w:pStyle w:val="WW-Tekstpodstawowy3"/>
        <w:numPr>
          <w:ilvl w:val="1"/>
          <w:numId w:val="34"/>
        </w:numPr>
        <w:suppressAutoHyphens w:val="0"/>
        <w:spacing w:line="276" w:lineRule="auto"/>
        <w:ind w:left="993" w:right="0" w:hanging="567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dane eksploatacyjne dla każdego zadania. </w:t>
      </w:r>
    </w:p>
    <w:p w:rsidR="006C1357" w:rsidRPr="0039622E" w:rsidRDefault="000F002A" w:rsidP="0039622E">
      <w:pPr>
        <w:pStyle w:val="WW-Tekstpodstawowy3"/>
        <w:numPr>
          <w:ilvl w:val="0"/>
          <w:numId w:val="34"/>
        </w:numPr>
        <w:suppressAutoHyphens w:val="0"/>
        <w:spacing w:line="276" w:lineRule="auto"/>
        <w:ind w:right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Zamawiający w trakc</w:t>
      </w:r>
      <w:r w:rsidR="00F047CD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ie realizacji umowy zastrzega sobie możliwość udostępnienia dla </w:t>
      </w:r>
      <w:r w:rsidR="002C5A70">
        <w:rPr>
          <w:rFonts w:ascii="Arial" w:hAnsi="Arial" w:cs="Arial"/>
          <w:b w:val="0"/>
          <w:bCs w:val="0"/>
          <w:sz w:val="28"/>
          <w:szCs w:val="28"/>
          <w:u w:val="none"/>
        </w:rPr>
        <w:t>Operatora</w:t>
      </w:r>
      <w:r w:rsidR="00F047CD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innego równoważnego systemu </w:t>
      </w:r>
      <w:r w:rsidR="00E47A4B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lub innego rozwiązania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  <w:r w:rsidR="00E47A4B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czasowo (w przypadku n</w:t>
      </w:r>
      <w:r w:rsidR="00E72FED">
        <w:rPr>
          <w:rFonts w:ascii="Arial" w:hAnsi="Arial" w:cs="Arial"/>
          <w:b w:val="0"/>
          <w:bCs w:val="0"/>
          <w:sz w:val="28"/>
          <w:szCs w:val="28"/>
          <w:u w:val="none"/>
        </w:rPr>
        <w:t>a przykład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problemów technicznych) lub na stałe </w:t>
      </w:r>
      <w:r w:rsidR="00F047CD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umożliwia</w:t>
      </w:r>
      <w:r w:rsidR="00BF4A2B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jącego pobranie rozkładów jazdy</w:t>
      </w:r>
      <w:r w:rsidR="0066249E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  <w:r w:rsidR="00E47A4B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o którym mowa w </w:t>
      </w:r>
      <w:r w:rsidR="00C622C1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pk</w:t>
      </w:r>
      <w:r w:rsidR="00E47A4B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t.4 bez konieczności ponoszenia przez </w:t>
      </w:r>
      <w:r w:rsidR="00D44027">
        <w:rPr>
          <w:rFonts w:ascii="Arial" w:hAnsi="Arial" w:cs="Arial"/>
          <w:b w:val="0"/>
          <w:bCs w:val="0"/>
          <w:sz w:val="28"/>
          <w:szCs w:val="28"/>
          <w:u w:val="none"/>
        </w:rPr>
        <w:t>Operatora</w:t>
      </w:r>
      <w:r w:rsidR="00E47A4B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dodatkowych kosztów z tym związanych.</w:t>
      </w:r>
      <w:r w:rsidR="00F047CD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</w:p>
    <w:p w:rsidR="00AC6170" w:rsidRPr="0039622E" w:rsidRDefault="001C2A03" w:rsidP="004D7912">
      <w:pPr>
        <w:pStyle w:val="WW-Tekstpodstawowy3"/>
        <w:numPr>
          <w:ilvl w:val="0"/>
          <w:numId w:val="34"/>
        </w:numPr>
        <w:suppressAutoHyphens w:val="0"/>
        <w:spacing w:line="276" w:lineRule="auto"/>
        <w:ind w:right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W przypadku takiej konieczności dane w postaci elektronicznej należy dostarczać na nośniku elektronicznym, poprzez pocztę elektroniczną (na adresy e-mail uzgodnione przez Strony) lub poprzez serwer ftp Fakt dostarczenia każdej takiej przesyłki Strona otrzymująca potwierdza pisemnie.</w:t>
      </w:r>
    </w:p>
    <w:p w:rsidR="0082137C" w:rsidRPr="0039622E" w:rsidRDefault="00C560BB" w:rsidP="0039622E">
      <w:pPr>
        <w:pStyle w:val="WW-Tekstpodstawowy3"/>
        <w:numPr>
          <w:ilvl w:val="0"/>
          <w:numId w:val="34"/>
        </w:numPr>
        <w:suppressAutoHyphens w:val="0"/>
        <w:spacing w:line="276" w:lineRule="auto"/>
        <w:ind w:right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Przed wdrożeniem rozkładów jazdy </w:t>
      </w:r>
      <w:r w:rsidR="00D44027">
        <w:rPr>
          <w:rFonts w:ascii="Arial" w:hAnsi="Arial" w:cs="Arial"/>
          <w:b w:val="0"/>
          <w:bCs w:val="0"/>
          <w:sz w:val="28"/>
          <w:szCs w:val="28"/>
          <w:u w:val="none"/>
        </w:rPr>
        <w:t>Operator</w:t>
      </w:r>
      <w:r w:rsidR="002F09BE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zobowiązany jest do ustalenia </w:t>
      </w:r>
      <w:r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w nich postojów mających</w:t>
      </w:r>
      <w:r w:rsidR="0082137C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charakter przerw </w:t>
      </w:r>
      <w:r w:rsidR="002F09BE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dla kie</w:t>
      </w:r>
      <w:r w:rsidR="0082137C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rowcy</w:t>
      </w:r>
      <w:r w:rsidR="002F09BE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 rozumieniu ustawy z dnia 16 kwietnia 2004 r. o czasie pracy kierowców i przesłania takiej informacji do Zamawiającego w uzgodnionej formie.</w:t>
      </w:r>
    </w:p>
    <w:p w:rsidR="006432A0" w:rsidRPr="0039622E" w:rsidRDefault="00D44027" w:rsidP="004D7912">
      <w:pPr>
        <w:pStyle w:val="WW-Tekstpodstawowy3"/>
        <w:numPr>
          <w:ilvl w:val="0"/>
          <w:numId w:val="34"/>
        </w:numPr>
        <w:suppressAutoHyphens w:val="0"/>
        <w:spacing w:line="276" w:lineRule="auto"/>
        <w:ind w:right="0"/>
        <w:jc w:val="left"/>
        <w:rPr>
          <w:rFonts w:ascii="Arial" w:hAnsi="Arial" w:cs="Arial"/>
          <w:b w:val="0"/>
          <w:bCs w:val="0"/>
          <w:sz w:val="28"/>
          <w:szCs w:val="28"/>
          <w:u w:val="none"/>
        </w:rPr>
      </w:pPr>
      <w:r>
        <w:rPr>
          <w:rFonts w:ascii="Arial" w:hAnsi="Arial" w:cs="Arial"/>
          <w:b w:val="0"/>
          <w:bCs w:val="0"/>
          <w:sz w:val="28"/>
          <w:szCs w:val="28"/>
          <w:u w:val="none"/>
        </w:rPr>
        <w:t>Operator</w:t>
      </w:r>
      <w:bookmarkStart w:id="0" w:name="_GoBack"/>
      <w:bookmarkEnd w:id="0"/>
      <w:r w:rsidR="00E66E95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zobowiązany jest do t</w:t>
      </w:r>
      <w:r w:rsidR="006432A0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rwałe</w:t>
      </w:r>
      <w:r w:rsidR="00E66E95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go umieszczania</w:t>
      </w:r>
      <w:r w:rsidR="006432A0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rozkła</w:t>
      </w:r>
      <w:r w:rsidR="00E66E95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dów jazdy, numerów linii i innych</w:t>
      </w:r>
      <w:r w:rsidR="006432A0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informacji pasażerskiej przekazanej przez Zamawiającego na przystankach zlokalizowanych na terenie Gmin Wisznia Mała, Długołęka, Czernica i Siechnice oraz usuwanie z nich nieaktualnych rozkładów jazdy i informacji</w:t>
      </w:r>
      <w:r w:rsidR="00E66E95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.</w:t>
      </w:r>
      <w:r w:rsidR="006432A0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Rozkłady jazdy dla przystanków </w:t>
      </w:r>
      <w:r w:rsidR="006432A0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lastRenderedPageBreak/>
        <w:t>zlokalizowanych na terenie Gmin Wisznia Mała, Długołęka, Czernica i Siechnice Zamawiający przekazu</w:t>
      </w:r>
      <w:r w:rsidR="00767F92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je do</w:t>
      </w:r>
      <w:r w:rsidR="00C622C1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wywieszenia </w:t>
      </w:r>
      <w:r w:rsidR="00B3259E">
        <w:rPr>
          <w:rFonts w:ascii="Arial" w:hAnsi="Arial" w:cs="Arial"/>
          <w:b w:val="0"/>
          <w:bCs w:val="0"/>
          <w:sz w:val="28"/>
          <w:szCs w:val="28"/>
          <w:u w:val="none"/>
        </w:rPr>
        <w:t>Operatorowi</w:t>
      </w:r>
      <w:r w:rsidR="00C622C1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 minimalnym wyprzedzeniem</w:t>
      </w:r>
      <w:r w:rsidR="00767F92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5A695F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3</w:t>
      </w:r>
      <w:r w:rsidR="00ED1890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767F92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dni</w:t>
      </w:r>
      <w:r w:rsidR="00C622C1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roboczych</w:t>
      </w:r>
      <w:r w:rsidR="0066249E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767F92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(w indywidualnych pr</w:t>
      </w:r>
      <w:r w:rsidR="003B78F4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zypadkach niezależnych od Zamaw</w:t>
      </w:r>
      <w:r w:rsidR="00767F92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i</w:t>
      </w:r>
      <w:r w:rsidR="003B78F4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a</w:t>
      </w:r>
      <w:r w:rsidR="00767F92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jącego termin ten może ulec skróceniu). </w:t>
      </w:r>
      <w:r w:rsidR="003B78F4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Zamawiający zastrzega sobie możliwość przesyłania rozkładów jazdy </w:t>
      </w:r>
      <w:r w:rsidR="00E47A4B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lub udostępniania poprzez serwer ftp </w:t>
      </w:r>
      <w:r w:rsidR="003B78F4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do samodzielnego wydruku przez </w:t>
      </w:r>
      <w:r w:rsidR="00B3259E">
        <w:rPr>
          <w:rFonts w:ascii="Arial" w:hAnsi="Arial" w:cs="Arial"/>
          <w:b w:val="0"/>
          <w:bCs w:val="0"/>
          <w:sz w:val="28"/>
          <w:szCs w:val="28"/>
          <w:u w:val="none"/>
        </w:rPr>
        <w:t>Operatora</w:t>
      </w:r>
      <w:r w:rsidR="003B78F4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w formie plików z rozszerzeniem PDF.</w:t>
      </w:r>
      <w:r w:rsidR="00767F92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</w:t>
      </w:r>
      <w:r w:rsidR="006432A0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Na terenie Wrocławia obowiązki te realizowane są przez Zamawiającego. W przypadku braku gablot uniemożliwiających wywieszenie rozkładów jazdy i informacji pasażerskich na terenie Gmin Wisznia Mała, Długołęka, Czernica i Siechnice </w:t>
      </w:r>
      <w:r w:rsidR="00B3259E">
        <w:rPr>
          <w:rFonts w:ascii="Arial" w:hAnsi="Arial" w:cs="Arial"/>
          <w:b w:val="0"/>
          <w:bCs w:val="0"/>
          <w:sz w:val="28"/>
          <w:szCs w:val="28"/>
          <w:u w:val="none"/>
        </w:rPr>
        <w:t>Operator</w:t>
      </w:r>
      <w:r w:rsidR="006432A0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zobowiązany będzie do ich zamontowania na własny koszt w taki sposób</w:t>
      </w:r>
      <w:r w:rsidR="005147C1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  <w:r w:rsidR="006432A0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aby możliwe było odczytanie treści tych informacji niezależnie od wpływu warunków atmosferycznych. Zamieszczanie informacji</w:t>
      </w:r>
      <w:r w:rsidR="00406029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>,</w:t>
      </w:r>
      <w:r w:rsidR="006432A0" w:rsidRPr="0039622E">
        <w:rPr>
          <w:rFonts w:ascii="Arial" w:hAnsi="Arial" w:cs="Arial"/>
          <w:b w:val="0"/>
          <w:bCs w:val="0"/>
          <w:sz w:val="28"/>
          <w:szCs w:val="28"/>
          <w:u w:val="none"/>
        </w:rPr>
        <w:t xml:space="preserve"> o których mowa powyżej w innym nieprzeznaczonym do tego miejscu lub w sposób uniemożliwiający odczytanie ich treści będzie potraktowane jako niespełnienie tego obowiązku.</w:t>
      </w:r>
    </w:p>
    <w:p w:rsidR="006432A0" w:rsidRPr="0039622E" w:rsidRDefault="006432A0" w:rsidP="004D7912">
      <w:pPr>
        <w:pStyle w:val="Akapitzlist"/>
        <w:tabs>
          <w:tab w:val="left" w:pos="426"/>
        </w:tabs>
        <w:spacing w:line="276" w:lineRule="auto"/>
        <w:ind w:left="426"/>
        <w:rPr>
          <w:rFonts w:ascii="Arial" w:hAnsi="Arial" w:cs="Arial"/>
          <w:sz w:val="28"/>
          <w:szCs w:val="28"/>
        </w:rPr>
      </w:pPr>
    </w:p>
    <w:p w:rsidR="00A0390F" w:rsidRPr="0039622E" w:rsidRDefault="00A0390F" w:rsidP="004D7912">
      <w:pPr>
        <w:pStyle w:val="Akapitzlist"/>
        <w:spacing w:line="276" w:lineRule="auto"/>
        <w:ind w:left="426"/>
        <w:rPr>
          <w:rFonts w:ascii="Arial" w:hAnsi="Arial" w:cs="Arial"/>
          <w:sz w:val="28"/>
          <w:szCs w:val="28"/>
        </w:rPr>
      </w:pPr>
    </w:p>
    <w:p w:rsidR="00A0390F" w:rsidRPr="0039622E" w:rsidRDefault="00A0390F" w:rsidP="004D7912">
      <w:pPr>
        <w:pStyle w:val="Akapitzlist"/>
        <w:ind w:left="426"/>
        <w:rPr>
          <w:rFonts w:ascii="Arial" w:hAnsi="Arial" w:cs="Arial"/>
          <w:sz w:val="28"/>
          <w:szCs w:val="28"/>
        </w:rPr>
      </w:pPr>
    </w:p>
    <w:p w:rsidR="00AC6170" w:rsidRPr="0039622E" w:rsidRDefault="00AC6170" w:rsidP="004D7912">
      <w:pPr>
        <w:pStyle w:val="Akapitzlist"/>
        <w:ind w:left="720"/>
        <w:rPr>
          <w:rFonts w:ascii="Arial" w:hAnsi="Arial" w:cs="Arial"/>
          <w:sz w:val="28"/>
          <w:szCs w:val="28"/>
        </w:rPr>
      </w:pPr>
    </w:p>
    <w:p w:rsidR="001A34DE" w:rsidRPr="0039622E" w:rsidRDefault="00D44027" w:rsidP="004D7912">
      <w:pPr>
        <w:pStyle w:val="Akapitzlist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1.1pt;margin-top:111.7pt;width:108pt;height:23.25pt;flip:y;z-index:251661312" stroked="f">
            <v:textbox style="mso-next-textbox:#_x0000_s1028">
              <w:txbxContent>
                <w:p w:rsidR="00686485" w:rsidRDefault="00686485" w:rsidP="001A34DE">
                  <w:pPr>
                    <w:rPr>
                      <w:rFonts w:ascii="Verdana" w:hAnsi="Verdana" w:cs="Verdana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sectPr w:rsidR="001A34DE" w:rsidRPr="0039622E" w:rsidSect="0039622E">
      <w:footerReference w:type="default" r:id="rId8"/>
      <w:pgSz w:w="11906" w:h="16838"/>
      <w:pgMar w:top="851" w:right="849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485" w:rsidRDefault="00686485" w:rsidP="000D0990">
      <w:r>
        <w:separator/>
      </w:r>
    </w:p>
  </w:endnote>
  <w:endnote w:type="continuationSeparator" w:id="0">
    <w:p w:rsidR="00686485" w:rsidRDefault="00686485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4684405"/>
      <w:docPartObj>
        <w:docPartGallery w:val="Page Numbers (Bottom of Page)"/>
        <w:docPartUnique/>
      </w:docPartObj>
    </w:sdtPr>
    <w:sdtEndPr/>
    <w:sdtContent>
      <w:p w:rsidR="0039622E" w:rsidRDefault="003962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60F93" w:rsidRDefault="00B60F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485" w:rsidRDefault="00686485" w:rsidP="000D0990">
      <w:r>
        <w:separator/>
      </w:r>
    </w:p>
  </w:footnote>
  <w:footnote w:type="continuationSeparator" w:id="0">
    <w:p w:rsidR="00686485" w:rsidRDefault="00686485" w:rsidP="000D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E5441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5.%1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4E2"/>
    <w:multiLevelType w:val="multilevel"/>
    <w:tmpl w:val="7BE8D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46F1516"/>
    <w:multiLevelType w:val="hybridMultilevel"/>
    <w:tmpl w:val="1E5E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364AD"/>
    <w:multiLevelType w:val="hybridMultilevel"/>
    <w:tmpl w:val="F4ECB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640FAB"/>
    <w:multiLevelType w:val="multilevel"/>
    <w:tmpl w:val="9C9C7DF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ascii="Times New Roman" w:hAnsi="Times New Roman" w:cs="Times New Roman"/>
      </w:rPr>
    </w:lvl>
    <w:lvl w:ilvl="4">
      <w:start w:val="1"/>
      <w:numFmt w:val="bullet"/>
      <w:lvlText w:val=""/>
      <w:lvlJc w:val="left"/>
      <w:pPr>
        <w:ind w:left="2069" w:hanging="792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" w15:restartNumberingAfterBreak="0">
    <w:nsid w:val="21613909"/>
    <w:multiLevelType w:val="multilevel"/>
    <w:tmpl w:val="471A2196"/>
    <w:lvl w:ilvl="0">
      <w:start w:val="5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1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37404B65"/>
    <w:multiLevelType w:val="hybridMultilevel"/>
    <w:tmpl w:val="51CA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4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0B04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9" w15:restartNumberingAfterBreak="0">
    <w:nsid w:val="489F2E38"/>
    <w:multiLevelType w:val="multilevel"/>
    <w:tmpl w:val="F87692B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0" w15:restartNumberingAfterBreak="0">
    <w:nsid w:val="4A420826"/>
    <w:multiLevelType w:val="multilevel"/>
    <w:tmpl w:val="936061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2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3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25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D1005E"/>
    <w:multiLevelType w:val="multilevel"/>
    <w:tmpl w:val="B5F05E0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2D14624"/>
    <w:multiLevelType w:val="multilevel"/>
    <w:tmpl w:val="10222F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ind w:left="4827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9" w15:restartNumberingAfterBreak="0">
    <w:nsid w:val="64E1532F"/>
    <w:multiLevelType w:val="multilevel"/>
    <w:tmpl w:val="6B226A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%2."/>
      <w:lvlJc w:val="left"/>
      <w:pPr>
        <w:ind w:left="79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34CC6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31"/>
  </w:num>
  <w:num w:numId="5">
    <w:abstractNumId w:val="35"/>
  </w:num>
  <w:num w:numId="6">
    <w:abstractNumId w:val="24"/>
  </w:num>
  <w:num w:numId="7">
    <w:abstractNumId w:val="19"/>
  </w:num>
  <w:num w:numId="8">
    <w:abstractNumId w:val="11"/>
  </w:num>
  <w:num w:numId="9">
    <w:abstractNumId w:val="15"/>
  </w:num>
  <w:num w:numId="10">
    <w:abstractNumId w:val="23"/>
  </w:num>
  <w:num w:numId="11">
    <w:abstractNumId w:val="29"/>
  </w:num>
  <w:num w:numId="12">
    <w:abstractNumId w:val="22"/>
  </w:num>
  <w:num w:numId="13">
    <w:abstractNumId w:val="16"/>
  </w:num>
  <w:num w:numId="14">
    <w:abstractNumId w:val="5"/>
  </w:num>
  <w:num w:numId="15">
    <w:abstractNumId w:val="1"/>
  </w:num>
  <w:num w:numId="16">
    <w:abstractNumId w:val="33"/>
  </w:num>
  <w:num w:numId="17">
    <w:abstractNumId w:val="13"/>
  </w:num>
  <w:num w:numId="18">
    <w:abstractNumId w:val="21"/>
  </w:num>
  <w:num w:numId="19">
    <w:abstractNumId w:val="25"/>
  </w:num>
  <w:num w:numId="20">
    <w:abstractNumId w:val="14"/>
  </w:num>
  <w:num w:numId="21">
    <w:abstractNumId w:val="27"/>
  </w:num>
  <w:num w:numId="22">
    <w:abstractNumId w:val="10"/>
  </w:num>
  <w:num w:numId="23">
    <w:abstractNumId w:val="30"/>
  </w:num>
  <w:num w:numId="24">
    <w:abstractNumId w:val="26"/>
  </w:num>
  <w:num w:numId="25">
    <w:abstractNumId w:val="32"/>
  </w:num>
  <w:num w:numId="26">
    <w:abstractNumId w:val="4"/>
  </w:num>
  <w:num w:numId="27">
    <w:abstractNumId w:val="2"/>
  </w:num>
  <w:num w:numId="28">
    <w:abstractNumId w:val="34"/>
  </w:num>
  <w:num w:numId="29">
    <w:abstractNumId w:val="9"/>
  </w:num>
  <w:num w:numId="30">
    <w:abstractNumId w:val="18"/>
  </w:num>
  <w:num w:numId="31">
    <w:abstractNumId w:val="7"/>
  </w:num>
  <w:num w:numId="32">
    <w:abstractNumId w:val="28"/>
  </w:num>
  <w:num w:numId="33">
    <w:abstractNumId w:val="8"/>
  </w:num>
  <w:num w:numId="34">
    <w:abstractNumId w:val="20"/>
  </w:num>
  <w:num w:numId="35">
    <w:abstractNumId w:val="12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7A0"/>
    <w:rsid w:val="00000854"/>
    <w:rsid w:val="000024B0"/>
    <w:rsid w:val="00002E7D"/>
    <w:rsid w:val="00011881"/>
    <w:rsid w:val="0001495E"/>
    <w:rsid w:val="0002528B"/>
    <w:rsid w:val="000412D2"/>
    <w:rsid w:val="000651E7"/>
    <w:rsid w:val="0007669A"/>
    <w:rsid w:val="000825E3"/>
    <w:rsid w:val="00093DC3"/>
    <w:rsid w:val="000A326E"/>
    <w:rsid w:val="000B0CC3"/>
    <w:rsid w:val="000B0E34"/>
    <w:rsid w:val="000D0990"/>
    <w:rsid w:val="000F002A"/>
    <w:rsid w:val="00120BBB"/>
    <w:rsid w:val="00136640"/>
    <w:rsid w:val="00162AE8"/>
    <w:rsid w:val="00174341"/>
    <w:rsid w:val="00180605"/>
    <w:rsid w:val="00181B02"/>
    <w:rsid w:val="00187EDB"/>
    <w:rsid w:val="00193E22"/>
    <w:rsid w:val="00197B21"/>
    <w:rsid w:val="001A34DE"/>
    <w:rsid w:val="001B6DE9"/>
    <w:rsid w:val="001B77B6"/>
    <w:rsid w:val="001C1D0C"/>
    <w:rsid w:val="001C2526"/>
    <w:rsid w:val="001C2A03"/>
    <w:rsid w:val="001C54EB"/>
    <w:rsid w:val="001C5F13"/>
    <w:rsid w:val="001D0092"/>
    <w:rsid w:val="001D3395"/>
    <w:rsid w:val="001E4CFC"/>
    <w:rsid w:val="00235EF7"/>
    <w:rsid w:val="002430FB"/>
    <w:rsid w:val="00253AF9"/>
    <w:rsid w:val="002744D3"/>
    <w:rsid w:val="0028222C"/>
    <w:rsid w:val="002838C4"/>
    <w:rsid w:val="002878ED"/>
    <w:rsid w:val="00292343"/>
    <w:rsid w:val="002C5A70"/>
    <w:rsid w:val="002D4E0F"/>
    <w:rsid w:val="002E21C2"/>
    <w:rsid w:val="002E30B8"/>
    <w:rsid w:val="002E3BC0"/>
    <w:rsid w:val="002F09BE"/>
    <w:rsid w:val="002F6FC4"/>
    <w:rsid w:val="003005CF"/>
    <w:rsid w:val="00304CF5"/>
    <w:rsid w:val="00305C5A"/>
    <w:rsid w:val="00307C66"/>
    <w:rsid w:val="00321E14"/>
    <w:rsid w:val="0032333D"/>
    <w:rsid w:val="0032720C"/>
    <w:rsid w:val="00365260"/>
    <w:rsid w:val="00372326"/>
    <w:rsid w:val="0037325D"/>
    <w:rsid w:val="0037618A"/>
    <w:rsid w:val="00376FF7"/>
    <w:rsid w:val="00387936"/>
    <w:rsid w:val="00390B21"/>
    <w:rsid w:val="003932A1"/>
    <w:rsid w:val="0039622E"/>
    <w:rsid w:val="003B78F4"/>
    <w:rsid w:val="003D29C1"/>
    <w:rsid w:val="003F7764"/>
    <w:rsid w:val="00401CD4"/>
    <w:rsid w:val="00406029"/>
    <w:rsid w:val="004426BE"/>
    <w:rsid w:val="00447A8A"/>
    <w:rsid w:val="00451064"/>
    <w:rsid w:val="00452FA2"/>
    <w:rsid w:val="004559AE"/>
    <w:rsid w:val="004726DD"/>
    <w:rsid w:val="004726E1"/>
    <w:rsid w:val="00485F33"/>
    <w:rsid w:val="00494785"/>
    <w:rsid w:val="004C2655"/>
    <w:rsid w:val="004C7FDD"/>
    <w:rsid w:val="004D4936"/>
    <w:rsid w:val="004D7912"/>
    <w:rsid w:val="004E5E36"/>
    <w:rsid w:val="004E754C"/>
    <w:rsid w:val="005147C1"/>
    <w:rsid w:val="00543002"/>
    <w:rsid w:val="005450E2"/>
    <w:rsid w:val="00545BD6"/>
    <w:rsid w:val="00553A54"/>
    <w:rsid w:val="00586B49"/>
    <w:rsid w:val="005906FF"/>
    <w:rsid w:val="0059530B"/>
    <w:rsid w:val="005A062F"/>
    <w:rsid w:val="005A0821"/>
    <w:rsid w:val="005A695F"/>
    <w:rsid w:val="005C4F5A"/>
    <w:rsid w:val="005D47E6"/>
    <w:rsid w:val="00602247"/>
    <w:rsid w:val="00623D64"/>
    <w:rsid w:val="006432A0"/>
    <w:rsid w:val="00644D59"/>
    <w:rsid w:val="006608D7"/>
    <w:rsid w:val="0066249E"/>
    <w:rsid w:val="00667A23"/>
    <w:rsid w:val="00676746"/>
    <w:rsid w:val="00686485"/>
    <w:rsid w:val="006B7DD3"/>
    <w:rsid w:val="006C1357"/>
    <w:rsid w:val="006C33A2"/>
    <w:rsid w:val="006D0969"/>
    <w:rsid w:val="006E7A70"/>
    <w:rsid w:val="006F0014"/>
    <w:rsid w:val="006F35E0"/>
    <w:rsid w:val="00701BBA"/>
    <w:rsid w:val="00715723"/>
    <w:rsid w:val="00737D75"/>
    <w:rsid w:val="0074090B"/>
    <w:rsid w:val="00742DA0"/>
    <w:rsid w:val="00754349"/>
    <w:rsid w:val="00755693"/>
    <w:rsid w:val="007607A0"/>
    <w:rsid w:val="007663D1"/>
    <w:rsid w:val="00767F92"/>
    <w:rsid w:val="00781B87"/>
    <w:rsid w:val="007A1536"/>
    <w:rsid w:val="007A1D0B"/>
    <w:rsid w:val="007B1AB3"/>
    <w:rsid w:val="007B25AA"/>
    <w:rsid w:val="007C09BD"/>
    <w:rsid w:val="007C1CF5"/>
    <w:rsid w:val="007C4552"/>
    <w:rsid w:val="007E1AE2"/>
    <w:rsid w:val="007E4575"/>
    <w:rsid w:val="007E6FAB"/>
    <w:rsid w:val="007F0080"/>
    <w:rsid w:val="007F498D"/>
    <w:rsid w:val="00810180"/>
    <w:rsid w:val="00812552"/>
    <w:rsid w:val="0082137C"/>
    <w:rsid w:val="00825EED"/>
    <w:rsid w:val="008465AF"/>
    <w:rsid w:val="00854D4A"/>
    <w:rsid w:val="00856F6C"/>
    <w:rsid w:val="00866EEC"/>
    <w:rsid w:val="00875964"/>
    <w:rsid w:val="008A44BC"/>
    <w:rsid w:val="008A602E"/>
    <w:rsid w:val="008A7A2E"/>
    <w:rsid w:val="008B1A0E"/>
    <w:rsid w:val="008B4BCD"/>
    <w:rsid w:val="008B7AD9"/>
    <w:rsid w:val="008C0335"/>
    <w:rsid w:val="008F50C4"/>
    <w:rsid w:val="0090404E"/>
    <w:rsid w:val="00913CDB"/>
    <w:rsid w:val="00915CDE"/>
    <w:rsid w:val="00924D66"/>
    <w:rsid w:val="00926772"/>
    <w:rsid w:val="00930E56"/>
    <w:rsid w:val="009340F0"/>
    <w:rsid w:val="0093669A"/>
    <w:rsid w:val="00940555"/>
    <w:rsid w:val="0095126C"/>
    <w:rsid w:val="00954BBF"/>
    <w:rsid w:val="0097027A"/>
    <w:rsid w:val="009732B2"/>
    <w:rsid w:val="009850A3"/>
    <w:rsid w:val="00997236"/>
    <w:rsid w:val="009A05A7"/>
    <w:rsid w:val="009A334E"/>
    <w:rsid w:val="009A369D"/>
    <w:rsid w:val="009A691F"/>
    <w:rsid w:val="009B5719"/>
    <w:rsid w:val="009B73B1"/>
    <w:rsid w:val="00A0390F"/>
    <w:rsid w:val="00A1362E"/>
    <w:rsid w:val="00A225ED"/>
    <w:rsid w:val="00A35512"/>
    <w:rsid w:val="00A418F4"/>
    <w:rsid w:val="00A453A1"/>
    <w:rsid w:val="00A63027"/>
    <w:rsid w:val="00A70028"/>
    <w:rsid w:val="00A70AD4"/>
    <w:rsid w:val="00AA13C6"/>
    <w:rsid w:val="00AA24A9"/>
    <w:rsid w:val="00AB6DDC"/>
    <w:rsid w:val="00AC3FAF"/>
    <w:rsid w:val="00AC6170"/>
    <w:rsid w:val="00AD3438"/>
    <w:rsid w:val="00AF664C"/>
    <w:rsid w:val="00B1014F"/>
    <w:rsid w:val="00B24EA6"/>
    <w:rsid w:val="00B3259E"/>
    <w:rsid w:val="00B345F6"/>
    <w:rsid w:val="00B45D50"/>
    <w:rsid w:val="00B60F93"/>
    <w:rsid w:val="00B65D42"/>
    <w:rsid w:val="00B67328"/>
    <w:rsid w:val="00B6754F"/>
    <w:rsid w:val="00B6761D"/>
    <w:rsid w:val="00B818A7"/>
    <w:rsid w:val="00B8400B"/>
    <w:rsid w:val="00B90940"/>
    <w:rsid w:val="00B91C52"/>
    <w:rsid w:val="00BB213A"/>
    <w:rsid w:val="00BB39F3"/>
    <w:rsid w:val="00BC0EC2"/>
    <w:rsid w:val="00BC3FBA"/>
    <w:rsid w:val="00BD2A2C"/>
    <w:rsid w:val="00BE4FBF"/>
    <w:rsid w:val="00BE5093"/>
    <w:rsid w:val="00BF4A2B"/>
    <w:rsid w:val="00BF5558"/>
    <w:rsid w:val="00C0326B"/>
    <w:rsid w:val="00C240E1"/>
    <w:rsid w:val="00C31F35"/>
    <w:rsid w:val="00C32887"/>
    <w:rsid w:val="00C33C71"/>
    <w:rsid w:val="00C560BB"/>
    <w:rsid w:val="00C6166A"/>
    <w:rsid w:val="00C622C1"/>
    <w:rsid w:val="00C64332"/>
    <w:rsid w:val="00C64E63"/>
    <w:rsid w:val="00C66A64"/>
    <w:rsid w:val="00C903A0"/>
    <w:rsid w:val="00CA5187"/>
    <w:rsid w:val="00CA55BA"/>
    <w:rsid w:val="00CB1032"/>
    <w:rsid w:val="00CD6793"/>
    <w:rsid w:val="00CF0C79"/>
    <w:rsid w:val="00D0654E"/>
    <w:rsid w:val="00D13C69"/>
    <w:rsid w:val="00D16961"/>
    <w:rsid w:val="00D44027"/>
    <w:rsid w:val="00D569CB"/>
    <w:rsid w:val="00D65C90"/>
    <w:rsid w:val="00D70428"/>
    <w:rsid w:val="00D7779C"/>
    <w:rsid w:val="00DA1FF4"/>
    <w:rsid w:val="00DB14D1"/>
    <w:rsid w:val="00DE7F72"/>
    <w:rsid w:val="00DF0242"/>
    <w:rsid w:val="00DF1767"/>
    <w:rsid w:val="00DF4A71"/>
    <w:rsid w:val="00E47A4B"/>
    <w:rsid w:val="00E5156C"/>
    <w:rsid w:val="00E66E95"/>
    <w:rsid w:val="00E7291F"/>
    <w:rsid w:val="00E72FED"/>
    <w:rsid w:val="00E7539E"/>
    <w:rsid w:val="00E81A7C"/>
    <w:rsid w:val="00E91F55"/>
    <w:rsid w:val="00EC098C"/>
    <w:rsid w:val="00EC4025"/>
    <w:rsid w:val="00EC68D6"/>
    <w:rsid w:val="00ED1890"/>
    <w:rsid w:val="00ED5173"/>
    <w:rsid w:val="00ED5B1C"/>
    <w:rsid w:val="00EE0853"/>
    <w:rsid w:val="00EF0254"/>
    <w:rsid w:val="00F047CD"/>
    <w:rsid w:val="00F15190"/>
    <w:rsid w:val="00F44850"/>
    <w:rsid w:val="00F474D5"/>
    <w:rsid w:val="00F50096"/>
    <w:rsid w:val="00F50BA1"/>
    <w:rsid w:val="00F52454"/>
    <w:rsid w:val="00F61696"/>
    <w:rsid w:val="00F73E43"/>
    <w:rsid w:val="00F955CE"/>
    <w:rsid w:val="00FA7759"/>
    <w:rsid w:val="00FB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4C2153B"/>
  <w15:docId w15:val="{F83F9D80-B9E6-4A87-8512-1DB97456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60F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0F93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0F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0F93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B128D-8BC6-487A-9EF1-01BB6B40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1142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Kmieć Mariola</cp:lastModifiedBy>
  <cp:revision>52</cp:revision>
  <cp:lastPrinted>2023-07-07T09:29:00Z</cp:lastPrinted>
  <dcterms:created xsi:type="dcterms:W3CDTF">2022-06-20T12:04:00Z</dcterms:created>
  <dcterms:modified xsi:type="dcterms:W3CDTF">2024-04-22T09:56:00Z</dcterms:modified>
</cp:coreProperties>
</file>