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Pr="008E7A5E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1B7337">
        <w:rPr>
          <w:rFonts w:ascii="Verdana" w:hAnsi="Verdana" w:cs="Verdana"/>
          <w:bCs w:val="0"/>
          <w:iCs/>
        </w:rPr>
        <w:t>20</w:t>
      </w:r>
      <w:bookmarkStart w:id="0" w:name="_GoBack"/>
      <w:bookmarkEnd w:id="0"/>
      <w:r w:rsidR="008E7A5E">
        <w:rPr>
          <w:rFonts w:ascii="Verdana" w:hAnsi="Verdana" w:cs="Verdana"/>
          <w:bCs w:val="0"/>
          <w:iCs/>
        </w:rPr>
        <w:t xml:space="preserve"> maja 2024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 xml:space="preserve">pn. </w:t>
      </w:r>
      <w:r w:rsidR="001B7337" w:rsidRPr="001B7337">
        <w:rPr>
          <w:rFonts w:ascii="Verdana" w:hAnsi="Verdana"/>
          <w:b w:val="0"/>
        </w:rPr>
        <w:t>PRZECIWDZIAŁANIE PRZEMOCY W ŚRODOWISKU DZIECI I MŁODZIEŻY WROCŁAWSKICH SZKÓŁ PODSTAWOWYCH I PONADPODSTAWOWYCH</w:t>
      </w:r>
    </w:p>
    <w:p w:rsidR="003D6A4E" w:rsidRPr="003D6A4E" w:rsidRDefault="003D6A4E" w:rsidP="003D6A4E"/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8E7A5E" w:rsidRDefault="003B2711" w:rsidP="003D6A4E">
      <w:pPr>
        <w:spacing w:line="360" w:lineRule="auto"/>
        <w:rPr>
          <w:sz w:val="18"/>
          <w:szCs w:val="18"/>
        </w:rPr>
      </w:pPr>
      <w:r w:rsidRPr="008E7A5E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3B2711" w:rsidRPr="008E7A5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54ED5"/>
    <w:rsid w:val="001B3A6B"/>
    <w:rsid w:val="001B7337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79038B"/>
    <w:rsid w:val="008A1D84"/>
    <w:rsid w:val="008C1DFA"/>
    <w:rsid w:val="008E7A5E"/>
    <w:rsid w:val="009005D9"/>
    <w:rsid w:val="00936682"/>
    <w:rsid w:val="00991DFB"/>
    <w:rsid w:val="009B0F32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841A4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7EE2E-011E-4116-9AD0-72C9254A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8</cp:revision>
  <cp:lastPrinted>2020-11-09T13:50:00Z</cp:lastPrinted>
  <dcterms:created xsi:type="dcterms:W3CDTF">2023-01-18T13:47:00Z</dcterms:created>
  <dcterms:modified xsi:type="dcterms:W3CDTF">2024-05-07T10:01:00Z</dcterms:modified>
</cp:coreProperties>
</file>