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D32" w:rsidRDefault="003A6D32" w:rsidP="00525B5C">
      <w:pPr>
        <w:pStyle w:val="Nagwek1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Korekta z 22.12.2023 roku</w:t>
      </w:r>
    </w:p>
    <w:p w:rsidR="00A37F91" w:rsidRPr="00525B5C" w:rsidRDefault="00A37F91" w:rsidP="00525B5C">
      <w:pPr>
        <w:pStyle w:val="Nagwek1"/>
        <w:rPr>
          <w:rFonts w:asciiTheme="minorHAnsi" w:hAnsiTheme="minorHAnsi" w:cstheme="minorHAnsi"/>
          <w:color w:val="auto"/>
        </w:rPr>
      </w:pPr>
      <w:r w:rsidRPr="00525B5C">
        <w:rPr>
          <w:rFonts w:asciiTheme="minorHAnsi" w:hAnsiTheme="minorHAnsi" w:cstheme="minorHAnsi"/>
          <w:color w:val="auto"/>
        </w:rPr>
        <w:t xml:space="preserve">Załącznik nr 2 do otwartego konkursu ofert z dnia </w:t>
      </w:r>
      <w:r w:rsidR="008B433B">
        <w:rPr>
          <w:rFonts w:asciiTheme="minorHAnsi" w:hAnsiTheme="minorHAnsi" w:cstheme="minorHAnsi"/>
          <w:color w:val="auto"/>
        </w:rPr>
        <w:t>1 grudnia</w:t>
      </w:r>
      <w:r w:rsidR="00670FE0">
        <w:rPr>
          <w:rFonts w:asciiTheme="minorHAnsi" w:hAnsiTheme="minorHAnsi" w:cstheme="minorHAnsi"/>
          <w:color w:val="auto"/>
        </w:rPr>
        <w:t xml:space="preserve"> 2023 roku</w:t>
      </w:r>
      <w:r w:rsidRPr="00525B5C">
        <w:rPr>
          <w:rFonts w:asciiTheme="minorHAnsi" w:hAnsiTheme="minorHAnsi" w:cstheme="minorHAnsi"/>
          <w:color w:val="auto"/>
        </w:rPr>
        <w:t xml:space="preserve">  na wybór realizatorów programu polityki zdrowotnej pn. „Program leczenia niepłodności metodą zapłodnienia pozaustrojowego dla mieszkańców Wrocławia”– Szczegółowe warunki konkursu ofert.  </w:t>
      </w:r>
    </w:p>
    <w:p w:rsidR="008E3D65" w:rsidRPr="00525B5C" w:rsidRDefault="008E3D65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</w:t>
      </w:r>
    </w:p>
    <w:p w:rsidR="008E3D65" w:rsidRDefault="008E3D65" w:rsidP="00CE1F92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Konkurs ofert dotyczy wyboru </w:t>
      </w:r>
      <w:r w:rsidR="00492B64">
        <w:rPr>
          <w:rFonts w:cstheme="minorHAnsi"/>
          <w:sz w:val="24"/>
          <w:szCs w:val="24"/>
        </w:rPr>
        <w:t>R</w:t>
      </w:r>
      <w:r w:rsidRPr="00CE1F92">
        <w:rPr>
          <w:rFonts w:cstheme="minorHAnsi"/>
          <w:sz w:val="24"/>
          <w:szCs w:val="24"/>
        </w:rPr>
        <w:t xml:space="preserve">ealizatorów </w:t>
      </w:r>
      <w:r w:rsidR="00D1433E">
        <w:rPr>
          <w:rFonts w:cstheme="minorHAnsi"/>
          <w:sz w:val="24"/>
          <w:szCs w:val="24"/>
        </w:rPr>
        <w:t>P</w:t>
      </w:r>
      <w:r w:rsidRPr="00CE1F92">
        <w:rPr>
          <w:rFonts w:cstheme="minorHAnsi"/>
          <w:sz w:val="24"/>
          <w:szCs w:val="24"/>
        </w:rPr>
        <w:t>rogramu polityki zdrowotnej pn. „Program leczenia niepłodności metodą zapłodnienia pozaustrojowego dla mieszkańców miasta Wrocławia”, zwany dalej Programem.</w:t>
      </w:r>
    </w:p>
    <w:p w:rsidR="008E3D65" w:rsidRPr="00CE1F92" w:rsidRDefault="008E3D65" w:rsidP="00CE1F92">
      <w:pPr>
        <w:pStyle w:val="Akapitzlist"/>
        <w:numPr>
          <w:ilvl w:val="0"/>
          <w:numId w:val="3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Program stanowi załącznik do Uchwały nr XV/430/19 Rady Miejskiej Wrocławia z dnia 21 listopada 2019 r</w:t>
      </w:r>
      <w:r w:rsidR="00525B5C" w:rsidRPr="00CE1F92">
        <w:rPr>
          <w:rFonts w:cstheme="minorHAnsi"/>
          <w:sz w:val="24"/>
          <w:szCs w:val="24"/>
        </w:rPr>
        <w:t>oku</w:t>
      </w:r>
      <w:r w:rsidRPr="00CE1F92">
        <w:rPr>
          <w:rFonts w:cstheme="minorHAnsi"/>
          <w:sz w:val="24"/>
          <w:szCs w:val="24"/>
        </w:rPr>
        <w:t xml:space="preserve"> i określa: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cele Programu,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planowane interwencje medyczne, 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 xml:space="preserve">kryteria kwalifikacji par do udziału w Programie, 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zasady udzielania świadczeń medycznych,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zasady finansowania,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oczekiwane efekty i mierniki efektywności,</w:t>
      </w:r>
    </w:p>
    <w:p w:rsidR="008E3D65" w:rsidRPr="00CE1F92" w:rsidRDefault="008E3D65" w:rsidP="00CE1F92">
      <w:pPr>
        <w:pStyle w:val="Akapitzlist"/>
        <w:numPr>
          <w:ilvl w:val="0"/>
          <w:numId w:val="15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CE1F92">
        <w:rPr>
          <w:rFonts w:cstheme="minorHAnsi"/>
          <w:sz w:val="24"/>
          <w:szCs w:val="24"/>
        </w:rPr>
        <w:t>monitorowanie i ewaluację.</w:t>
      </w:r>
    </w:p>
    <w:p w:rsidR="008E3D65" w:rsidRPr="00525B5C" w:rsidRDefault="008E3D65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II</w:t>
      </w:r>
    </w:p>
    <w:p w:rsidR="008E3D65" w:rsidRPr="00525B5C" w:rsidRDefault="008E3D65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Rejestrację do Programu prowadzą wybrani w konkursie ofert Realizatorzy. </w:t>
      </w:r>
    </w:p>
    <w:p w:rsidR="00466484" w:rsidRPr="00525B5C" w:rsidRDefault="008E3D65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Każda osoba z pary małżeńskiej lub partnerskiej musi złożyć następ</w:t>
      </w:r>
      <w:r w:rsidR="00466484" w:rsidRPr="00525B5C">
        <w:rPr>
          <w:rFonts w:cstheme="minorHAnsi"/>
          <w:sz w:val="24"/>
          <w:szCs w:val="24"/>
        </w:rPr>
        <w:t>ujące dokumenty: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zgodę na udział w Programie,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oświadczenie potwierdzające udział w Programie po raz pierwszy,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oświadczenie o miejscu zamieszkania we Wrocławiu,</w:t>
      </w:r>
    </w:p>
    <w:p w:rsidR="008E3D65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kserokopię pierwszej strony zeznania podatkowego za 202</w:t>
      </w:r>
      <w:r w:rsidR="00525B5C">
        <w:rPr>
          <w:rFonts w:cstheme="minorHAnsi"/>
          <w:sz w:val="24"/>
          <w:szCs w:val="24"/>
        </w:rPr>
        <w:t>3 rok</w:t>
      </w:r>
      <w:r w:rsidRPr="00525B5C">
        <w:rPr>
          <w:rFonts w:cstheme="minorHAnsi"/>
          <w:sz w:val="24"/>
          <w:szCs w:val="24"/>
        </w:rPr>
        <w:t xml:space="preserve"> przez każdego z </w:t>
      </w:r>
      <w:r w:rsidR="00525B5C">
        <w:rPr>
          <w:rFonts w:cstheme="minorHAnsi"/>
          <w:sz w:val="24"/>
          <w:szCs w:val="24"/>
        </w:rPr>
        <w:t>odbiorców</w:t>
      </w:r>
      <w:r w:rsidRPr="00525B5C">
        <w:rPr>
          <w:rFonts w:cstheme="minorHAnsi"/>
          <w:sz w:val="24"/>
          <w:szCs w:val="24"/>
        </w:rPr>
        <w:t xml:space="preserve"> tworzących parę, którzy do dnia złożenia dokumentów rozliczyli się z Urzędem Skarbowym </w:t>
      </w:r>
      <w:r w:rsidR="008E3D65" w:rsidRP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 xml:space="preserve">(oryginał zeznania do wglądu). Osoby, które się nie zdążyły się rozliczyć do dnia kwalifikacji do Programu składają kserokopię pierwszej strony PIT-11,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 xml:space="preserve">oświadczenie o zgodzie na przetwarzanie danych osobowych na potrzeby realizacji Programu, 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oświadczenie o pozostawaniu w związku małżeńskim lub partnerskim (zgodnie z definicją dawstwa partnerskiego określoną w art.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2 ust. 1 pkt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8 ustawy z dnia 25 czerwca 2015 r</w:t>
      </w:r>
      <w:r w:rsidR="00525B5C">
        <w:rPr>
          <w:rFonts w:cstheme="minorHAnsi"/>
          <w:sz w:val="24"/>
          <w:szCs w:val="24"/>
        </w:rPr>
        <w:t xml:space="preserve">oku </w:t>
      </w:r>
      <w:r w:rsidRPr="00525B5C">
        <w:rPr>
          <w:rFonts w:cstheme="minorHAnsi"/>
          <w:sz w:val="24"/>
          <w:szCs w:val="24"/>
        </w:rPr>
        <w:t>o leczeniu niepłodności),</w:t>
      </w:r>
    </w:p>
    <w:p w:rsidR="00466484" w:rsidRPr="00525B5C" w:rsidRDefault="00466484" w:rsidP="00CE1F92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inn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>, w tym medyczn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 wymagan</w:t>
      </w:r>
      <w:r w:rsidR="00525B5C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 przez Realizatora Programu. </w:t>
      </w:r>
    </w:p>
    <w:p w:rsidR="00466484" w:rsidRPr="00525B5C" w:rsidRDefault="00466484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Kwalifikację do Programu prowadzi Realizator Programu zgodnie z wytycznymi Polskiego Towarzystwa Rozrodu i Embriologii,  Polskiego Towarzystwa Ginekologicznego  oraz zapisami ustawy z dnia 25 czerwca 2015 r</w:t>
      </w:r>
      <w:r w:rsidR="00525B5C">
        <w:rPr>
          <w:rFonts w:cstheme="minorHAnsi"/>
          <w:sz w:val="24"/>
          <w:szCs w:val="24"/>
        </w:rPr>
        <w:t>oku</w:t>
      </w:r>
      <w:r w:rsidRPr="00525B5C">
        <w:rPr>
          <w:rFonts w:cstheme="minorHAnsi"/>
          <w:sz w:val="24"/>
          <w:szCs w:val="24"/>
        </w:rPr>
        <w:t xml:space="preserve"> o leczeniu niepłodności (Dz.</w:t>
      </w:r>
      <w:r w:rsidR="002509C4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U.</w:t>
      </w:r>
      <w:r w:rsidR="00525B5C">
        <w:rPr>
          <w:rFonts w:cstheme="minorHAnsi"/>
          <w:sz w:val="24"/>
          <w:szCs w:val="24"/>
        </w:rPr>
        <w:t xml:space="preserve"> </w:t>
      </w:r>
      <w:r w:rsidR="002509C4">
        <w:rPr>
          <w:rFonts w:cstheme="minorHAnsi"/>
          <w:sz w:val="24"/>
          <w:szCs w:val="24"/>
        </w:rPr>
        <w:t xml:space="preserve">z </w:t>
      </w:r>
      <w:r w:rsidRPr="00525B5C">
        <w:rPr>
          <w:rFonts w:cstheme="minorHAnsi"/>
          <w:sz w:val="24"/>
          <w:szCs w:val="24"/>
        </w:rPr>
        <w:t>2020</w:t>
      </w:r>
      <w:r w:rsidR="002509C4">
        <w:rPr>
          <w:rFonts w:cstheme="minorHAnsi"/>
          <w:sz w:val="24"/>
          <w:szCs w:val="24"/>
        </w:rPr>
        <w:t xml:space="preserve"> r.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poz.</w:t>
      </w:r>
      <w:r w:rsidR="00AF4F3A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442</w:t>
      </w:r>
      <w:r w:rsidR="005A596B" w:rsidRPr="00525B5C">
        <w:rPr>
          <w:rFonts w:cstheme="minorHAnsi"/>
          <w:sz w:val="24"/>
          <w:szCs w:val="24"/>
        </w:rPr>
        <w:t xml:space="preserve">) a także na podstawie złożonych dokumentów. </w:t>
      </w:r>
    </w:p>
    <w:p w:rsidR="00466484" w:rsidRPr="00525B5C" w:rsidRDefault="00466484" w:rsidP="00CE1F92">
      <w:pPr>
        <w:pStyle w:val="Akapitzlist"/>
        <w:numPr>
          <w:ilvl w:val="0"/>
          <w:numId w:val="4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Do Programu zostaną zakwalifikowane pary spełniające poniższe kryteria: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stwierdzona </w:t>
      </w:r>
      <w:r w:rsidR="005A596B" w:rsidRPr="00525B5C">
        <w:rPr>
          <w:rFonts w:cstheme="minorHAnsi"/>
          <w:sz w:val="24"/>
          <w:szCs w:val="24"/>
        </w:rPr>
        <w:t xml:space="preserve">została </w:t>
      </w:r>
      <w:r w:rsidRPr="00525B5C">
        <w:rPr>
          <w:rFonts w:cstheme="minorHAnsi"/>
          <w:sz w:val="24"/>
          <w:szCs w:val="24"/>
        </w:rPr>
        <w:t xml:space="preserve">przyczyna niepłodności lub nieskutecznego leczenia niepłodności w okresie 12 miesięcy poprzedzających zgłoszenie do Programu, 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dniu zgłoszeni</w:t>
      </w:r>
      <w:r w:rsidR="00525B5C">
        <w:rPr>
          <w:rFonts w:cstheme="minorHAnsi"/>
          <w:sz w:val="24"/>
          <w:szCs w:val="24"/>
        </w:rPr>
        <w:t>a</w:t>
      </w:r>
      <w:r w:rsidRPr="00525B5C">
        <w:rPr>
          <w:rFonts w:cstheme="minorHAnsi"/>
          <w:sz w:val="24"/>
          <w:szCs w:val="24"/>
        </w:rPr>
        <w:t xml:space="preserve"> do Programu kobieta nie ukończyła 40-tego roku życia. Dopuszcza się możliwość przeprowadzenia procedury u pacjentek w wieku do 42 lat (w</w:t>
      </w:r>
      <w:r w:rsidR="00AF4F3A">
        <w:rPr>
          <w:rFonts w:cstheme="minorHAnsi"/>
          <w:sz w:val="24"/>
          <w:szCs w:val="24"/>
        </w:rPr>
        <w:t xml:space="preserve">edług </w:t>
      </w:r>
      <w:r w:rsidRPr="00525B5C">
        <w:rPr>
          <w:rFonts w:cstheme="minorHAnsi"/>
          <w:sz w:val="24"/>
          <w:szCs w:val="24"/>
        </w:rPr>
        <w:t xml:space="preserve">rocznika urodzenia) pod warunkiem dobrze rokującej rezerwy jajnikowej, potwierdzonej badaniem AMH (powyżej 0.7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) lub w przypadku par realizujących procedurę zapłodnienia w ramach dawstwa innego niż partnerskie (dawstwo żeńskich komórek rozrodczych) </w:t>
      </w:r>
      <w:r w:rsidR="00525B5C">
        <w:rPr>
          <w:rFonts w:cstheme="minorHAnsi"/>
          <w:sz w:val="24"/>
          <w:szCs w:val="24"/>
        </w:rPr>
        <w:t>l</w:t>
      </w:r>
      <w:r w:rsidRPr="00525B5C">
        <w:rPr>
          <w:rFonts w:cstheme="minorHAnsi"/>
          <w:sz w:val="24"/>
          <w:szCs w:val="24"/>
        </w:rPr>
        <w:t xml:space="preserve">ub procedury adopcji zarodka, </w:t>
      </w:r>
    </w:p>
    <w:p w:rsidR="00466484" w:rsidRPr="00525B5C" w:rsidRDefault="00466484" w:rsidP="00CE1F92">
      <w:pPr>
        <w:pStyle w:val="Akapitzlist"/>
        <w:numPr>
          <w:ilvl w:val="0"/>
          <w:numId w:val="17"/>
        </w:numPr>
        <w:spacing w:after="0" w:line="360" w:lineRule="auto"/>
        <w:ind w:left="851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dniu kwalifikacji </w:t>
      </w:r>
      <w:r w:rsidR="005A596B" w:rsidRPr="00525B5C">
        <w:rPr>
          <w:rFonts w:cstheme="minorHAnsi"/>
          <w:sz w:val="24"/>
          <w:szCs w:val="24"/>
        </w:rPr>
        <w:t xml:space="preserve">do Programu oboje są mieszkańcami Wrocławia i rozliczają podatek dochodowy w Urzędach Skarbowych we Wrocławiu (z wyłączeniem </w:t>
      </w:r>
      <w:r w:rsidR="00525B5C">
        <w:rPr>
          <w:rFonts w:cstheme="minorHAnsi"/>
          <w:sz w:val="24"/>
          <w:szCs w:val="24"/>
        </w:rPr>
        <w:t xml:space="preserve">Pierwszego </w:t>
      </w:r>
      <w:r w:rsidR="005A596B" w:rsidRPr="00525B5C">
        <w:rPr>
          <w:rFonts w:cstheme="minorHAnsi"/>
          <w:sz w:val="24"/>
          <w:szCs w:val="24"/>
        </w:rPr>
        <w:t xml:space="preserve">Urzędu Skarbowego przy ul. Klimasa 34, 50-515 Wrocław) oraz złożyli wymagane dokumenty. </w:t>
      </w:r>
    </w:p>
    <w:p w:rsidR="005A596B" w:rsidRPr="00525B5C" w:rsidRDefault="005A596B" w:rsidP="00CE1F92">
      <w:pPr>
        <w:pStyle w:val="Akapitzlist"/>
        <w:spacing w:after="0" w:line="360" w:lineRule="auto"/>
        <w:ind w:hanging="720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III</w:t>
      </w:r>
    </w:p>
    <w:p w:rsidR="005A596B" w:rsidRPr="00525B5C" w:rsidRDefault="005A596B" w:rsidP="00CE1F92">
      <w:pPr>
        <w:pStyle w:val="Akapitzlist"/>
        <w:numPr>
          <w:ilvl w:val="0"/>
          <w:numId w:val="6"/>
        </w:numPr>
        <w:spacing w:after="0" w:line="360" w:lineRule="auto"/>
        <w:ind w:left="426" w:hanging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Kryteria wykluczenia stanowią:</w:t>
      </w:r>
    </w:p>
    <w:p w:rsidR="005A596B" w:rsidRPr="00525B5C" w:rsidRDefault="005A596B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przypadku par realizujących procedurę zapłodnienia w ramach dawstwa </w:t>
      </w:r>
      <w:r w:rsidR="00CE5FE0" w:rsidRPr="00525B5C">
        <w:rPr>
          <w:rFonts w:cstheme="minorHAnsi"/>
          <w:sz w:val="24"/>
          <w:szCs w:val="24"/>
        </w:rPr>
        <w:t>partnerskiego</w:t>
      </w:r>
      <w:r w:rsidRPr="00525B5C">
        <w:rPr>
          <w:rFonts w:cstheme="minorHAnsi"/>
          <w:sz w:val="24"/>
          <w:szCs w:val="24"/>
        </w:rPr>
        <w:t>: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potencjalne ryzyko braku prawidłowej odpowiedzi na stymulację jajeczkowania: hormon </w:t>
      </w:r>
      <w:proofErr w:type="spellStart"/>
      <w:r w:rsidRPr="00525B5C">
        <w:rPr>
          <w:rFonts w:cstheme="minorHAnsi"/>
          <w:sz w:val="24"/>
          <w:szCs w:val="24"/>
        </w:rPr>
        <w:t>folikulotropowy</w:t>
      </w:r>
      <w:proofErr w:type="spellEnd"/>
      <w:r w:rsidRPr="00525B5C">
        <w:rPr>
          <w:rFonts w:cstheme="minorHAnsi"/>
          <w:sz w:val="24"/>
          <w:szCs w:val="24"/>
        </w:rPr>
        <w:t xml:space="preserve"> - FSH powyżej 15 </w:t>
      </w:r>
      <w:proofErr w:type="spellStart"/>
      <w:r w:rsidRPr="00525B5C">
        <w:rPr>
          <w:rFonts w:cstheme="minorHAnsi"/>
          <w:sz w:val="24"/>
          <w:szCs w:val="24"/>
        </w:rPr>
        <w:t>mU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525B5C">
        <w:rPr>
          <w:rFonts w:cstheme="minorHAnsi"/>
          <w:sz w:val="24"/>
          <w:szCs w:val="24"/>
        </w:rPr>
        <w:t>antymullerowski</w:t>
      </w:r>
      <w:proofErr w:type="spellEnd"/>
      <w:r w:rsidRPr="00525B5C">
        <w:rPr>
          <w:rFonts w:cstheme="minorHAnsi"/>
          <w:sz w:val="24"/>
          <w:szCs w:val="24"/>
        </w:rPr>
        <w:t xml:space="preserve"> AMH poniżej 0,5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/Ml,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nawracające utraty ciąż w tym samym związku (więcej niż trzy udokumentowane poronienia),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 xml:space="preserve">nieodpowiednia odpowiedź na </w:t>
      </w:r>
      <w:r w:rsidR="00CE5FE0" w:rsidRPr="00525B5C">
        <w:rPr>
          <w:rFonts w:cstheme="minorHAnsi"/>
          <w:sz w:val="24"/>
          <w:szCs w:val="24"/>
        </w:rPr>
        <w:t>prawidłowo</w:t>
      </w:r>
      <w:r w:rsidRPr="00525B5C">
        <w:rPr>
          <w:rFonts w:cstheme="minorHAnsi"/>
          <w:sz w:val="24"/>
          <w:szCs w:val="24"/>
        </w:rPr>
        <w:t xml:space="preserve"> przeprowadzoną stymulację jajeczkowania, czego wyrazem jest brak pozyskania komórek jajowych w dwóch cyklach stymulacji,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wady macicy bezwzględnie uniemożliwiające donoszenie ciąży,</w:t>
      </w:r>
    </w:p>
    <w:p w:rsidR="005A596B" w:rsidRPr="00525B5C" w:rsidRDefault="005A596B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macicy. </w:t>
      </w:r>
    </w:p>
    <w:p w:rsidR="005A596B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par realizujących procedurę zapłodnienia w ramach dawstwa innego niż partnerskie (dawstwo męskich komórek rozrodczych):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potencjalne ryzyko braku prawidłowej odpowiedzi na stymulację jajeczkowania: hormon </w:t>
      </w:r>
      <w:proofErr w:type="spellStart"/>
      <w:r w:rsidRPr="00525B5C">
        <w:rPr>
          <w:rFonts w:cstheme="minorHAnsi"/>
          <w:sz w:val="24"/>
          <w:szCs w:val="24"/>
        </w:rPr>
        <w:t>folikulotropowy</w:t>
      </w:r>
      <w:proofErr w:type="spellEnd"/>
      <w:r w:rsidRPr="00525B5C">
        <w:rPr>
          <w:rFonts w:cstheme="minorHAnsi"/>
          <w:sz w:val="24"/>
          <w:szCs w:val="24"/>
        </w:rPr>
        <w:t xml:space="preserve"> - FSH powyżej 15 </w:t>
      </w:r>
      <w:proofErr w:type="spellStart"/>
      <w:r w:rsidRPr="00525B5C">
        <w:rPr>
          <w:rFonts w:cstheme="minorHAnsi"/>
          <w:sz w:val="24"/>
          <w:szCs w:val="24"/>
        </w:rPr>
        <w:t>mU</w:t>
      </w:r>
      <w:proofErr w:type="spellEnd"/>
      <w:r w:rsidRPr="00525B5C">
        <w:rPr>
          <w:rFonts w:cstheme="minorHAnsi"/>
          <w:sz w:val="24"/>
          <w:szCs w:val="24"/>
        </w:rPr>
        <w:t>/</w:t>
      </w:r>
      <w:proofErr w:type="spellStart"/>
      <w:r w:rsidRPr="00525B5C">
        <w:rPr>
          <w:rFonts w:cstheme="minorHAnsi"/>
          <w:sz w:val="24"/>
          <w:szCs w:val="24"/>
        </w:rPr>
        <w:t>mL</w:t>
      </w:r>
      <w:proofErr w:type="spellEnd"/>
      <w:r w:rsidRPr="00525B5C">
        <w:rPr>
          <w:rFonts w:cstheme="minorHAnsi"/>
          <w:sz w:val="24"/>
          <w:szCs w:val="24"/>
        </w:rPr>
        <w:t xml:space="preserve"> w 2-3 dniu cyklu lub hormon </w:t>
      </w:r>
      <w:proofErr w:type="spellStart"/>
      <w:r w:rsidRPr="00525B5C">
        <w:rPr>
          <w:rFonts w:cstheme="minorHAnsi"/>
          <w:sz w:val="24"/>
          <w:szCs w:val="24"/>
        </w:rPr>
        <w:t>antymullerowski</w:t>
      </w:r>
      <w:proofErr w:type="spellEnd"/>
      <w:r w:rsidRPr="00525B5C">
        <w:rPr>
          <w:rFonts w:cstheme="minorHAnsi"/>
          <w:sz w:val="24"/>
          <w:szCs w:val="24"/>
        </w:rPr>
        <w:t xml:space="preserve"> AMH poniżej 0,5 </w:t>
      </w:r>
      <w:proofErr w:type="spellStart"/>
      <w:r w:rsidRPr="00525B5C">
        <w:rPr>
          <w:rFonts w:cstheme="minorHAnsi"/>
          <w:sz w:val="24"/>
          <w:szCs w:val="24"/>
        </w:rPr>
        <w:t>ng</w:t>
      </w:r>
      <w:proofErr w:type="spellEnd"/>
      <w:r w:rsidRPr="00525B5C">
        <w:rPr>
          <w:rFonts w:cstheme="minorHAnsi"/>
          <w:sz w:val="24"/>
          <w:szCs w:val="24"/>
        </w:rPr>
        <w:t>/Ml,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nieodpowiednia odpowiedź na prawidłowo przeprowadzoną stymulacje jajeczkowania, czego wyrazem był brak pozyskania komórek jajowych w dwóch cyklach stymulacji,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brak macicy,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negatywna opinia zespołu konsultacyjnego powołanego przez Realizatora, w którego skład powinien wejść przynajmniej jeden psycholog z praktyką w psychologii leczenia niepłodności konsultujących parę na okoliczność gotowości rodzicielstwa niegenetycznego. </w:t>
      </w:r>
    </w:p>
    <w:p w:rsidR="00CE5FE0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par realizujących procedurę zapłodnienia w ramach dawstwa innego niż partnerskie (dawstwo żeńskich komórek rozrodczych) lub procedury adopcji zarodka: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wady macicy bezwzględnie uniemożliwiające donoszenie ciąży,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macicy, </w:t>
      </w:r>
    </w:p>
    <w:p w:rsidR="00CE5FE0" w:rsidRPr="00525B5C" w:rsidRDefault="00CE5FE0" w:rsidP="00CE1F92">
      <w:pPr>
        <w:pStyle w:val="Akapitzlist"/>
        <w:numPr>
          <w:ilvl w:val="2"/>
          <w:numId w:val="7"/>
        </w:numPr>
        <w:spacing w:after="0" w:line="360" w:lineRule="auto"/>
        <w:ind w:left="1418" w:hanging="425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negatywna opinia zespołu konsultacyjnego powołanego przez Realizatora, w której skład powinien wejść przynajmniej jeden psycholog z praktyką w psychologii leczenia niepłodności konsultujący parę na okoliczność gotowości rodzicielstwa niegenetycznego. </w:t>
      </w:r>
    </w:p>
    <w:p w:rsidR="00CE5FE0" w:rsidRPr="00525B5C" w:rsidRDefault="00CE5FE0" w:rsidP="00CE1F92">
      <w:pPr>
        <w:pStyle w:val="Akapitzlist"/>
        <w:numPr>
          <w:ilvl w:val="1"/>
          <w:numId w:val="7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Brak wymaganych dokumentów określonych w pkt. II niniejszego załącznika.  </w:t>
      </w:r>
    </w:p>
    <w:p w:rsidR="004E384F" w:rsidRPr="00525B5C" w:rsidRDefault="004E384F" w:rsidP="00525B5C">
      <w:pPr>
        <w:spacing w:after="0" w:line="360" w:lineRule="auto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IV</w:t>
      </w:r>
    </w:p>
    <w:p w:rsidR="004E384F" w:rsidRPr="00525B5C" w:rsidRDefault="004E384F" w:rsidP="00525B5C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Warunkiem dofinansowania do procedury procedur jest przeprowadzona przez Realizatora kwalifikacja pary do Programu.</w:t>
      </w:r>
    </w:p>
    <w:p w:rsidR="004E384F" w:rsidRPr="00525B5C" w:rsidRDefault="004E384F" w:rsidP="00525B5C">
      <w:pPr>
        <w:pStyle w:val="Akapitzlist"/>
        <w:numPr>
          <w:ilvl w:val="0"/>
          <w:numId w:val="9"/>
        </w:numPr>
        <w:spacing w:after="0" w:line="360" w:lineRule="auto"/>
        <w:ind w:left="426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W programie każda para</w:t>
      </w:r>
      <w:r w:rsidR="00525B5C">
        <w:rPr>
          <w:rFonts w:cstheme="minorHAnsi"/>
          <w:sz w:val="24"/>
          <w:szCs w:val="24"/>
        </w:rPr>
        <w:t xml:space="preserve"> </w:t>
      </w:r>
      <w:r w:rsidRPr="00525B5C">
        <w:rPr>
          <w:rFonts w:cstheme="minorHAnsi"/>
          <w:sz w:val="24"/>
          <w:szCs w:val="24"/>
        </w:rPr>
        <w:t>ma prawo skorzystać z jednej zindywidualizowanej procedury wspomaganego rozrodu, a warunkiem uzyskania dofinansowania do procedury jest zakwalifikowanie pary do Programu przez Realizatora oraz przeprowadzenie, co najmniej jednej z wymienionych poniżej interwencji (w zależności od sytuacji klinicznej pary):</w:t>
      </w:r>
    </w:p>
    <w:p w:rsidR="004E384F" w:rsidRPr="00525B5C" w:rsidRDefault="004E384F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zapłodnienia  pozaustrojowego z wykorzystaniem własnych gamet pary (dawstwo partnerskie) lub z wykorzystaniem nasienia dawcy (dawstwo inne niż partnerskie) powinna objąć przeprowadzenie przynajmniej następujących elementów: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 do udziału w Programie oraz wykonanie badań, do których obliguje ustawa o leczeniu niepłodności,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kontrolowaną stymulację jajeczkowania prowadzącą do uzyskania komórek jakowych o pełnym potencjalne rozrodczym,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punkcję jajników, tj. pobranie komórek jajowych pod kontrolą ultrasonografii,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znieczulenie ogólne podczas punkcji, 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pozaustrojowe zapłodnienie komórki jajowej drogą klasyczną (samoistne zapłodnieni</w:t>
      </w:r>
      <w:r w:rsidR="00F056A3">
        <w:rPr>
          <w:rFonts w:cstheme="minorHAnsi"/>
          <w:sz w:val="24"/>
          <w:szCs w:val="24"/>
        </w:rPr>
        <w:t>e</w:t>
      </w:r>
      <w:r w:rsidRPr="00525B5C">
        <w:rPr>
          <w:rFonts w:cstheme="minorHAnsi"/>
          <w:sz w:val="24"/>
          <w:szCs w:val="24"/>
        </w:rPr>
        <w:t xml:space="preserve">) lub metodą  </w:t>
      </w:r>
      <w:proofErr w:type="spellStart"/>
      <w:r w:rsidRPr="00525B5C">
        <w:rPr>
          <w:rFonts w:cstheme="minorHAnsi"/>
          <w:sz w:val="24"/>
          <w:szCs w:val="24"/>
        </w:rPr>
        <w:t>docytoplazmatycznej</w:t>
      </w:r>
      <w:proofErr w:type="spellEnd"/>
      <w:r w:rsidRPr="00525B5C">
        <w:rPr>
          <w:rFonts w:cstheme="minorHAnsi"/>
          <w:sz w:val="24"/>
          <w:szCs w:val="24"/>
        </w:rPr>
        <w:t xml:space="preserve"> iniekcji plemnika,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hodowlę zarodków, 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transfer zarodków do jamy macicy,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przechowywanie zarodków o prawidłowym rozwoju, które nie zostały przeniesione do macicy, do czasu ich wykorzystania.</w:t>
      </w:r>
    </w:p>
    <w:p w:rsidR="004E384F" w:rsidRPr="00525B5C" w:rsidRDefault="004E384F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zapłodnienia pozaustrojowego z wykorzystaniem żeńskich komórek rozrodczych (dawstwo inne niż partnerskie) powinna objąć przeprowadzenie przynajmniej następujących elementów: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pary i wykonanie wymaganych ustawowo badań,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biorczyni do transferu zarodka/ów,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pozaustrojowe zapłodnienie komórek jajowych od anonimowej dawczyni i nadzór nad rozwojem zarodków in vitro,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transfer zarodków do jamy macicy w cyklu świeżym jeśli sytuacja kliniczna pacjentki na to pozwala w ocenie lekarza prowadzącego,</w:t>
      </w:r>
    </w:p>
    <w:p w:rsidR="004E384F" w:rsidRPr="00525B5C" w:rsidRDefault="004E384F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zamrożenie zarodków z zachowanym potencjałem rozwojowym i ich przechowywanie w celu późniejszego wykorzystania przez parę w kolejnych cyklach.</w:t>
      </w:r>
    </w:p>
    <w:p w:rsidR="004E384F" w:rsidRPr="00525B5C" w:rsidRDefault="00115A3E" w:rsidP="00171094">
      <w:pPr>
        <w:pStyle w:val="Akapitzlist"/>
        <w:numPr>
          <w:ilvl w:val="1"/>
          <w:numId w:val="9"/>
        </w:numPr>
        <w:spacing w:after="0" w:line="360" w:lineRule="auto"/>
        <w:ind w:left="993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Procedura adopcji zarodka (dawstwo inne niż part</w:t>
      </w:r>
      <w:r w:rsidR="00BB66C4" w:rsidRPr="00525B5C">
        <w:rPr>
          <w:rFonts w:cstheme="minorHAnsi"/>
          <w:sz w:val="24"/>
          <w:szCs w:val="24"/>
        </w:rPr>
        <w:t>n</w:t>
      </w:r>
      <w:r w:rsidRPr="00525B5C">
        <w:rPr>
          <w:rFonts w:cstheme="minorHAnsi"/>
          <w:sz w:val="24"/>
          <w:szCs w:val="24"/>
        </w:rPr>
        <w:t>erskie) powinna objąć przeprowadzanie przynajmniej następujących elementów: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przeprowadzenie kwalifikacji pary i wykonanie wymaganych badań,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biorczyni do transferu zarodka/ów,</w:t>
      </w:r>
    </w:p>
    <w:p w:rsidR="00115A3E" w:rsidRPr="00525B5C" w:rsidRDefault="00115A3E" w:rsidP="00171094">
      <w:pPr>
        <w:pStyle w:val="Akapitzlist"/>
        <w:numPr>
          <w:ilvl w:val="2"/>
          <w:numId w:val="9"/>
        </w:numPr>
        <w:spacing w:after="0" w:line="360" w:lineRule="auto"/>
        <w:ind w:left="1560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przygotowanie zarodków i transfer zarodków do jamy macicy.</w:t>
      </w:r>
    </w:p>
    <w:p w:rsidR="00115A3E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 uwagi na ograniczenie ustawowe poddaniu próbie zapłodnienia podlega tylko 6 komórek jajowych. Pacjentki uzyskują do dwóch zarodków, które są transferowane w cyklu świeżym, ok</w:t>
      </w:r>
      <w:r w:rsidR="00F056A3">
        <w:rPr>
          <w:rFonts w:cstheme="minorHAnsi"/>
          <w:sz w:val="24"/>
          <w:szCs w:val="24"/>
        </w:rPr>
        <w:t>oło</w:t>
      </w:r>
      <w:r w:rsidRPr="00525B5C">
        <w:rPr>
          <w:rFonts w:cstheme="minorHAnsi"/>
          <w:sz w:val="24"/>
          <w:szCs w:val="24"/>
        </w:rPr>
        <w:t xml:space="preserve"> 43</w:t>
      </w:r>
      <w:r w:rsidR="00611194">
        <w:rPr>
          <w:rFonts w:cstheme="minorHAnsi"/>
          <w:sz w:val="24"/>
          <w:szCs w:val="24"/>
        </w:rPr>
        <w:t xml:space="preserve"> procent </w:t>
      </w:r>
      <w:r w:rsidRPr="00525B5C">
        <w:rPr>
          <w:rFonts w:cstheme="minorHAnsi"/>
          <w:sz w:val="24"/>
          <w:szCs w:val="24"/>
        </w:rPr>
        <w:t xml:space="preserve">z tych pacjentek posiada dodatkowo 1-2 zamrożonych zarodków metodą </w:t>
      </w:r>
      <w:proofErr w:type="spellStart"/>
      <w:r w:rsidRPr="00525B5C">
        <w:rPr>
          <w:rFonts w:cstheme="minorHAnsi"/>
          <w:sz w:val="24"/>
          <w:szCs w:val="24"/>
        </w:rPr>
        <w:t>witryfikacji</w:t>
      </w:r>
      <w:proofErr w:type="spellEnd"/>
      <w:r w:rsidRPr="00525B5C">
        <w:rPr>
          <w:rFonts w:cstheme="minorHAnsi"/>
          <w:sz w:val="24"/>
          <w:szCs w:val="24"/>
        </w:rPr>
        <w:t>. Przeżywalność zarodków po rozmrożeniu wynosi 97-99</w:t>
      </w:r>
      <w:r w:rsidR="00611194">
        <w:rPr>
          <w:rFonts w:cstheme="minorHAnsi"/>
          <w:sz w:val="24"/>
          <w:szCs w:val="24"/>
        </w:rPr>
        <w:t xml:space="preserve"> procent</w:t>
      </w:r>
      <w:r w:rsidRPr="00525B5C">
        <w:rPr>
          <w:rFonts w:cstheme="minorHAnsi"/>
          <w:sz w:val="24"/>
          <w:szCs w:val="24"/>
        </w:rPr>
        <w:t>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 xml:space="preserve">Program zakłada dofinansowanie kosztów jednego cyklu zapłodnienia pozaustrojowego lub adopcji zarodka dla każdej pary w związku małżeńskim lub partnerskim, zakwalifikowanej do Programu, w wysokości do 100 procent, w maksymalnej kwocie </w:t>
      </w:r>
      <w:r w:rsidR="00372C0A">
        <w:rPr>
          <w:rFonts w:cstheme="minorHAnsi"/>
          <w:bCs/>
          <w:sz w:val="24"/>
          <w:szCs w:val="24"/>
        </w:rPr>
        <w:t>10 000,00</w:t>
      </w:r>
      <w:r w:rsidRPr="00525B5C">
        <w:rPr>
          <w:rFonts w:cstheme="minorHAnsi"/>
          <w:bCs/>
          <w:sz w:val="24"/>
          <w:szCs w:val="24"/>
        </w:rPr>
        <w:t xml:space="preserve"> zł, pod warunkiem przeprowadzenia przynajmniej jednej całej procedury przewidzianej w Programie.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Cennik pozostałych procedur powinien być udostępniony przez realizatora Programu na stronie internetowej oraz w widocznym miejscu w siedzibie podmiotu med</w:t>
      </w:r>
      <w:bookmarkStart w:id="0" w:name="_GoBack"/>
      <w:bookmarkEnd w:id="0"/>
      <w:r w:rsidRPr="00525B5C">
        <w:rPr>
          <w:rFonts w:cstheme="minorHAnsi"/>
          <w:sz w:val="24"/>
          <w:szCs w:val="24"/>
        </w:rPr>
        <w:t>ycznego, a także precyzyjnie określony w czasie pierwszej wizyty. W przypadku, gdy procedura zapłodnienia pozaustrojowego z powodów medycznych zakończy się na wcześniejszym etapie, to dofinansowanie obejmuje przeprowadzenie procedur medycznych do tego etapu.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Leczenie pary może wymagać zastosowania dodatkowych interwencji, ustalanych przez lekarza prowadzącego w kontekście indywidualnych potrzeb, które będą dodatkowo opłacane przez</w:t>
      </w:r>
      <w:r w:rsidR="00611194">
        <w:rPr>
          <w:rFonts w:cstheme="minorHAnsi"/>
          <w:sz w:val="24"/>
          <w:szCs w:val="24"/>
        </w:rPr>
        <w:t xml:space="preserve"> odbiorców Programu</w:t>
      </w:r>
      <w:r w:rsidRPr="00525B5C">
        <w:rPr>
          <w:rFonts w:cstheme="minorHAnsi"/>
          <w:sz w:val="24"/>
          <w:szCs w:val="24"/>
        </w:rPr>
        <w:t>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przypadku rezygnacji z udziału w Programie z przyczyn innych niż medyczne – przedterminowego zakończenia leczenia, wszelkie koszty za zrealizowane działania ponosi </w:t>
      </w:r>
      <w:r w:rsidR="00611194">
        <w:rPr>
          <w:rFonts w:cstheme="minorHAnsi"/>
          <w:sz w:val="24"/>
          <w:szCs w:val="24"/>
        </w:rPr>
        <w:t>odbiorca Programu.</w:t>
      </w:r>
    </w:p>
    <w:p w:rsidR="00B76EA2" w:rsidRPr="00525B5C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lastRenderedPageBreak/>
        <w:t>Pary, które brały udział Programie w 202</w:t>
      </w:r>
      <w:r w:rsidR="00611194">
        <w:rPr>
          <w:rFonts w:cstheme="minorHAnsi"/>
          <w:sz w:val="24"/>
          <w:szCs w:val="24"/>
        </w:rPr>
        <w:t>3</w:t>
      </w:r>
      <w:r w:rsidRPr="00525B5C">
        <w:rPr>
          <w:rFonts w:cstheme="minorHAnsi"/>
          <w:sz w:val="24"/>
          <w:szCs w:val="24"/>
        </w:rPr>
        <w:t xml:space="preserve"> r</w:t>
      </w:r>
      <w:r w:rsidR="00611194">
        <w:rPr>
          <w:rFonts w:cstheme="minorHAnsi"/>
          <w:sz w:val="24"/>
          <w:szCs w:val="24"/>
        </w:rPr>
        <w:t>oku</w:t>
      </w:r>
      <w:r w:rsidRPr="00525B5C">
        <w:rPr>
          <w:rFonts w:cstheme="minorHAnsi"/>
          <w:sz w:val="24"/>
          <w:szCs w:val="24"/>
        </w:rPr>
        <w:t xml:space="preserve"> a rozpoczęte u nich Interwencje zostały przerwane z powodu terminu zakończenia umowy mogą być kontynuowane u realizatora/realizatorów, wybranych w procedurze konkursowej na 202</w:t>
      </w:r>
      <w:r w:rsidR="00611194">
        <w:rPr>
          <w:rFonts w:cstheme="minorHAnsi"/>
          <w:sz w:val="24"/>
          <w:szCs w:val="24"/>
        </w:rPr>
        <w:t>4</w:t>
      </w:r>
      <w:r w:rsidRPr="00525B5C">
        <w:rPr>
          <w:rFonts w:cstheme="minorHAnsi"/>
          <w:sz w:val="24"/>
          <w:szCs w:val="24"/>
        </w:rPr>
        <w:t xml:space="preserve"> r. </w:t>
      </w:r>
    </w:p>
    <w:p w:rsidR="00B76EA2" w:rsidRDefault="00B76EA2" w:rsidP="00525B5C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sytuacji opisanej w pkt IV.8 </w:t>
      </w:r>
      <w:r w:rsidR="00611194">
        <w:rPr>
          <w:rFonts w:cstheme="minorHAnsi"/>
          <w:sz w:val="24"/>
          <w:szCs w:val="24"/>
        </w:rPr>
        <w:t xml:space="preserve">odbiorcy Programu </w:t>
      </w:r>
      <w:r w:rsidRPr="00525B5C">
        <w:rPr>
          <w:rFonts w:cstheme="minorHAnsi"/>
          <w:sz w:val="24"/>
          <w:szCs w:val="24"/>
        </w:rPr>
        <w:t>zobowiązują się do pozyskania dokumentacji medycznej i przeniesienia jej z podmiotu, w którym prowadzili leczenie w ramach Programu do podmiotu medycznego, który realizuje Program w 202</w:t>
      </w:r>
      <w:r w:rsidR="00611194">
        <w:rPr>
          <w:rFonts w:cstheme="minorHAnsi"/>
          <w:sz w:val="24"/>
          <w:szCs w:val="24"/>
        </w:rPr>
        <w:t>4</w:t>
      </w:r>
      <w:r w:rsidRPr="00525B5C">
        <w:rPr>
          <w:rFonts w:cstheme="minorHAnsi"/>
          <w:sz w:val="24"/>
          <w:szCs w:val="24"/>
        </w:rPr>
        <w:t xml:space="preserve"> roku.</w:t>
      </w:r>
    </w:p>
    <w:p w:rsidR="00B76EA2" w:rsidRPr="00F056A3" w:rsidRDefault="00B76EA2" w:rsidP="00F056A3">
      <w:pPr>
        <w:pStyle w:val="Akapitzlist"/>
        <w:numPr>
          <w:ilvl w:val="0"/>
          <w:numId w:val="9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F056A3">
        <w:rPr>
          <w:rFonts w:cstheme="minorHAnsi"/>
          <w:sz w:val="24"/>
          <w:szCs w:val="24"/>
        </w:rPr>
        <w:t xml:space="preserve">W innych sprawach dotyczących udziału w Programie decyzje podejmuje Wydział Zdrowia i Spraw Społecznych Urzędu Miejskiego Wrocławia po konsultacji z Realizatorami Programu. </w:t>
      </w:r>
    </w:p>
    <w:p w:rsidR="00B76EA2" w:rsidRPr="00525B5C" w:rsidRDefault="00B76EA2" w:rsidP="00525B5C">
      <w:pPr>
        <w:pStyle w:val="Akapitzlist"/>
        <w:spacing w:after="0" w:line="360" w:lineRule="auto"/>
        <w:ind w:left="426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V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Prowadzenie działań medycznych na ludzkich gametach i zarodkach wymaga przestrzegania ściśle określonych zasad praktyk medycznych i laboratoryjnych, stosowania optymalnych, standaryzowanych warunków hodowli, mających na celu uzyskanie jej optymalnych wyników. Zgodnie z warunkami ustawowymi Realizatorami Programu mogą być ośrodki medycznie wspomaganej prokreacji i/lub centra leczenia niepłodności wpisane przez Ministra Zdrowia do rejestru, i/lub zamieszczone w prowadzonym przez Ministra Zdrowia wykazie centrów leczenia niepłodności, a także spełniające warunki określone przepisami Ustawy o leczeniu niepłodności lub działające na podstawie zatwierdzonego przez Ministra Zdrowia Programu Dostosowawczego zgodnie z art. 98 </w:t>
      </w:r>
      <w:r w:rsidR="00611194">
        <w:rPr>
          <w:rFonts w:cstheme="minorHAnsi"/>
          <w:sz w:val="24"/>
          <w:szCs w:val="24"/>
        </w:rPr>
        <w:t>u</w:t>
      </w:r>
      <w:r w:rsidRPr="00525B5C">
        <w:rPr>
          <w:rFonts w:cstheme="minorHAnsi"/>
          <w:sz w:val="24"/>
          <w:szCs w:val="24"/>
        </w:rPr>
        <w:t>stawy o leczeniu niepłodności.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proofErr w:type="spellStart"/>
      <w:r w:rsidRPr="00525B5C">
        <w:rPr>
          <w:rFonts w:cstheme="minorHAnsi"/>
          <w:sz w:val="24"/>
          <w:szCs w:val="24"/>
        </w:rPr>
        <w:t>Krioprezerwacja</w:t>
      </w:r>
      <w:proofErr w:type="spellEnd"/>
      <w:r w:rsidRPr="00525B5C">
        <w:rPr>
          <w:rFonts w:cstheme="minorHAnsi"/>
          <w:sz w:val="24"/>
          <w:szCs w:val="24"/>
        </w:rPr>
        <w:t xml:space="preserve"> znacznie zwiększa szanse na powodzenie w jednym cyklu, bez konieczności przeprowadzania kolejnej stymulacji, pobrania oocytów i tworzenia zarodków. Ilość ciąż klinicznych i urodzeń z mrożonych zarodków jest porównywalna z uzyskanymi klinicznymi wynikami w przypadku transferu zarodka świeżego. </w:t>
      </w:r>
      <w:proofErr w:type="spellStart"/>
      <w:r w:rsidRPr="00525B5C">
        <w:rPr>
          <w:rFonts w:cstheme="minorHAnsi"/>
          <w:sz w:val="24"/>
          <w:szCs w:val="24"/>
        </w:rPr>
        <w:t>Krioprezerwację</w:t>
      </w:r>
      <w:proofErr w:type="spellEnd"/>
      <w:r w:rsidRPr="00525B5C">
        <w:rPr>
          <w:rFonts w:cstheme="minorHAnsi"/>
          <w:sz w:val="24"/>
          <w:szCs w:val="24"/>
        </w:rPr>
        <w:t xml:space="preserve"> zarodków stosuje się także w przypadku, gdy stan kliniczny pacjentki uniemożliwia transfer zarodków świeżych. </w:t>
      </w:r>
      <w:proofErr w:type="spellStart"/>
      <w:r w:rsidRPr="00525B5C">
        <w:rPr>
          <w:rFonts w:cstheme="minorHAnsi"/>
          <w:sz w:val="24"/>
          <w:szCs w:val="24"/>
        </w:rPr>
        <w:t>Krioprezerwacja</w:t>
      </w:r>
      <w:proofErr w:type="spellEnd"/>
      <w:r w:rsidRPr="00525B5C">
        <w:rPr>
          <w:rFonts w:cstheme="minorHAnsi"/>
          <w:sz w:val="24"/>
          <w:szCs w:val="24"/>
        </w:rPr>
        <w:t xml:space="preserve"> w takim przypadku nie wpływa na obniżenie szansy uzyskania ciąży.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W procedurze IVF w przypadku znacznie obniżonych parametrów nasienia jako metodę zapłodnienia z wyboru stosuje się ICSI. W przypadku </w:t>
      </w:r>
      <w:proofErr w:type="spellStart"/>
      <w:r w:rsidRPr="00525B5C">
        <w:rPr>
          <w:rFonts w:cstheme="minorHAnsi"/>
          <w:sz w:val="24"/>
          <w:szCs w:val="24"/>
        </w:rPr>
        <w:t>normospermii</w:t>
      </w:r>
      <w:proofErr w:type="spellEnd"/>
      <w:r w:rsidRPr="00525B5C">
        <w:rPr>
          <w:rFonts w:cstheme="minorHAnsi"/>
          <w:sz w:val="24"/>
          <w:szCs w:val="24"/>
        </w:rPr>
        <w:t xml:space="preserve"> metodą zapłodnienia może być klasyczny IVF jeżeli nie ma przeciwwskazań związanych z czynnikiem żeńskim.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Opieka nad ciężarną po leczeniu niepłodności będzie sprawowana w ramach powszechnie dostępnego systemu opieki perinatalnej. W przypadku powikłań np. </w:t>
      </w:r>
      <w:r w:rsidRPr="00525B5C">
        <w:rPr>
          <w:rFonts w:cstheme="minorHAnsi"/>
          <w:sz w:val="24"/>
          <w:szCs w:val="24"/>
        </w:rPr>
        <w:lastRenderedPageBreak/>
        <w:t xml:space="preserve">krwawienia, zespołu </w:t>
      </w:r>
      <w:proofErr w:type="spellStart"/>
      <w:r w:rsidRPr="00525B5C">
        <w:rPr>
          <w:rFonts w:cstheme="minorHAnsi"/>
          <w:sz w:val="24"/>
          <w:szCs w:val="24"/>
        </w:rPr>
        <w:t>hiperstymulacji</w:t>
      </w:r>
      <w:proofErr w:type="spellEnd"/>
      <w:r w:rsidRPr="00525B5C">
        <w:rPr>
          <w:rFonts w:cstheme="minorHAnsi"/>
          <w:sz w:val="24"/>
          <w:szCs w:val="24"/>
        </w:rPr>
        <w:t xml:space="preserve"> opiekę przejmuje właściwy oddział, najbliższy miejscu pobytu pacjentki, najlepiej II lub III stopnia referencyjnego.</w:t>
      </w:r>
    </w:p>
    <w:p w:rsidR="00B76EA2" w:rsidRPr="00525B5C" w:rsidRDefault="00B76EA2" w:rsidP="00525B5C">
      <w:pPr>
        <w:pStyle w:val="Akapitzlist"/>
        <w:numPr>
          <w:ilvl w:val="0"/>
          <w:numId w:val="10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 przypadku ciąży, leczona para będzie zobligowana zgłaszać Realizatorowi Programu wszelkie informacje dotyczące jej przebiegu, ewentualnych powikłań oraz o porodzie i stanie zdrowia dziecka.</w:t>
      </w:r>
    </w:p>
    <w:p w:rsidR="00B76EA2" w:rsidRPr="00525B5C" w:rsidRDefault="00B76EA2" w:rsidP="00525B5C">
      <w:pPr>
        <w:spacing w:after="0" w:line="360" w:lineRule="auto"/>
        <w:ind w:left="142"/>
        <w:rPr>
          <w:rFonts w:cstheme="minorHAnsi"/>
          <w:b/>
          <w:sz w:val="24"/>
          <w:szCs w:val="24"/>
        </w:rPr>
      </w:pPr>
      <w:r w:rsidRPr="00525B5C">
        <w:rPr>
          <w:rFonts w:cstheme="minorHAnsi"/>
          <w:b/>
          <w:sz w:val="24"/>
          <w:szCs w:val="24"/>
        </w:rPr>
        <w:t>VI</w:t>
      </w:r>
    </w:p>
    <w:p w:rsidR="00B76EA2" w:rsidRPr="00525B5C" w:rsidRDefault="00B76EA2" w:rsidP="00525B5C">
      <w:pPr>
        <w:pStyle w:val="Akapitzlist"/>
        <w:numPr>
          <w:ilvl w:val="0"/>
          <w:numId w:val="11"/>
        </w:numPr>
        <w:spacing w:after="0" w:line="360" w:lineRule="auto"/>
        <w:ind w:left="426" w:hanging="284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Do obowiązków Realizatorów wybranych w postępowaniu konkursowym należeć będzie: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kwalifikacja pary do udziału w Programie zgodnie z opracowanymi kryteriami,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zapewnienie dostępności do interwencji, o których mowa w Programie (rozdział IV pkt</w:t>
      </w:r>
      <w:r w:rsidR="00F056A3">
        <w:rPr>
          <w:rFonts w:cstheme="minorHAnsi"/>
          <w:bCs/>
          <w:sz w:val="24"/>
          <w:szCs w:val="24"/>
        </w:rPr>
        <w:t xml:space="preserve"> </w:t>
      </w:r>
      <w:r w:rsidRPr="00525B5C">
        <w:rPr>
          <w:rFonts w:cstheme="minorHAnsi"/>
          <w:bCs/>
          <w:sz w:val="24"/>
          <w:szCs w:val="24"/>
        </w:rPr>
        <w:t>2),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realizacja procedur związanych z interwencjami zawartymi w Programie,</w:t>
      </w:r>
    </w:p>
    <w:p w:rsidR="00B76EA2" w:rsidRPr="00525B5C" w:rsidRDefault="00B76EA2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 xml:space="preserve">zapewnienie systemu przechowywania zarodków niewykorzystanych w trakcie stosowania procedury zapłodnienia pozaustrojowego (zgodnie z zapisami </w:t>
      </w:r>
      <w:r w:rsidRPr="00525B5C">
        <w:rPr>
          <w:rFonts w:cstheme="minorHAnsi"/>
          <w:sz w:val="24"/>
          <w:szCs w:val="24"/>
        </w:rPr>
        <w:t>ustawy o leczeniu niepłodności</w:t>
      </w:r>
      <w:r w:rsidR="00757FFB" w:rsidRPr="00525B5C">
        <w:rPr>
          <w:rFonts w:cstheme="minorHAnsi"/>
          <w:sz w:val="24"/>
          <w:szCs w:val="24"/>
        </w:rPr>
        <w:t>),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zapewnienie dostępności do interwencji w ramach Programu przez przynajmniej 6 dni w tygodniu z możliwością ich udzielania w razie wskazań także w sobotę i niedzielę w godzinach dostępnych dla beneficjentów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 xml:space="preserve">zobowiązanie się do </w:t>
      </w:r>
      <w:r w:rsidRPr="00525B5C">
        <w:rPr>
          <w:rFonts w:cstheme="minorHAnsi"/>
          <w:sz w:val="24"/>
          <w:szCs w:val="24"/>
        </w:rPr>
        <w:t>przestrzegania algorytm</w:t>
      </w:r>
      <w:r w:rsidRPr="00525B5C">
        <w:rPr>
          <w:rFonts w:cstheme="minorHAnsi"/>
          <w:sz w:val="24"/>
          <w:szCs w:val="24"/>
          <w:lang w:val="es-ES_tradnl"/>
        </w:rPr>
        <w:t>ó</w:t>
      </w:r>
      <w:r w:rsidRPr="00525B5C">
        <w:rPr>
          <w:rFonts w:cstheme="minorHAnsi"/>
          <w:sz w:val="24"/>
          <w:szCs w:val="24"/>
        </w:rPr>
        <w:t>w diagnostyczno-terapeutycznych Polskiego Towarzystwa Medycyny Rozrodu i Embriologii oraz Polskiego Towarzystwa Ginekologicznego,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raportowanie wyników leczenia Europejskiemu Towarzystwu Rozrodu Człowieka i Embriologii (ESHRE - </w:t>
      </w:r>
      <w:proofErr w:type="spellStart"/>
      <w:r w:rsidRPr="00525B5C">
        <w:rPr>
          <w:rFonts w:cstheme="minorHAnsi"/>
          <w:sz w:val="24"/>
          <w:szCs w:val="24"/>
        </w:rPr>
        <w:t>European</w:t>
      </w:r>
      <w:proofErr w:type="spellEnd"/>
      <w:r w:rsidRPr="00525B5C">
        <w:rPr>
          <w:rFonts w:cstheme="minorHAnsi"/>
          <w:sz w:val="24"/>
          <w:szCs w:val="24"/>
        </w:rPr>
        <w:t xml:space="preserve"> </w:t>
      </w:r>
      <w:proofErr w:type="spellStart"/>
      <w:r w:rsidRPr="00525B5C">
        <w:rPr>
          <w:rFonts w:cstheme="minorHAnsi"/>
          <w:sz w:val="24"/>
          <w:szCs w:val="24"/>
        </w:rPr>
        <w:t>Society</w:t>
      </w:r>
      <w:proofErr w:type="spellEnd"/>
      <w:r w:rsidRPr="00525B5C">
        <w:rPr>
          <w:rFonts w:cstheme="minorHAnsi"/>
          <w:sz w:val="24"/>
          <w:szCs w:val="24"/>
        </w:rPr>
        <w:t xml:space="preserve"> for Human </w:t>
      </w:r>
      <w:proofErr w:type="spellStart"/>
      <w:r w:rsidRPr="00525B5C">
        <w:rPr>
          <w:rFonts w:cstheme="minorHAnsi"/>
          <w:sz w:val="24"/>
          <w:szCs w:val="24"/>
        </w:rPr>
        <w:t>Reproduction</w:t>
      </w:r>
      <w:proofErr w:type="spellEnd"/>
      <w:r w:rsidRPr="00525B5C">
        <w:rPr>
          <w:rFonts w:cstheme="minorHAnsi"/>
          <w:sz w:val="24"/>
          <w:szCs w:val="24"/>
        </w:rPr>
        <w:t xml:space="preserve"> and </w:t>
      </w:r>
      <w:proofErr w:type="spellStart"/>
      <w:r w:rsidRPr="00525B5C">
        <w:rPr>
          <w:rFonts w:cstheme="minorHAnsi"/>
          <w:sz w:val="24"/>
          <w:szCs w:val="24"/>
        </w:rPr>
        <w:t>Embryology</w:t>
      </w:r>
      <w:proofErr w:type="spellEnd"/>
      <w:r w:rsidRPr="00525B5C">
        <w:rPr>
          <w:rFonts w:cstheme="minorHAnsi"/>
          <w:sz w:val="24"/>
          <w:szCs w:val="24"/>
        </w:rPr>
        <w:t xml:space="preserve">) w ramach programu </w:t>
      </w:r>
      <w:proofErr w:type="spellStart"/>
      <w:r w:rsidRPr="00525B5C">
        <w:rPr>
          <w:rFonts w:cstheme="minorHAnsi"/>
          <w:sz w:val="24"/>
          <w:szCs w:val="24"/>
        </w:rPr>
        <w:t>European</w:t>
      </w:r>
      <w:proofErr w:type="spellEnd"/>
      <w:r w:rsidRPr="00525B5C">
        <w:rPr>
          <w:rFonts w:cstheme="minorHAnsi"/>
          <w:sz w:val="24"/>
          <w:szCs w:val="24"/>
        </w:rPr>
        <w:t xml:space="preserve"> IVF Monitoring,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zapewnienie pomocy i wsparcia psychologicznego dla uczestników na czas realizacji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>współpraca z innymi realizatorami Programu,</w:t>
      </w:r>
    </w:p>
    <w:p w:rsidR="00757FFB" w:rsidRPr="00525B5C" w:rsidRDefault="00757FFB" w:rsidP="00171094">
      <w:pPr>
        <w:pStyle w:val="Akapitzlist"/>
        <w:numPr>
          <w:ilvl w:val="1"/>
          <w:numId w:val="18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umieszczanie informacji o realizowanym Programie na stronie internetowej własnej placówki leczniczej, prowadzenie działań promocyjnych oraz informacyjno-edukacyjnych dla beneficjentów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prowadzenie bazy danych beneficjentów biorących udział w Programie wraz z wyszczególnieniem badań oraz procedur u nich wykonywanych,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lastRenderedPageBreak/>
        <w:t>prowadzenie dokumentacji medycznej i finansowo-księgowej z realizacji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archiwizacja i zabezpieczenie dokumentacji z realizacji Programu, zgodnie z przepisami obowiązującymi w tym zakresie,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bCs/>
          <w:sz w:val="24"/>
          <w:szCs w:val="24"/>
        </w:rPr>
        <w:t>monitorowanie i prowadzenie ewaluacji Programu,</w:t>
      </w:r>
    </w:p>
    <w:p w:rsidR="00757FFB" w:rsidRPr="00525B5C" w:rsidRDefault="00757FFB" w:rsidP="00171094">
      <w:pPr>
        <w:pStyle w:val="Akapitzlist"/>
        <w:numPr>
          <w:ilvl w:val="1"/>
          <w:numId w:val="19"/>
        </w:numPr>
        <w:spacing w:after="0" w:line="360" w:lineRule="auto"/>
        <w:ind w:left="1134" w:hanging="567"/>
        <w:rPr>
          <w:rFonts w:cstheme="minorHAnsi"/>
          <w:sz w:val="24"/>
          <w:szCs w:val="24"/>
        </w:rPr>
      </w:pPr>
      <w:r w:rsidRPr="00525B5C">
        <w:rPr>
          <w:rFonts w:cstheme="minorHAnsi"/>
          <w:sz w:val="24"/>
          <w:szCs w:val="24"/>
        </w:rPr>
        <w:t xml:space="preserve">przekazanie Wydziałowi Zdrowia i Spraw Społecznych Urzędu Miasta wyników z monitorowania i ewaluacji Programu do w formie raportu. </w:t>
      </w:r>
    </w:p>
    <w:p w:rsidR="00B76EA2" w:rsidRPr="00525B5C" w:rsidRDefault="00B76EA2" w:rsidP="00525B5C">
      <w:pPr>
        <w:pStyle w:val="Akapitzlist"/>
        <w:spacing w:after="0" w:line="360" w:lineRule="auto"/>
        <w:ind w:left="426"/>
        <w:rPr>
          <w:rFonts w:cstheme="minorHAnsi"/>
          <w:sz w:val="24"/>
          <w:szCs w:val="24"/>
        </w:rPr>
      </w:pPr>
    </w:p>
    <w:sectPr w:rsidR="00B76EA2" w:rsidRPr="00525B5C" w:rsidSect="00CE1E3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0D5D" w:rsidRDefault="00560D5D" w:rsidP="00C55563">
      <w:pPr>
        <w:spacing w:after="0" w:line="240" w:lineRule="auto"/>
      </w:pPr>
      <w:r>
        <w:separator/>
      </w:r>
    </w:p>
  </w:endnote>
  <w:endnote w:type="continuationSeparator" w:id="0">
    <w:p w:rsidR="00560D5D" w:rsidRDefault="00560D5D" w:rsidP="00C55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4859203"/>
      <w:docPartObj>
        <w:docPartGallery w:val="Page Numbers (Bottom of Page)"/>
        <w:docPartUnique/>
      </w:docPartObj>
    </w:sdtPr>
    <w:sdtEndPr/>
    <w:sdtContent>
      <w:p w:rsidR="00611194" w:rsidRDefault="0061119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B66C4" w:rsidRDefault="00BB66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0D5D" w:rsidRDefault="00560D5D" w:rsidP="00C55563">
      <w:pPr>
        <w:spacing w:after="0" w:line="240" w:lineRule="auto"/>
      </w:pPr>
      <w:r>
        <w:separator/>
      </w:r>
    </w:p>
  </w:footnote>
  <w:footnote w:type="continuationSeparator" w:id="0">
    <w:p w:rsidR="00560D5D" w:rsidRDefault="00560D5D" w:rsidP="00C55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63" w:rsidRDefault="00C55563">
    <w:pPr>
      <w:pStyle w:val="Nagwek"/>
    </w:pPr>
  </w:p>
  <w:p w:rsidR="00C55563" w:rsidRDefault="00C55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34C71"/>
    <w:multiLevelType w:val="hybridMultilevel"/>
    <w:tmpl w:val="E26AB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F754E"/>
    <w:multiLevelType w:val="hybridMultilevel"/>
    <w:tmpl w:val="D1902402"/>
    <w:lvl w:ilvl="0" w:tplc="AE4E7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3D3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 w15:restartNumberingAfterBreak="0">
    <w:nsid w:val="0BFF6464"/>
    <w:multiLevelType w:val="hybridMultilevel"/>
    <w:tmpl w:val="1DCC753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097B59"/>
    <w:multiLevelType w:val="hybridMultilevel"/>
    <w:tmpl w:val="924005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D6549F"/>
    <w:multiLevelType w:val="multilevel"/>
    <w:tmpl w:val="B472F3F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2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80" w:hanging="2160"/>
      </w:pPr>
      <w:rPr>
        <w:rFonts w:hint="default"/>
      </w:rPr>
    </w:lvl>
  </w:abstractNum>
  <w:abstractNum w:abstractNumId="6" w15:restartNumberingAfterBreak="0">
    <w:nsid w:val="1F385672"/>
    <w:multiLevelType w:val="hybridMultilevel"/>
    <w:tmpl w:val="382C3B4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D047EA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8" w15:restartNumberingAfterBreak="0">
    <w:nsid w:val="2D636DCD"/>
    <w:multiLevelType w:val="hybridMultilevel"/>
    <w:tmpl w:val="2FF8B1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07A6DE3"/>
    <w:multiLevelType w:val="hybridMultilevel"/>
    <w:tmpl w:val="B1FCAC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622E92"/>
    <w:multiLevelType w:val="hybridMultilevel"/>
    <w:tmpl w:val="B506471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C5EAC"/>
    <w:multiLevelType w:val="multilevel"/>
    <w:tmpl w:val="B472F3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2" w15:restartNumberingAfterBreak="0">
    <w:nsid w:val="3A5C0A0C"/>
    <w:multiLevelType w:val="hybridMultilevel"/>
    <w:tmpl w:val="36C6C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D71DD"/>
    <w:multiLevelType w:val="hybridMultilevel"/>
    <w:tmpl w:val="F4DAD5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54714"/>
    <w:multiLevelType w:val="multilevel"/>
    <w:tmpl w:val="842C33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54" w:hanging="72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5" w15:restartNumberingAfterBreak="0">
    <w:nsid w:val="549C2CA5"/>
    <w:multiLevelType w:val="hybridMultilevel"/>
    <w:tmpl w:val="00B2157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9555EE"/>
    <w:multiLevelType w:val="multilevel"/>
    <w:tmpl w:val="967464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854" w:hanging="72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17" w15:restartNumberingAfterBreak="0">
    <w:nsid w:val="7B9E3C0C"/>
    <w:multiLevelType w:val="hybridMultilevel"/>
    <w:tmpl w:val="D2B278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13326B"/>
    <w:multiLevelType w:val="multilevel"/>
    <w:tmpl w:val="C88AFD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1854" w:hanging="720"/>
      </w:pPr>
      <w:rPr>
        <w:rFonts w:ascii="Wingdings" w:hAnsi="Wingdings" w:hint="default"/>
      </w:rPr>
    </w:lvl>
    <w:lvl w:ilvl="2">
      <w:start w:val="1"/>
      <w:numFmt w:val="lowerLetter"/>
      <w:lvlText w:val="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1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7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4"/>
  </w:num>
  <w:num w:numId="12">
    <w:abstractNumId w:val="17"/>
  </w:num>
  <w:num w:numId="13">
    <w:abstractNumId w:val="9"/>
  </w:num>
  <w:num w:numId="14">
    <w:abstractNumId w:val="4"/>
  </w:num>
  <w:num w:numId="15">
    <w:abstractNumId w:val="10"/>
  </w:num>
  <w:num w:numId="16">
    <w:abstractNumId w:val="15"/>
  </w:num>
  <w:num w:numId="17">
    <w:abstractNumId w:val="6"/>
  </w:num>
  <w:num w:numId="18">
    <w:abstractNumId w:val="1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65"/>
    <w:rsid w:val="000320AD"/>
    <w:rsid w:val="00115A3E"/>
    <w:rsid w:val="00171094"/>
    <w:rsid w:val="00194337"/>
    <w:rsid w:val="001B7AD7"/>
    <w:rsid w:val="00231FAC"/>
    <w:rsid w:val="002448CE"/>
    <w:rsid w:val="002509C4"/>
    <w:rsid w:val="003103F3"/>
    <w:rsid w:val="003162BD"/>
    <w:rsid w:val="00372C0A"/>
    <w:rsid w:val="00383E88"/>
    <w:rsid w:val="00384AD8"/>
    <w:rsid w:val="003A6D32"/>
    <w:rsid w:val="00421710"/>
    <w:rsid w:val="00466484"/>
    <w:rsid w:val="00492B64"/>
    <w:rsid w:val="00493EAD"/>
    <w:rsid w:val="004E384F"/>
    <w:rsid w:val="00525B5C"/>
    <w:rsid w:val="00560D5D"/>
    <w:rsid w:val="005A596B"/>
    <w:rsid w:val="00611194"/>
    <w:rsid w:val="00670FE0"/>
    <w:rsid w:val="006A451E"/>
    <w:rsid w:val="00702470"/>
    <w:rsid w:val="00757FFB"/>
    <w:rsid w:val="007F277A"/>
    <w:rsid w:val="00843FE1"/>
    <w:rsid w:val="00882777"/>
    <w:rsid w:val="008B433B"/>
    <w:rsid w:val="008E3D65"/>
    <w:rsid w:val="00A37F91"/>
    <w:rsid w:val="00A605A9"/>
    <w:rsid w:val="00AF4F3A"/>
    <w:rsid w:val="00B60690"/>
    <w:rsid w:val="00B76EA2"/>
    <w:rsid w:val="00BB66C4"/>
    <w:rsid w:val="00C55563"/>
    <w:rsid w:val="00CE1E30"/>
    <w:rsid w:val="00CE1F92"/>
    <w:rsid w:val="00CE4788"/>
    <w:rsid w:val="00CE5FE0"/>
    <w:rsid w:val="00D1433E"/>
    <w:rsid w:val="00E20F12"/>
    <w:rsid w:val="00EE2326"/>
    <w:rsid w:val="00F056A3"/>
    <w:rsid w:val="00F64DAE"/>
    <w:rsid w:val="00FD03A3"/>
    <w:rsid w:val="00FD268B"/>
    <w:rsid w:val="00FF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877E"/>
  <w15:docId w15:val="{EC2F1193-DB33-4E08-8DD6-2B033E9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3D65"/>
    <w:rPr>
      <w:rFonts w:asciiTheme="minorHAnsi" w:hAnsiTheme="minorHAnsi" w:cstheme="minorBid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5563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C55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5563"/>
    <w:rPr>
      <w:rFonts w:asciiTheme="minorHAnsi" w:hAnsiTheme="minorHAnsi" w:cstheme="minorBidi"/>
    </w:rPr>
  </w:style>
  <w:style w:type="character" w:customStyle="1" w:styleId="Nagwek1Znak">
    <w:name w:val="Nagłówek 1 Znak"/>
    <w:basedOn w:val="Domylnaczcionkaakapitu"/>
    <w:link w:val="Nagwek1"/>
    <w:uiPriority w:val="9"/>
    <w:rsid w:val="00525B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1918</Words>
  <Characters>11509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ummogr03</dc:creator>
  <cp:lastModifiedBy>Stasiak Marta</cp:lastModifiedBy>
  <cp:revision>3</cp:revision>
  <dcterms:created xsi:type="dcterms:W3CDTF">2023-12-20T12:40:00Z</dcterms:created>
  <dcterms:modified xsi:type="dcterms:W3CDTF">2023-12-20T12:41:00Z</dcterms:modified>
</cp:coreProperties>
</file>