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C764B9" w:rsidRDefault="003931F6" w:rsidP="003931F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pn.: </w:t>
      </w:r>
      <w:r w:rsidRPr="00A42064">
        <w:rPr>
          <w:rFonts w:ascii="Verdana" w:hAnsi="Verdana"/>
          <w:sz w:val="20"/>
        </w:rPr>
        <w:t>Rozszerzenie dostępu do rehabilitacji kardiologicznej w ramach wtórnej prewencji chorób sercowo-naczyniowych</w:t>
      </w:r>
      <w:r>
        <w:rPr>
          <w:rFonts w:ascii="Verdana" w:hAnsi="Verdana"/>
          <w:sz w:val="20"/>
        </w:rPr>
        <w:t xml:space="preserve">.  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3931F6" w:rsidRPr="00A019F7" w:rsidRDefault="003931F6" w:rsidP="003931F6">
      <w:pPr>
        <w:numPr>
          <w:ilvl w:val="0"/>
          <w:numId w:val="1"/>
        </w:numPr>
        <w:spacing w:before="480" w:after="120" w:line="360" w:lineRule="auto"/>
        <w:ind w:left="714" w:hanging="357"/>
        <w:rPr>
          <w:rFonts w:ascii="Verdana" w:hAnsi="Verdana"/>
        </w:rPr>
      </w:pPr>
      <w:r w:rsidRPr="00A019F7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A019F7">
        <w:rPr>
          <w:rStyle w:val="luchili"/>
          <w:rFonts w:ascii="Verdana" w:hAnsi="Verdana"/>
        </w:rPr>
        <w:t>publicznymi</w:t>
      </w:r>
      <w:r w:rsidRPr="00A019F7">
        <w:rPr>
          <w:rFonts w:ascii="Verdana" w:hAnsi="Verdana"/>
        </w:rPr>
        <w:t xml:space="preserve"> oraz za umyślne przestępstwo lub umyślne przestępstwo skarbowe;</w:t>
      </w:r>
    </w:p>
    <w:p w:rsidR="003931F6" w:rsidRPr="00A019F7" w:rsidRDefault="003931F6" w:rsidP="003931F6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019F7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3931F6">
      <w:pPr>
        <w:spacing w:before="6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>
      <w:bookmarkStart w:id="0" w:name="_GoBack"/>
      <w:bookmarkEnd w:id="0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3931F6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2022-11-03T10:58:00Z</dcterms:created>
  <dcterms:modified xsi:type="dcterms:W3CDTF">2022-11-03T11:02:00Z</dcterms:modified>
</cp:coreProperties>
</file>