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325014">
        <w:rPr>
          <w:rFonts w:ascii="Verdana" w:hAnsi="Verdana"/>
          <w:bCs/>
          <w:sz w:val="28"/>
          <w:szCs w:val="28"/>
        </w:rPr>
        <w:t>2</w:t>
      </w:r>
      <w:r w:rsidR="008D67E1">
        <w:rPr>
          <w:rFonts w:ascii="Verdana" w:hAnsi="Verdana"/>
          <w:bCs/>
          <w:sz w:val="28"/>
          <w:szCs w:val="28"/>
        </w:rPr>
        <w:t>0</w:t>
      </w:r>
      <w:r w:rsidR="00325014">
        <w:rPr>
          <w:rFonts w:ascii="Verdana" w:hAnsi="Verdana"/>
          <w:bCs/>
          <w:sz w:val="28"/>
          <w:szCs w:val="28"/>
        </w:rPr>
        <w:t>.</w:t>
      </w:r>
      <w:r w:rsidR="00842788">
        <w:rPr>
          <w:rFonts w:ascii="Verdana" w:hAnsi="Verdana"/>
          <w:bCs/>
          <w:sz w:val="28"/>
          <w:szCs w:val="28"/>
        </w:rPr>
        <w:t>11</w:t>
      </w:r>
      <w:r w:rsidR="004C4040">
        <w:rPr>
          <w:rFonts w:ascii="Verdana" w:hAnsi="Verdana"/>
          <w:bCs/>
          <w:sz w:val="28"/>
          <w:szCs w:val="28"/>
        </w:rPr>
        <w:t>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8D67E1">
        <w:rPr>
          <w:rFonts w:ascii="Verdana" w:hAnsi="Verdana"/>
          <w:bCs/>
          <w:sz w:val="28"/>
          <w:szCs w:val="28"/>
        </w:rPr>
        <w:t>3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>roku</w:t>
      </w:r>
    </w:p>
    <w:p w:rsidR="00AC18BD" w:rsidRPr="00255BCD" w:rsidRDefault="00AC18BD" w:rsidP="008874A5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842788" w:rsidRPr="00ED341D">
        <w:rPr>
          <w:rFonts w:ascii="Verdana" w:hAnsi="Verdana"/>
          <w:bCs/>
          <w:sz w:val="28"/>
          <w:szCs w:val="28"/>
        </w:rPr>
        <w:t>Edukacja zdrowotna i profilaktyka najczęściej występujących zagrożeń zdrowotnych i chorób cywilizacyjnych wśród mieszkańców Wrocławia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17316F" w:rsidRDefault="00B94509" w:rsidP="007C1D86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 xml:space="preserve">art. 14 ust. 1 w związku z art. 13 pkt 3 i art. 3 ust. 2 oraz art. 2 pkt </w:t>
      </w:r>
      <w:r w:rsidR="00760CF1" w:rsidRPr="0017316F">
        <w:rPr>
          <w:rFonts w:ascii="Verdana" w:hAnsi="Verdana"/>
          <w:sz w:val="24"/>
          <w:szCs w:val="24"/>
        </w:rPr>
        <w:t>2-4,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F034B7" w:rsidRPr="0017316F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17316F">
        <w:rPr>
          <w:rFonts w:ascii="Verdana" w:hAnsi="Verdana"/>
          <w:sz w:val="24"/>
          <w:szCs w:val="24"/>
        </w:rPr>
        <w:t xml:space="preserve">t. j. </w:t>
      </w:r>
      <w:r w:rsidRPr="0017316F">
        <w:rPr>
          <w:rFonts w:ascii="Verdana" w:hAnsi="Verdana"/>
          <w:sz w:val="24"/>
          <w:szCs w:val="24"/>
        </w:rPr>
        <w:t>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3617BE" w:rsidRPr="0017316F">
        <w:rPr>
          <w:rFonts w:ascii="Verdana" w:hAnsi="Verdana"/>
          <w:sz w:val="24"/>
          <w:szCs w:val="24"/>
        </w:rPr>
        <w:t>2</w:t>
      </w:r>
      <w:r w:rsidRPr="0017316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poz. </w:t>
      </w:r>
      <w:r w:rsidR="003617BE" w:rsidRPr="0017316F">
        <w:rPr>
          <w:rFonts w:ascii="Verdana" w:hAnsi="Verdana"/>
          <w:sz w:val="24"/>
          <w:szCs w:val="24"/>
        </w:rPr>
        <w:t>1608</w:t>
      </w:r>
      <w:r w:rsidR="007E1BC5" w:rsidRPr="0017316F">
        <w:rPr>
          <w:rFonts w:ascii="Verdana" w:hAnsi="Verdana"/>
          <w:sz w:val="24"/>
          <w:szCs w:val="24"/>
        </w:rPr>
        <w:t>)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 xml:space="preserve">oraz art.9 </w:t>
      </w:r>
      <w:r w:rsidR="00963344" w:rsidRPr="009D247F">
        <w:rPr>
          <w:rFonts w:ascii="Verdana" w:hAnsi="Verdana"/>
          <w:sz w:val="24"/>
          <w:szCs w:val="24"/>
          <w:vertAlign w:val="superscript"/>
        </w:rPr>
        <w:t xml:space="preserve">3 </w:t>
      </w:r>
      <w:r w:rsidR="00963344" w:rsidRPr="009D247F">
        <w:rPr>
          <w:rFonts w:ascii="Verdana" w:hAnsi="Verdana"/>
          <w:sz w:val="24"/>
          <w:szCs w:val="24"/>
        </w:rPr>
        <w:t>ust. 4 ustawy z dnia 26 października 1982 r. o wychowaniu w trzeźwości i przeciwdziałaniu alkoholizmowi (tj. Dz. U. z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>202</w:t>
      </w:r>
      <w:r w:rsidR="00E25258">
        <w:rPr>
          <w:rFonts w:ascii="Verdana" w:hAnsi="Verdana"/>
          <w:sz w:val="24"/>
          <w:szCs w:val="24"/>
        </w:rPr>
        <w:t>3</w:t>
      </w:r>
      <w:r w:rsidR="00963344" w:rsidRPr="009D247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="00963344" w:rsidRPr="009D247F">
        <w:rPr>
          <w:rFonts w:ascii="Verdana" w:hAnsi="Verdana"/>
          <w:sz w:val="24"/>
          <w:szCs w:val="24"/>
        </w:rPr>
        <w:t xml:space="preserve"> poz. </w:t>
      </w:r>
      <w:r w:rsidR="00E25258">
        <w:rPr>
          <w:rFonts w:ascii="Verdana" w:hAnsi="Verdana"/>
          <w:sz w:val="24"/>
          <w:szCs w:val="24"/>
        </w:rPr>
        <w:t>2151</w:t>
      </w:r>
      <w:r w:rsidR="00963344" w:rsidRPr="009D247F">
        <w:rPr>
          <w:rFonts w:ascii="Verdana" w:hAnsi="Verdana"/>
          <w:sz w:val="24"/>
          <w:szCs w:val="24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7276E9" w:rsidRPr="0017316F" w:rsidRDefault="00FC174B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>Konkurs skierowany jest do podmiotów leczniczych w rozumieniu art. 4 ustawy z dnia 15 kwietnia 2011 r. o działalności leczniczej</w:t>
      </w:r>
      <w:r w:rsidR="007B5162"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17316F">
        <w:rPr>
          <w:rFonts w:ascii="Verdana" w:hAnsi="Verdana"/>
          <w:sz w:val="24"/>
          <w:szCs w:val="24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0D109D" w:rsidRPr="0017316F" w:rsidRDefault="003D04D0" w:rsidP="0017316F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lang w:eastAsia="en-US"/>
        </w:rPr>
      </w:pPr>
      <w:r w:rsidRPr="0017316F">
        <w:rPr>
          <w:rFonts w:ascii="Verdana" w:hAnsi="Verdana" w:hint="default"/>
        </w:rPr>
        <w:t>P</w:t>
      </w:r>
      <w:r w:rsidR="0017316F" w:rsidRPr="0017316F">
        <w:rPr>
          <w:rFonts w:ascii="Verdana" w:hAnsi="Verdana"/>
        </w:rPr>
        <w:t>romowanie</w:t>
      </w:r>
      <w:r>
        <w:rPr>
          <w:rFonts w:ascii="Verdana" w:hAnsi="Verdana" w:hint="default"/>
        </w:rPr>
        <w:t xml:space="preserve"> wśród mieszkańców Wrocławia </w:t>
      </w:r>
      <w:r w:rsidR="0017316F" w:rsidRPr="0017316F">
        <w:rPr>
          <w:rFonts w:ascii="Verdana" w:hAnsi="Verdana"/>
        </w:rPr>
        <w:t>zdrowego stylu życia</w:t>
      </w:r>
      <w:r>
        <w:rPr>
          <w:rFonts w:ascii="Verdana" w:hAnsi="Verdana" w:hint="default"/>
        </w:rPr>
        <w:t xml:space="preserve"> oraz</w:t>
      </w:r>
      <w:r w:rsidR="0017316F" w:rsidRPr="0017316F">
        <w:rPr>
          <w:rFonts w:ascii="Verdana" w:hAnsi="Verdana"/>
        </w:rPr>
        <w:t xml:space="preserve"> </w:t>
      </w:r>
      <w:r>
        <w:rPr>
          <w:rFonts w:ascii="Verdana" w:hAnsi="Verdana" w:hint="default"/>
        </w:rPr>
        <w:t>profilaktyka chorób cywilizacyjnych poprzez aktywny udział w działaniach prozdrowotnych</w:t>
      </w:r>
      <w:r w:rsidR="0017316F" w:rsidRPr="0017316F">
        <w:rPr>
          <w:rFonts w:ascii="Verdana" w:hAnsi="Verdana"/>
        </w:rPr>
        <w:t>.</w:t>
      </w:r>
    </w:p>
    <w:p w:rsidR="008B73AE" w:rsidRPr="005473CD" w:rsidRDefault="001A2440" w:rsidP="00255BCD">
      <w:pPr>
        <w:pStyle w:val="Nagwek1"/>
      </w:pPr>
      <w:r w:rsidRPr="005473CD">
        <w:lastRenderedPageBreak/>
        <w:t>V. TERMIN REALIZACJI ZADANIA</w:t>
      </w:r>
    </w:p>
    <w:p w:rsidR="007276E9" w:rsidRPr="002B51EE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17316F" w:rsidRPr="002B51EE">
        <w:rPr>
          <w:rFonts w:ascii="Verdana" w:hAnsi="Verdana" w:hint="default"/>
        </w:rPr>
        <w:t>02</w:t>
      </w:r>
      <w:r w:rsidR="004C4040" w:rsidRPr="002B51EE">
        <w:rPr>
          <w:rFonts w:ascii="Verdana" w:hAnsi="Verdana" w:hint="default"/>
        </w:rPr>
        <w:t>.0</w:t>
      </w:r>
      <w:r w:rsidR="0017316F" w:rsidRPr="002B51EE">
        <w:rPr>
          <w:rFonts w:ascii="Verdana" w:hAnsi="Verdana" w:hint="default"/>
        </w:rPr>
        <w:t>1</w:t>
      </w:r>
      <w:r w:rsidR="004C4040" w:rsidRPr="002B51EE">
        <w:rPr>
          <w:rFonts w:ascii="Verdana" w:hAnsi="Verdana" w:hint="default"/>
        </w:rPr>
        <w:t>.</w:t>
      </w:r>
      <w:r w:rsidRPr="002B51EE">
        <w:rPr>
          <w:rFonts w:ascii="Verdana" w:hAnsi="Verdana" w:hint="default"/>
        </w:rPr>
        <w:t>202</w:t>
      </w:r>
      <w:r w:rsidR="008D67E1">
        <w:rPr>
          <w:rFonts w:ascii="Verdana" w:hAnsi="Verdana" w:hint="default"/>
        </w:rPr>
        <w:t>4</w:t>
      </w:r>
      <w:r w:rsidRPr="002B51EE">
        <w:rPr>
          <w:rFonts w:ascii="Verdana" w:hAnsi="Verdana" w:hint="default"/>
        </w:rPr>
        <w:t xml:space="preserve"> roku, zakończenie do </w:t>
      </w:r>
      <w:r w:rsidR="00A612C2" w:rsidRPr="002B51EE">
        <w:rPr>
          <w:rFonts w:ascii="Verdana" w:hAnsi="Verdana" w:hint="default"/>
        </w:rPr>
        <w:t>3</w:t>
      </w:r>
      <w:r w:rsidR="009B5800" w:rsidRPr="002B51EE">
        <w:rPr>
          <w:rFonts w:ascii="Verdana" w:hAnsi="Verdana" w:hint="default"/>
        </w:rPr>
        <w:t>1</w:t>
      </w:r>
      <w:r w:rsidR="00A612C2" w:rsidRPr="002B51EE">
        <w:rPr>
          <w:rFonts w:ascii="Verdana" w:hAnsi="Verdana" w:hint="default"/>
        </w:rPr>
        <w:t>.1</w:t>
      </w:r>
      <w:r w:rsidR="009B5800" w:rsidRPr="002B51EE">
        <w:rPr>
          <w:rFonts w:ascii="Verdana" w:hAnsi="Verdana" w:hint="default"/>
        </w:rPr>
        <w:t>2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 xml:space="preserve"> 202</w:t>
      </w:r>
      <w:r w:rsidR="008D67E1">
        <w:rPr>
          <w:rFonts w:ascii="Verdana" w:hAnsi="Verdana" w:hint="default"/>
        </w:rPr>
        <w:t>4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B51EE" w:rsidRDefault="00331190" w:rsidP="000C1C8E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5473CD" w:rsidRDefault="002C5792" w:rsidP="000C1C8E">
      <w:pPr>
        <w:pStyle w:val="Nagwek1"/>
        <w:spacing w:before="0" w:line="360" w:lineRule="auto"/>
        <w:rPr>
          <w:i/>
        </w:rPr>
      </w:pPr>
      <w:r w:rsidRPr="005473CD">
        <w:t>VII. ŚRODKI PRZEZNACZONE NA REALIZACJĘ ZADANIA</w:t>
      </w:r>
    </w:p>
    <w:p w:rsidR="002C5792" w:rsidRPr="002B51EE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AA383E">
        <w:rPr>
          <w:rFonts w:ascii="Verdana" w:hAnsi="Verdana" w:hint="default"/>
        </w:rPr>
        <w:t>4</w:t>
      </w:r>
      <w:r w:rsidRPr="002B51EE">
        <w:rPr>
          <w:rFonts w:ascii="Verdana" w:hAnsi="Verdana" w:hint="default"/>
        </w:rPr>
        <w:t xml:space="preserve"> Gmina Wrocław przekaże na realizację ww</w:t>
      </w:r>
      <w:r w:rsidR="00222501" w:rsidRPr="002B51EE">
        <w:rPr>
          <w:rFonts w:ascii="Verdana" w:hAnsi="Verdana" w:hint="default"/>
        </w:rPr>
        <w:t xml:space="preserve">. zadania dotację do wysokości </w:t>
      </w:r>
      <w:r w:rsidR="00654AE4" w:rsidRPr="002B51EE">
        <w:rPr>
          <w:rFonts w:ascii="Verdana" w:hAnsi="Verdana" w:hint="default"/>
        </w:rPr>
        <w:t xml:space="preserve"> </w:t>
      </w:r>
      <w:r w:rsidR="00033A4D" w:rsidRPr="002B51EE">
        <w:rPr>
          <w:rFonts w:ascii="Verdana" w:hAnsi="Verdana" w:hint="default"/>
        </w:rPr>
        <w:t xml:space="preserve"> </w:t>
      </w:r>
      <w:r w:rsidR="00AA383E" w:rsidRPr="00493A29">
        <w:rPr>
          <w:rFonts w:ascii="Verdana" w:hAnsi="Verdana" w:hint="default"/>
        </w:rPr>
        <w:t>6</w:t>
      </w:r>
      <w:r w:rsidR="00B809C7">
        <w:rPr>
          <w:rFonts w:ascii="Verdana" w:hAnsi="Verdana" w:hint="default"/>
        </w:rPr>
        <w:t>2</w:t>
      </w:r>
      <w:r w:rsidR="00313FAC" w:rsidRPr="00493A29">
        <w:rPr>
          <w:rFonts w:ascii="Verdana" w:hAnsi="Verdana" w:hint="default"/>
        </w:rPr>
        <w:t>0</w:t>
      </w:r>
      <w:r w:rsidR="00313FAC">
        <w:rPr>
          <w:rFonts w:ascii="Verdana" w:hAnsi="Verdana" w:hint="default"/>
        </w:rPr>
        <w:t xml:space="preserve"> 000</w:t>
      </w:r>
      <w:r w:rsidR="00CA6CAB" w:rsidRPr="002B51EE">
        <w:rPr>
          <w:rFonts w:ascii="Verdana" w:hAnsi="Verdana" w:hint="default"/>
        </w:rPr>
        <w:t xml:space="preserve">,00 </w:t>
      </w:r>
      <w:r w:rsidRPr="002B51EE">
        <w:rPr>
          <w:rFonts w:ascii="Verdana" w:hAnsi="Verdana" w:hint="default"/>
        </w:rPr>
        <w:t>PLN.</w:t>
      </w:r>
    </w:p>
    <w:p w:rsidR="002C5792" w:rsidRPr="002B51EE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kwota dotacji zostanie ustalona na podstawie </w:t>
      </w:r>
      <w:r w:rsidR="00BF2D1B" w:rsidRPr="002B51EE">
        <w:rPr>
          <w:rFonts w:ascii="Verdana" w:eastAsia="Verdana" w:hAnsi="Verdana" w:cs="Verdana" w:hint="default"/>
        </w:rPr>
        <w:t xml:space="preserve">projektu </w:t>
      </w:r>
      <w:r w:rsidRPr="002B51EE">
        <w:rPr>
          <w:rFonts w:ascii="Verdana" w:eastAsia="Verdana" w:hAnsi="Verdana" w:cs="Verdana" w:hint="default"/>
        </w:rPr>
        <w:t>budżetu na rok 202</w:t>
      </w:r>
      <w:r w:rsidR="00E0677D">
        <w:rPr>
          <w:rFonts w:ascii="Verdana" w:eastAsia="Verdana" w:hAnsi="Verdana" w:cs="Verdana" w:hint="default"/>
        </w:rPr>
        <w:t>4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:rsidR="00A038C8" w:rsidRPr="002B51EE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W roku </w:t>
      </w:r>
      <w:r w:rsidR="00934B1F" w:rsidRPr="002B51EE">
        <w:rPr>
          <w:rFonts w:ascii="Verdana" w:hAnsi="Verdana" w:hint="default"/>
        </w:rPr>
        <w:t>202</w:t>
      </w:r>
      <w:r w:rsidR="00AA383E">
        <w:rPr>
          <w:rFonts w:ascii="Verdana" w:hAnsi="Verdana" w:hint="default"/>
        </w:rPr>
        <w:t>3</w:t>
      </w:r>
      <w:r w:rsidRPr="002B51EE">
        <w:rPr>
          <w:rFonts w:ascii="Verdana" w:hAnsi="Verdana" w:hint="default"/>
        </w:rPr>
        <w:t xml:space="preserve"> Gmina Wrocław </w:t>
      </w:r>
      <w:r w:rsidR="0028429B" w:rsidRPr="002B51EE">
        <w:rPr>
          <w:rFonts w:ascii="Verdana" w:hAnsi="Verdana" w:hint="default"/>
        </w:rPr>
        <w:t>przekaz</w:t>
      </w:r>
      <w:r w:rsidR="00A21EB3" w:rsidRPr="002B51EE">
        <w:rPr>
          <w:rFonts w:ascii="Verdana" w:hAnsi="Verdana" w:hint="default"/>
        </w:rPr>
        <w:t>ała</w:t>
      </w:r>
      <w:r w:rsidRPr="002B51EE">
        <w:rPr>
          <w:rFonts w:ascii="Verdana" w:hAnsi="Verdana" w:hint="default"/>
        </w:rPr>
        <w:t xml:space="preserve"> </w:t>
      </w:r>
      <w:r w:rsidR="00A21EB3" w:rsidRPr="002B51EE">
        <w:rPr>
          <w:rFonts w:ascii="Verdana" w:hAnsi="Verdana" w:hint="default"/>
        </w:rPr>
        <w:t xml:space="preserve">na realizacje </w:t>
      </w:r>
      <w:r w:rsidR="00934B1F" w:rsidRPr="002B51EE">
        <w:rPr>
          <w:rFonts w:ascii="Verdana" w:hAnsi="Verdana" w:hint="default"/>
        </w:rPr>
        <w:t xml:space="preserve">ww. </w:t>
      </w:r>
      <w:r w:rsidR="00A21EB3" w:rsidRPr="002B51EE">
        <w:rPr>
          <w:rFonts w:ascii="Verdana" w:hAnsi="Verdana" w:hint="default"/>
        </w:rPr>
        <w:t xml:space="preserve">zadania </w:t>
      </w:r>
      <w:r w:rsidR="00AB37C4" w:rsidRPr="002B51EE">
        <w:rPr>
          <w:rFonts w:ascii="Verdana" w:hAnsi="Verdana" w:hint="default"/>
        </w:rPr>
        <w:t>środk</w:t>
      </w:r>
      <w:r w:rsidR="00934B1F" w:rsidRPr="002B51EE">
        <w:rPr>
          <w:rFonts w:ascii="Verdana" w:hAnsi="Verdana" w:hint="default"/>
        </w:rPr>
        <w:t>i</w:t>
      </w:r>
      <w:r w:rsidR="00AB37C4" w:rsidRPr="002B51EE">
        <w:rPr>
          <w:rFonts w:ascii="Verdana" w:hAnsi="Verdana" w:hint="default"/>
        </w:rPr>
        <w:t xml:space="preserve"> </w:t>
      </w:r>
      <w:r w:rsidR="00934B1F" w:rsidRPr="002B51EE">
        <w:rPr>
          <w:rFonts w:ascii="Verdana" w:hAnsi="Verdana" w:hint="default"/>
        </w:rPr>
        <w:t xml:space="preserve">w wysokości </w:t>
      </w:r>
      <w:r w:rsidR="00AA383E">
        <w:rPr>
          <w:rFonts w:ascii="Verdana" w:hAnsi="Verdana" w:hint="default"/>
        </w:rPr>
        <w:t>78</w:t>
      </w:r>
      <w:r w:rsidR="00654AE4" w:rsidRPr="002B51EE">
        <w:rPr>
          <w:rFonts w:ascii="Verdana" w:hAnsi="Verdana" w:hint="default"/>
        </w:rPr>
        <w:t>0</w:t>
      </w:r>
      <w:r w:rsidR="00934B1F" w:rsidRPr="002B51EE">
        <w:rPr>
          <w:rFonts w:ascii="Verdana" w:hAnsi="Verdana" w:hint="default"/>
        </w:rPr>
        <w:t> 000, 00 zł</w:t>
      </w:r>
      <w:r w:rsidR="008874A5" w:rsidRPr="002B51EE">
        <w:rPr>
          <w:rFonts w:ascii="Verdana" w:hAnsi="Verdana" w:hint="default"/>
        </w:rPr>
        <w:t>.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1E0409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t xml:space="preserve">Negocjowania z oferentem warunków i kosztów realizacji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>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t>Wyboru jednej</w:t>
      </w:r>
      <w:r w:rsidR="00F82CF9" w:rsidRPr="001E0409">
        <w:rPr>
          <w:rFonts w:ascii="Verdana" w:hAnsi="Verdana" w:hint="default"/>
          <w:b/>
          <w:bCs/>
          <w:color w:val="000000"/>
        </w:rPr>
        <w:t xml:space="preserve"> </w:t>
      </w:r>
      <w:r w:rsidRPr="001E0409">
        <w:rPr>
          <w:rFonts w:ascii="Verdana" w:hAnsi="Verdana" w:hint="default"/>
          <w:b/>
          <w:bCs/>
          <w:color w:val="000000"/>
        </w:rPr>
        <w:t xml:space="preserve">w ramach środków finansowych przeznaczonych na realizację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w 202</w:t>
      </w:r>
      <w:r w:rsidR="00167D9A">
        <w:rPr>
          <w:rFonts w:ascii="Verdana" w:hAnsi="Verdana" w:hint="default"/>
          <w:b/>
          <w:bCs/>
          <w:color w:val="000000"/>
        </w:rPr>
        <w:t>4</w:t>
      </w:r>
      <w:r w:rsidRPr="001E0409">
        <w:rPr>
          <w:rFonts w:ascii="Verdana" w:hAnsi="Verdana" w:hint="default"/>
          <w:b/>
          <w:bCs/>
          <w:color w:val="000000"/>
        </w:rPr>
        <w:t xml:space="preserve"> roku.</w:t>
      </w:r>
    </w:p>
    <w:p w:rsidR="00C55EB9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lastRenderedPageBreak/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883834" w:rsidRPr="00883834" w:rsidRDefault="00675990" w:rsidP="00883834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Działania</w:t>
      </w:r>
      <w:r w:rsidR="00883834" w:rsidRPr="00883834">
        <w:rPr>
          <w:rFonts w:ascii="Verdana" w:hAnsi="Verdana"/>
          <w:sz w:val="24"/>
          <w:szCs w:val="24"/>
        </w:rPr>
        <w:t xml:space="preserve"> adresowane </w:t>
      </w:r>
      <w:r>
        <w:rPr>
          <w:rFonts w:ascii="Verdana" w:hAnsi="Verdana"/>
          <w:sz w:val="24"/>
          <w:szCs w:val="24"/>
        </w:rPr>
        <w:t xml:space="preserve">są </w:t>
      </w:r>
      <w:r w:rsidR="00883834" w:rsidRPr="00883834">
        <w:rPr>
          <w:rFonts w:ascii="Verdana" w:hAnsi="Verdana"/>
          <w:sz w:val="24"/>
          <w:szCs w:val="24"/>
        </w:rPr>
        <w:t>do dzieci, młodzieży, rodziców oraz dorosłych mieszkańców Wrocławia i mus</w:t>
      </w:r>
      <w:r>
        <w:rPr>
          <w:rFonts w:ascii="Verdana" w:hAnsi="Verdana"/>
          <w:sz w:val="24"/>
          <w:szCs w:val="24"/>
        </w:rPr>
        <w:t xml:space="preserve">zą </w:t>
      </w:r>
      <w:r w:rsidR="00883834" w:rsidRPr="00883834">
        <w:rPr>
          <w:rFonts w:ascii="Verdana" w:hAnsi="Verdana"/>
          <w:sz w:val="24"/>
          <w:szCs w:val="24"/>
        </w:rPr>
        <w:t>uwzględniać następujące zagadnienia:</w:t>
      </w:r>
    </w:p>
    <w:p w:rsidR="00883834" w:rsidRPr="00883834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t>Prowadzenie edukacji zdrowotnej kobiet, mieszkanek Wrocławia przygotowujących się do macierzyństwa.</w:t>
      </w:r>
    </w:p>
    <w:p w:rsidR="00883834" w:rsidRPr="00883834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t xml:space="preserve">Prowadzenie edukacji zdrowotnej </w:t>
      </w:r>
      <w:r w:rsidR="00675990">
        <w:rPr>
          <w:rFonts w:ascii="Verdana" w:hAnsi="Verdana"/>
          <w:bCs/>
          <w:sz w:val="24"/>
          <w:szCs w:val="24"/>
        </w:rPr>
        <w:t xml:space="preserve"> i wspieranie </w:t>
      </w:r>
      <w:r w:rsidRPr="00883834">
        <w:rPr>
          <w:rFonts w:ascii="Verdana" w:hAnsi="Verdana" w:cs="Verdana,Bold"/>
          <w:bCs/>
          <w:sz w:val="24"/>
          <w:szCs w:val="24"/>
        </w:rPr>
        <w:t xml:space="preserve">rodzin z wieloraczkami (trojaczki i więcej) </w:t>
      </w:r>
      <w:r w:rsidR="00675990">
        <w:rPr>
          <w:rFonts w:ascii="Verdana" w:hAnsi="Verdana" w:cs="Verdana,Bold"/>
          <w:bCs/>
          <w:sz w:val="24"/>
          <w:szCs w:val="24"/>
        </w:rPr>
        <w:t xml:space="preserve">w </w:t>
      </w:r>
      <w:r w:rsidRPr="00883834">
        <w:rPr>
          <w:rFonts w:ascii="Verdana" w:hAnsi="Verdana" w:cs="Verdana,Bold"/>
          <w:bCs/>
          <w:sz w:val="24"/>
          <w:szCs w:val="24"/>
        </w:rPr>
        <w:t xml:space="preserve"> </w:t>
      </w:r>
      <w:r w:rsidR="00675990">
        <w:rPr>
          <w:rFonts w:ascii="Verdana" w:hAnsi="Verdana" w:cs="Verdana,Bold"/>
          <w:bCs/>
          <w:sz w:val="24"/>
          <w:szCs w:val="24"/>
        </w:rPr>
        <w:t>sprawowaniu</w:t>
      </w:r>
      <w:r w:rsidRPr="00883834">
        <w:rPr>
          <w:rFonts w:ascii="Verdana" w:hAnsi="Verdana" w:cs="Verdana,Bold"/>
          <w:bCs/>
          <w:sz w:val="24"/>
          <w:szCs w:val="24"/>
        </w:rPr>
        <w:t xml:space="preserve"> opieki, w tym:</w:t>
      </w:r>
    </w:p>
    <w:p w:rsidR="00883834" w:rsidRPr="00883834" w:rsidRDefault="00883834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 w:cs="Verdana"/>
          <w:sz w:val="24"/>
          <w:szCs w:val="24"/>
        </w:rPr>
        <w:t>rozpoznawanie potrzeb zdrowotnych i społecznych;</w:t>
      </w:r>
    </w:p>
    <w:p w:rsidR="00883834" w:rsidRPr="00883834" w:rsidRDefault="00883834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 w:cs="Verdana"/>
          <w:sz w:val="24"/>
          <w:szCs w:val="24"/>
        </w:rPr>
        <w:t>udzielanie wsparcia psychologicznego,</w:t>
      </w:r>
    </w:p>
    <w:p w:rsidR="00883834" w:rsidRPr="00A7619C" w:rsidRDefault="00883834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 w:cs="Verdana,Bold"/>
          <w:bCs/>
          <w:sz w:val="24"/>
          <w:szCs w:val="24"/>
        </w:rPr>
        <w:t xml:space="preserve">udzielanie instruktażu w zakresie pielęgnacji </w:t>
      </w:r>
      <w:r w:rsidR="006E0661">
        <w:rPr>
          <w:rFonts w:ascii="Verdana" w:hAnsi="Verdana" w:cs="Verdana,Bold"/>
          <w:bCs/>
          <w:sz w:val="24"/>
          <w:szCs w:val="24"/>
        </w:rPr>
        <w:t>oraz</w:t>
      </w:r>
      <w:r w:rsidRPr="00883834">
        <w:rPr>
          <w:rFonts w:ascii="Verdana" w:hAnsi="Verdana" w:cs="Verdana,Bold"/>
          <w:bCs/>
          <w:sz w:val="24"/>
          <w:szCs w:val="24"/>
        </w:rPr>
        <w:t xml:space="preserve"> monitorowania rozwoju i zdrowia dzieci,</w:t>
      </w:r>
    </w:p>
    <w:p w:rsidR="00A7619C" w:rsidRPr="00883834" w:rsidRDefault="00AE6775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pomoc w </w:t>
      </w:r>
      <w:r w:rsidR="00675990">
        <w:rPr>
          <w:rFonts w:ascii="Verdana" w:hAnsi="Verdana" w:cs="Verdana"/>
          <w:sz w:val="24"/>
          <w:szCs w:val="24"/>
        </w:rPr>
        <w:t xml:space="preserve">czynnościach pielęgnacyjno-opiekuńczych </w:t>
      </w:r>
      <w:r>
        <w:rPr>
          <w:rFonts w:ascii="Verdana" w:hAnsi="Verdana" w:cs="Verdana"/>
          <w:sz w:val="24"/>
          <w:szCs w:val="24"/>
        </w:rPr>
        <w:t>nad dziećmi,</w:t>
      </w:r>
    </w:p>
    <w:p w:rsidR="00883834" w:rsidRPr="00883834" w:rsidRDefault="00883834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 w:cs="Verdana"/>
          <w:sz w:val="24"/>
          <w:szCs w:val="24"/>
        </w:rPr>
        <w:t>wypożyczanie sprzętu wspomagającego opiekę n</w:t>
      </w:r>
      <w:r w:rsidR="006D2AAA">
        <w:rPr>
          <w:rFonts w:ascii="Verdana" w:hAnsi="Verdana" w:cs="Verdana"/>
          <w:sz w:val="24"/>
          <w:szCs w:val="24"/>
        </w:rPr>
        <w:t xml:space="preserve">a </w:t>
      </w:r>
      <w:r w:rsidRPr="00883834">
        <w:rPr>
          <w:rFonts w:ascii="Verdana" w:hAnsi="Verdana" w:cs="Verdana"/>
          <w:sz w:val="24"/>
          <w:szCs w:val="24"/>
        </w:rPr>
        <w:t>p</w:t>
      </w:r>
      <w:r w:rsidR="006D2AAA">
        <w:rPr>
          <w:rFonts w:ascii="Verdana" w:hAnsi="Verdana" w:cs="Verdana"/>
          <w:sz w:val="24"/>
          <w:szCs w:val="24"/>
        </w:rPr>
        <w:t>rzykład:</w:t>
      </w:r>
      <w:r w:rsidRPr="00883834">
        <w:rPr>
          <w:rFonts w:ascii="Verdana" w:hAnsi="Verdana" w:cs="Verdana"/>
          <w:sz w:val="24"/>
          <w:szCs w:val="24"/>
        </w:rPr>
        <w:t xml:space="preserve"> wózki dla wieloraczków, monitory oddechu</w:t>
      </w:r>
      <w:r w:rsidR="00AE6775">
        <w:rPr>
          <w:rFonts w:ascii="Verdana" w:hAnsi="Verdana" w:cs="Verdana"/>
          <w:sz w:val="24"/>
          <w:szCs w:val="24"/>
        </w:rPr>
        <w:t xml:space="preserve"> i tym podobne</w:t>
      </w:r>
      <w:r w:rsidRPr="00883834">
        <w:rPr>
          <w:rFonts w:ascii="Verdana" w:hAnsi="Verdana" w:cs="Verdana"/>
          <w:sz w:val="24"/>
          <w:szCs w:val="24"/>
        </w:rPr>
        <w:t>,</w:t>
      </w:r>
    </w:p>
    <w:p w:rsidR="00883834" w:rsidRPr="00883834" w:rsidRDefault="00883834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 w:cs="Verdana"/>
          <w:sz w:val="24"/>
          <w:szCs w:val="24"/>
        </w:rPr>
        <w:t xml:space="preserve">informowanie rodzin wielodzietnych o różnych formach pomocy instytucjonalnej. </w:t>
      </w:r>
    </w:p>
    <w:p w:rsidR="00883834" w:rsidRPr="009E68EC" w:rsidRDefault="00883834" w:rsidP="009C4A2F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ascii="Verdana" w:hAnsi="Verdana"/>
          <w:bCs/>
          <w:sz w:val="24"/>
          <w:szCs w:val="24"/>
        </w:rPr>
      </w:pPr>
      <w:r w:rsidRPr="009E68EC">
        <w:rPr>
          <w:rFonts w:ascii="Verdana" w:hAnsi="Verdana"/>
          <w:bCs/>
          <w:sz w:val="24"/>
          <w:szCs w:val="24"/>
        </w:rPr>
        <w:t xml:space="preserve">Prowadzenie zajęć edukacyjnych dotyczących profilaktyki próchnicy zębów </w:t>
      </w:r>
      <w:r w:rsidR="006E0661">
        <w:rPr>
          <w:rFonts w:ascii="Verdana" w:hAnsi="Verdana"/>
          <w:bCs/>
          <w:sz w:val="24"/>
          <w:szCs w:val="24"/>
        </w:rPr>
        <w:t>u</w:t>
      </w:r>
      <w:r w:rsidRPr="009E68EC">
        <w:rPr>
          <w:rFonts w:ascii="Verdana" w:hAnsi="Verdana"/>
          <w:bCs/>
          <w:sz w:val="24"/>
          <w:szCs w:val="24"/>
        </w:rPr>
        <w:t xml:space="preserve"> dzieci w wieku 3-6 lat, ich rodziców i nauczycieli wychowania przedszkolnego </w:t>
      </w:r>
      <w:r w:rsidR="006E0661">
        <w:rPr>
          <w:rFonts w:ascii="Verdana" w:hAnsi="Verdana"/>
          <w:bCs/>
          <w:sz w:val="24"/>
          <w:szCs w:val="24"/>
        </w:rPr>
        <w:t>w formie</w:t>
      </w:r>
      <w:r w:rsidR="006D2AAA">
        <w:rPr>
          <w:rFonts w:ascii="Verdana" w:hAnsi="Verdana"/>
          <w:bCs/>
          <w:sz w:val="24"/>
          <w:szCs w:val="24"/>
        </w:rPr>
        <w:t>:</w:t>
      </w:r>
      <w:r w:rsidR="009E68EC" w:rsidRPr="009E68EC">
        <w:rPr>
          <w:rFonts w:ascii="Verdana" w:hAnsi="Verdana"/>
          <w:bCs/>
          <w:sz w:val="24"/>
          <w:szCs w:val="24"/>
        </w:rPr>
        <w:t xml:space="preserve"> festynów, dni promocji zdrowia organizowanych w przedszkolach</w:t>
      </w:r>
      <w:r w:rsidR="000609A0">
        <w:rPr>
          <w:rFonts w:ascii="Verdana" w:hAnsi="Verdana"/>
          <w:bCs/>
          <w:sz w:val="24"/>
          <w:szCs w:val="24"/>
        </w:rPr>
        <w:t xml:space="preserve"> i innych wydarzeń o charakterze prozdrowotnym</w:t>
      </w:r>
      <w:r w:rsidR="00C04C47">
        <w:rPr>
          <w:rFonts w:ascii="Verdana" w:hAnsi="Verdana"/>
          <w:bCs/>
          <w:sz w:val="24"/>
          <w:szCs w:val="24"/>
        </w:rPr>
        <w:t xml:space="preserve"> oraz zorganizowanie i przeprowadzenie kampanii pod nazwą: Obchody Światowego Dnia Zdrowia Jamy Ustnej.</w:t>
      </w:r>
    </w:p>
    <w:p w:rsidR="00883834" w:rsidRPr="00883834" w:rsidRDefault="00883834" w:rsidP="009C4A2F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t xml:space="preserve">Prowadzenie edukacji </w:t>
      </w:r>
      <w:r w:rsidRPr="00883834">
        <w:rPr>
          <w:rFonts w:ascii="Verdana" w:hAnsi="Verdana"/>
          <w:sz w:val="24"/>
          <w:szCs w:val="24"/>
        </w:rPr>
        <w:t>zdrowotnej dla osób zagrożonych i chorych na cukrzycę oraz ich rodzin/opiekunów, w tym:</w:t>
      </w:r>
    </w:p>
    <w:p w:rsidR="00883834" w:rsidRPr="00883834" w:rsidRDefault="00883834" w:rsidP="009C4A2F">
      <w:pPr>
        <w:numPr>
          <w:ilvl w:val="0"/>
          <w:numId w:val="25"/>
        </w:numPr>
        <w:tabs>
          <w:tab w:val="clear" w:pos="720"/>
          <w:tab w:val="num" w:pos="900"/>
        </w:tabs>
        <w:spacing w:after="0" w:line="360" w:lineRule="auto"/>
        <w:ind w:left="900" w:hanging="180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t>zorganizowanie Punktów Edukacji Cukrzycowej w podmiotach leczniczych, na terenie Wrocławia,</w:t>
      </w:r>
    </w:p>
    <w:p w:rsidR="00883834" w:rsidRPr="00883834" w:rsidRDefault="00883834" w:rsidP="009C4A2F">
      <w:pPr>
        <w:numPr>
          <w:ilvl w:val="0"/>
          <w:numId w:val="25"/>
        </w:numPr>
        <w:tabs>
          <w:tab w:val="clear" w:pos="720"/>
          <w:tab w:val="num" w:pos="900"/>
        </w:tabs>
        <w:spacing w:after="0" w:line="360" w:lineRule="auto"/>
        <w:ind w:left="900" w:hanging="180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lastRenderedPageBreak/>
        <w:t xml:space="preserve">prowadzenie </w:t>
      </w:r>
      <w:r w:rsidR="000609A0">
        <w:rPr>
          <w:rFonts w:ascii="Verdana" w:hAnsi="Verdana"/>
          <w:bCs/>
          <w:sz w:val="24"/>
          <w:szCs w:val="24"/>
        </w:rPr>
        <w:t xml:space="preserve">w </w:t>
      </w:r>
      <w:r w:rsidR="000609A0" w:rsidRPr="00883834">
        <w:rPr>
          <w:rFonts w:ascii="Verdana" w:hAnsi="Verdana"/>
          <w:bCs/>
          <w:sz w:val="24"/>
          <w:szCs w:val="24"/>
        </w:rPr>
        <w:t xml:space="preserve">Punktach Edukacji Cukrzycowej </w:t>
      </w:r>
      <w:r w:rsidRPr="00883834">
        <w:rPr>
          <w:rFonts w:ascii="Verdana" w:hAnsi="Verdana"/>
          <w:bCs/>
          <w:sz w:val="24"/>
          <w:szCs w:val="24"/>
        </w:rPr>
        <w:t xml:space="preserve">indywidualnej edukacji zdrowotnej z nauką samoopieki i </w:t>
      </w:r>
      <w:proofErr w:type="spellStart"/>
      <w:r w:rsidRPr="00883834">
        <w:rPr>
          <w:rFonts w:ascii="Verdana" w:hAnsi="Verdana"/>
          <w:bCs/>
          <w:sz w:val="24"/>
          <w:szCs w:val="24"/>
        </w:rPr>
        <w:t>samopielęgnacji</w:t>
      </w:r>
      <w:proofErr w:type="spellEnd"/>
      <w:r w:rsidRPr="00883834">
        <w:rPr>
          <w:rFonts w:ascii="Verdana" w:hAnsi="Verdana"/>
          <w:bCs/>
          <w:sz w:val="24"/>
          <w:szCs w:val="24"/>
        </w:rPr>
        <w:t xml:space="preserve"> oraz racjonalnego żywienia w cukrzycy,</w:t>
      </w:r>
    </w:p>
    <w:p w:rsidR="00883834" w:rsidRPr="00883834" w:rsidRDefault="00B93D16" w:rsidP="009C4A2F">
      <w:pPr>
        <w:numPr>
          <w:ilvl w:val="0"/>
          <w:numId w:val="25"/>
        </w:numPr>
        <w:tabs>
          <w:tab w:val="clear" w:pos="720"/>
          <w:tab w:val="num" w:pos="900"/>
        </w:tabs>
        <w:spacing w:after="0" w:line="360" w:lineRule="auto"/>
        <w:ind w:left="900" w:hanging="180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zorganizowanie i </w:t>
      </w:r>
      <w:r w:rsidR="00883834" w:rsidRPr="00883834">
        <w:rPr>
          <w:rFonts w:ascii="Verdana" w:hAnsi="Verdana"/>
          <w:bCs/>
          <w:sz w:val="24"/>
          <w:szCs w:val="24"/>
        </w:rPr>
        <w:t>prowadzenie</w:t>
      </w:r>
      <w:r>
        <w:rPr>
          <w:rFonts w:ascii="Verdana" w:hAnsi="Verdana"/>
          <w:sz w:val="24"/>
          <w:szCs w:val="24"/>
        </w:rPr>
        <w:t xml:space="preserve"> Centrum Edukacyjnego dla osób z cukrzyc</w:t>
      </w:r>
      <w:r w:rsidR="00FB1A34">
        <w:rPr>
          <w:rFonts w:ascii="Verdana" w:hAnsi="Verdana"/>
          <w:sz w:val="24"/>
          <w:szCs w:val="24"/>
        </w:rPr>
        <w:t>ą</w:t>
      </w:r>
      <w:r>
        <w:rPr>
          <w:rFonts w:ascii="Verdana" w:hAnsi="Verdana"/>
          <w:sz w:val="24"/>
          <w:szCs w:val="24"/>
        </w:rPr>
        <w:t xml:space="preserve"> typu I</w:t>
      </w:r>
      <w:r w:rsidR="00883834" w:rsidRPr="00883834">
        <w:rPr>
          <w:rFonts w:ascii="Verdana" w:hAnsi="Verdana"/>
          <w:sz w:val="24"/>
          <w:szCs w:val="24"/>
        </w:rPr>
        <w:t>.</w:t>
      </w:r>
    </w:p>
    <w:p w:rsidR="00883834" w:rsidRPr="00883834" w:rsidRDefault="009A3C3B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Promowanie</w:t>
      </w:r>
      <w:r w:rsidR="00883834" w:rsidRPr="00883834">
        <w:rPr>
          <w:rFonts w:ascii="Verdana" w:hAnsi="Verdana"/>
          <w:sz w:val="24"/>
          <w:szCs w:val="24"/>
        </w:rPr>
        <w:t xml:space="preserve"> zdrowia psychicznego</w:t>
      </w:r>
      <w:r w:rsidR="006E0661">
        <w:rPr>
          <w:rFonts w:ascii="Verdana" w:hAnsi="Verdana"/>
          <w:sz w:val="24"/>
          <w:szCs w:val="24"/>
        </w:rPr>
        <w:t xml:space="preserve"> oraz</w:t>
      </w:r>
      <w:r w:rsidR="00883834" w:rsidRPr="00883834">
        <w:rPr>
          <w:rFonts w:ascii="Verdana" w:hAnsi="Verdana"/>
          <w:sz w:val="24"/>
          <w:szCs w:val="24"/>
        </w:rPr>
        <w:t xml:space="preserve"> profilaktyka zaburzeń psychicznyc</w:t>
      </w:r>
      <w:r w:rsidR="00875A34">
        <w:rPr>
          <w:rFonts w:ascii="Verdana" w:hAnsi="Verdana"/>
          <w:sz w:val="24"/>
          <w:szCs w:val="24"/>
        </w:rPr>
        <w:t>h</w:t>
      </w:r>
      <w:r w:rsidR="00883834" w:rsidRPr="00883834">
        <w:rPr>
          <w:rFonts w:ascii="Verdana" w:hAnsi="Verdana"/>
          <w:sz w:val="24"/>
          <w:szCs w:val="24"/>
        </w:rPr>
        <w:t xml:space="preserve">, </w:t>
      </w:r>
      <w:r w:rsidR="006E0661">
        <w:rPr>
          <w:rFonts w:ascii="Verdana" w:hAnsi="Verdana"/>
          <w:sz w:val="24"/>
          <w:szCs w:val="24"/>
        </w:rPr>
        <w:t>w tym</w:t>
      </w:r>
      <w:r w:rsidR="00883834" w:rsidRPr="00883834">
        <w:rPr>
          <w:rFonts w:ascii="Verdana" w:hAnsi="Verdana"/>
          <w:sz w:val="24"/>
          <w:szCs w:val="24"/>
        </w:rPr>
        <w:t>:</w:t>
      </w:r>
    </w:p>
    <w:p w:rsidR="00883834" w:rsidRPr="009A3C3B" w:rsidRDefault="00883834" w:rsidP="009A3C3B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883834">
        <w:rPr>
          <w:rFonts w:ascii="Verdana" w:eastAsia="Calibri" w:hAnsi="Verdana" w:cs="Times New Roman"/>
          <w:sz w:val="24"/>
          <w:szCs w:val="24"/>
        </w:rPr>
        <w:t xml:space="preserve">upowszechnianie wiedzy o zdrowiu psychicznym </w:t>
      </w:r>
      <w:r w:rsidR="00875A34">
        <w:rPr>
          <w:rFonts w:ascii="Verdana" w:eastAsia="Calibri" w:hAnsi="Verdana" w:cs="Times New Roman"/>
          <w:sz w:val="24"/>
          <w:szCs w:val="24"/>
        </w:rPr>
        <w:t>oraz</w:t>
      </w:r>
      <w:r w:rsidRPr="00883834">
        <w:rPr>
          <w:rFonts w:ascii="Verdana" w:eastAsia="Calibri" w:hAnsi="Verdana" w:cs="Times New Roman"/>
          <w:sz w:val="24"/>
          <w:szCs w:val="24"/>
        </w:rPr>
        <w:t xml:space="preserve"> jego znaczeniu dla prawidłowego rozwoju osobistego i społecznego,</w:t>
      </w:r>
    </w:p>
    <w:p w:rsidR="00114BB2" w:rsidRDefault="00883834" w:rsidP="005A7695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883834">
        <w:rPr>
          <w:rFonts w:ascii="Verdana" w:eastAsia="Calibri" w:hAnsi="Verdana" w:cs="Times New Roman"/>
          <w:sz w:val="24"/>
          <w:szCs w:val="24"/>
        </w:rPr>
        <w:t xml:space="preserve">rozwijanie umiejętności radzenia sobie w sytuacjach zagrażających zdrowiu psychicznemu, szczególnie u osób </w:t>
      </w:r>
      <w:r w:rsidR="009A3C3B">
        <w:rPr>
          <w:rFonts w:ascii="Verdana" w:eastAsia="Calibri" w:hAnsi="Verdana" w:cs="Times New Roman"/>
          <w:sz w:val="24"/>
          <w:szCs w:val="24"/>
        </w:rPr>
        <w:t>w starszym wieku,</w:t>
      </w:r>
    </w:p>
    <w:p w:rsidR="005A7695" w:rsidRPr="005A7695" w:rsidRDefault="00114BB2" w:rsidP="005A7695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zorganizowanie i przeprowadzenie konferencji w ramach Światowego Dnia Zdrowia Psychicznego</w:t>
      </w:r>
      <w:r w:rsidR="00883834" w:rsidRPr="005A7695">
        <w:rPr>
          <w:rFonts w:ascii="Verdana" w:hAnsi="Verdana"/>
          <w:bCs/>
          <w:sz w:val="24"/>
          <w:szCs w:val="24"/>
        </w:rPr>
        <w:t>.</w:t>
      </w:r>
    </w:p>
    <w:p w:rsidR="005A7695" w:rsidRPr="005A7695" w:rsidRDefault="005A7695" w:rsidP="009C4A2F">
      <w:pPr>
        <w:numPr>
          <w:ilvl w:val="0"/>
          <w:numId w:val="24"/>
        </w:num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5A7695">
        <w:rPr>
          <w:rFonts w:ascii="Verdana" w:eastAsia="Calibri" w:hAnsi="Verdana" w:cs="Times New Roman"/>
          <w:sz w:val="24"/>
          <w:szCs w:val="24"/>
        </w:rPr>
        <w:t xml:space="preserve">Prowadzenie działań </w:t>
      </w:r>
      <w:proofErr w:type="spellStart"/>
      <w:r w:rsidRPr="005A7695">
        <w:rPr>
          <w:rFonts w:ascii="Verdana" w:eastAsia="Calibri" w:hAnsi="Verdana" w:cs="Times New Roman"/>
          <w:sz w:val="24"/>
          <w:szCs w:val="24"/>
        </w:rPr>
        <w:t>edukacyjno</w:t>
      </w:r>
      <w:proofErr w:type="spellEnd"/>
      <w:r w:rsidRPr="005A7695">
        <w:rPr>
          <w:rFonts w:ascii="Verdana" w:eastAsia="Calibri" w:hAnsi="Verdana" w:cs="Times New Roman"/>
          <w:sz w:val="24"/>
          <w:szCs w:val="24"/>
        </w:rPr>
        <w:t xml:space="preserve"> – informacyjnych dotyczących skutków używania alkoholu </w:t>
      </w:r>
      <w:r w:rsidR="0047405E">
        <w:rPr>
          <w:rFonts w:ascii="Verdana" w:eastAsia="Calibri" w:hAnsi="Verdana" w:cs="Times New Roman"/>
          <w:sz w:val="24"/>
          <w:szCs w:val="24"/>
        </w:rPr>
        <w:t>i</w:t>
      </w:r>
      <w:r w:rsidRPr="005A7695">
        <w:rPr>
          <w:rFonts w:ascii="Verdana" w:eastAsia="Calibri" w:hAnsi="Verdana" w:cs="Times New Roman"/>
          <w:sz w:val="24"/>
          <w:szCs w:val="24"/>
        </w:rPr>
        <w:t xml:space="preserve"> innych substancji psychoaktywnych</w:t>
      </w:r>
      <w:r>
        <w:rPr>
          <w:rFonts w:ascii="Verdana" w:eastAsia="Calibri" w:hAnsi="Verdana" w:cs="Times New Roman"/>
          <w:sz w:val="24"/>
          <w:szCs w:val="24"/>
        </w:rPr>
        <w:t>.</w:t>
      </w:r>
    </w:p>
    <w:p w:rsidR="00883834" w:rsidRPr="00883834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sz w:val="24"/>
          <w:szCs w:val="24"/>
        </w:rPr>
        <w:t>Organizowanie konferencji, szkoleń, warsztatów specjalistycznych i innych form edukacji zdrowotnej i społecznej dla mieszkańców Wrocławia, pracowników ochrony zdrowia, organizacji pozarządowych i innych.</w:t>
      </w:r>
    </w:p>
    <w:p w:rsidR="00883834" w:rsidRPr="00C65183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eastAsia="Calibri" w:hAnsi="Verdana"/>
          <w:sz w:val="24"/>
          <w:szCs w:val="24"/>
        </w:rPr>
        <w:t>Opracowanie materiałów informacyjnych i edukacyjnych.</w:t>
      </w:r>
    </w:p>
    <w:p w:rsidR="00F062BB" w:rsidRPr="00C65183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C65183">
        <w:rPr>
          <w:rFonts w:ascii="Verdana" w:hAnsi="Verdana"/>
          <w:sz w:val="24"/>
          <w:szCs w:val="24"/>
        </w:rPr>
        <w:t>Koordynacja, monitorowanie i ewaluacja w</w:t>
      </w:r>
      <w:r w:rsidR="008858F1">
        <w:rPr>
          <w:rFonts w:ascii="Verdana" w:hAnsi="Verdana"/>
          <w:sz w:val="24"/>
          <w:szCs w:val="24"/>
        </w:rPr>
        <w:t>yżej wymienionych</w:t>
      </w:r>
      <w:r w:rsidRPr="00C65183">
        <w:rPr>
          <w:rFonts w:ascii="Verdana" w:hAnsi="Verdana"/>
          <w:sz w:val="24"/>
          <w:szCs w:val="24"/>
        </w:rPr>
        <w:t xml:space="preserve"> działań.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0015CB" w:rsidRPr="000015CB" w:rsidRDefault="000015CB" w:rsidP="000015C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Zadanie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art. 4</w:t>
      </w:r>
      <w:r w:rsidRPr="000015CB">
        <w:rPr>
          <w:rFonts w:ascii="Verdana" w:hAnsi="Verdana" w:hint="default"/>
        </w:rPr>
        <w:t>.1</w:t>
      </w:r>
      <w:r w:rsidRPr="000015CB">
        <w:rPr>
          <w:rFonts w:ascii="Verdana" w:hAnsi="Verdana"/>
        </w:rPr>
        <w:t xml:space="preserve"> ustawy z dnia 15 kwietnia 2011 r. o działalności leczniczej</w:t>
      </w:r>
      <w:r w:rsidRPr="000015CB">
        <w:rPr>
          <w:rFonts w:ascii="Verdana" w:hAnsi="Verdana" w:hint="default"/>
        </w:rPr>
        <w:t>.</w:t>
      </w:r>
    </w:p>
    <w:p w:rsidR="00DB456B" w:rsidRPr="000015CB" w:rsidRDefault="000015CB" w:rsidP="000015C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/>
        </w:rPr>
        <w:t xml:space="preserve">Zadanie </w:t>
      </w:r>
      <w:r w:rsidRPr="000015CB">
        <w:rPr>
          <w:rFonts w:ascii="Verdana" w:hAnsi="Verdana" w:hint="default"/>
        </w:rPr>
        <w:t xml:space="preserve">powinno być </w:t>
      </w:r>
      <w:r w:rsidRPr="000015CB">
        <w:rPr>
          <w:rFonts w:ascii="Verdana" w:hAnsi="Verdana"/>
        </w:rPr>
        <w:t>wykonywane w bazie lokalowej Oferenta, z wykorzystaniem jego personelu, aparatury, sprzętu medycznego spełniającego wymagania określone w obowiązujących w tym zakresie przepisach</w:t>
      </w:r>
      <w:r w:rsidRPr="000015CB">
        <w:rPr>
          <w:rFonts w:ascii="Verdana" w:hAnsi="Verdana" w:hint="default"/>
        </w:rPr>
        <w:t xml:space="preserve"> oraz innych miejscach wskazanych przez Oferenta.</w:t>
      </w:r>
    </w:p>
    <w:p w:rsidR="00DB456B" w:rsidRPr="000015CB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lastRenderedPageBreak/>
        <w:t xml:space="preserve">Oferent powinien posiadać specjalistów </w:t>
      </w:r>
      <w:r w:rsidR="009F1EBB" w:rsidRPr="000015CB">
        <w:rPr>
          <w:rFonts w:ascii="Verdana" w:hAnsi="Verdana" w:hint="default"/>
        </w:rPr>
        <w:t xml:space="preserve">do prowadzenia </w:t>
      </w:r>
      <w:r w:rsidR="00A45F4D" w:rsidRPr="000015CB">
        <w:rPr>
          <w:rFonts w:ascii="Verdana" w:hAnsi="Verdana" w:hint="default"/>
        </w:rPr>
        <w:t xml:space="preserve">ww. zadania </w:t>
      </w:r>
      <w:r w:rsidR="009F1EBB" w:rsidRPr="000015CB">
        <w:rPr>
          <w:rFonts w:ascii="Verdana" w:hAnsi="Verdana" w:hint="default"/>
        </w:rPr>
        <w:t xml:space="preserve"> </w:t>
      </w:r>
      <w:r w:rsidRPr="000015C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0015CB">
        <w:rPr>
          <w:rFonts w:ascii="Verdana" w:hAnsi="Verdana" w:hint="default"/>
        </w:rPr>
        <w:t>.</w:t>
      </w:r>
      <w:r w:rsidRPr="000015CB">
        <w:rPr>
          <w:rFonts w:ascii="Verdana" w:hAnsi="Verdana" w:hint="default"/>
        </w:rPr>
        <w:t xml:space="preserve"> </w:t>
      </w:r>
    </w:p>
    <w:p w:rsidR="00C84BF8" w:rsidRPr="000015CB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>Oferent musi spełniać wymagania określone w obowiązujących przepisach</w:t>
      </w:r>
      <w:r w:rsidR="009F1EBB" w:rsidRPr="000015CB">
        <w:rPr>
          <w:rFonts w:ascii="Verdana" w:hAnsi="Verdana" w:hint="default"/>
        </w:rPr>
        <w:t>,</w:t>
      </w:r>
      <w:r w:rsidRPr="000015CB">
        <w:rPr>
          <w:rFonts w:ascii="Verdana" w:hAnsi="Verdana" w:hint="default"/>
        </w:rPr>
        <w:t xml:space="preserve"> w szczególności w: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0015CB">
        <w:rPr>
          <w:rFonts w:ascii="Verdana" w:hAnsi="Verdana"/>
          <w:sz w:val="24"/>
          <w:szCs w:val="24"/>
        </w:rPr>
        <w:t xml:space="preserve">winny odpowiadać pomieszczenia </w:t>
      </w:r>
      <w:r w:rsidRPr="000015CB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</w:t>
      </w:r>
      <w:r w:rsidR="003A4B27">
        <w:rPr>
          <w:rFonts w:ascii="Verdana" w:eastAsia="Calibri" w:hAnsi="Verdana" w:cs="Times New Roman"/>
          <w:sz w:val="24"/>
          <w:szCs w:val="24"/>
        </w:rPr>
        <w:t>22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 w:rsidR="003A4B27"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Calibri" w:hAnsi="Verdana" w:cs="Times New Roman"/>
          <w:sz w:val="24"/>
          <w:szCs w:val="24"/>
        </w:rPr>
        <w:t>, poz.</w:t>
      </w:r>
      <w:r w:rsidR="003A4B27">
        <w:rPr>
          <w:rFonts w:ascii="Verdana" w:eastAsia="Calibri" w:hAnsi="Verdana" w:cs="Times New Roman"/>
          <w:sz w:val="24"/>
          <w:szCs w:val="24"/>
        </w:rPr>
        <w:t>402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6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kwietnia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20</w:t>
      </w:r>
      <w:r w:rsidRPr="000015CB">
        <w:rPr>
          <w:rFonts w:ascii="Verdana" w:hAnsi="Verdana"/>
          <w:sz w:val="24"/>
          <w:szCs w:val="24"/>
        </w:rPr>
        <w:t>20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 w:rsidR="002A5F6C"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iCs/>
          <w:sz w:val="24"/>
          <w:szCs w:val="24"/>
        </w:rPr>
        <w:t>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i wzorów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oraz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(Dz. U. 20</w:t>
      </w:r>
      <w:r w:rsidRPr="000015CB">
        <w:rPr>
          <w:rFonts w:ascii="Verdana" w:hAnsi="Verdana"/>
          <w:sz w:val="24"/>
          <w:szCs w:val="24"/>
        </w:rPr>
        <w:t>2</w:t>
      </w:r>
      <w:r w:rsidR="002A5F6C">
        <w:rPr>
          <w:rFonts w:ascii="Verdana" w:hAnsi="Verdana"/>
          <w:sz w:val="24"/>
          <w:szCs w:val="24"/>
        </w:rPr>
        <w:t>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, poz. </w:t>
      </w:r>
      <w:r w:rsidR="002A5F6C">
        <w:rPr>
          <w:rFonts w:ascii="Verdana" w:hAnsi="Verdana"/>
          <w:sz w:val="24"/>
          <w:szCs w:val="24"/>
        </w:rPr>
        <w:t>1304</w:t>
      </w:r>
      <w:r w:rsidR="00523004" w:rsidRPr="000015CB">
        <w:rPr>
          <w:rFonts w:ascii="Verdana" w:hAnsi="Verdana"/>
          <w:sz w:val="24"/>
          <w:szCs w:val="24"/>
        </w:rPr>
        <w:t xml:space="preserve"> ze zm.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 w:rsidR="002A5F6C">
        <w:rPr>
          <w:rFonts w:ascii="Verdana" w:eastAsia="Calibri" w:hAnsi="Verdana" w:cs="Verdana"/>
          <w:color w:val="000000"/>
          <w:sz w:val="24"/>
          <w:szCs w:val="24"/>
        </w:rPr>
        <w:t>9 roku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, poz. </w:t>
      </w:r>
      <w:r w:rsidR="002A5F6C"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2A5F6C" w:rsidRPr="00D42446">
        <w:rPr>
          <w:rFonts w:ascii="Verdana" w:hAnsi="Verdana" w:cs="Verdana"/>
          <w:color w:val="000000"/>
          <w:sz w:val="24"/>
          <w:szCs w:val="24"/>
        </w:rPr>
        <w:t>(ogólne rozporządzenie o ochronie danych)</w:t>
      </w:r>
      <w:r w:rsidR="002A5F6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390ED9" w:rsidRDefault="00390ED9" w:rsidP="00390ED9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90ED9">
        <w:rPr>
          <w:rFonts w:ascii="Verdana" w:hAnsi="Verdana"/>
        </w:rPr>
        <w:t xml:space="preserve">Oferent powinien posiadać minimum </w:t>
      </w:r>
      <w:r w:rsidRPr="00390ED9">
        <w:rPr>
          <w:rFonts w:ascii="Verdana" w:hAnsi="Verdana"/>
          <w:bCs/>
        </w:rPr>
        <w:t>5-letnie</w:t>
      </w:r>
      <w:r w:rsidRPr="00390ED9">
        <w:rPr>
          <w:rFonts w:ascii="Verdana" w:hAnsi="Verdana"/>
        </w:rPr>
        <w:t xml:space="preserve"> doświadczenie w realizacji programów</w:t>
      </w:r>
      <w:r w:rsidR="00622B6E">
        <w:rPr>
          <w:rFonts w:ascii="Verdana" w:hAnsi="Verdana" w:hint="default"/>
        </w:rPr>
        <w:t xml:space="preserve"> i działań</w:t>
      </w:r>
      <w:r w:rsidRPr="00390ED9">
        <w:rPr>
          <w:rFonts w:ascii="Verdana" w:hAnsi="Verdana"/>
        </w:rPr>
        <w:t xml:space="preserve"> edukacyjnych dotyczących promocji zdrowia i profilaktyki chorób</w:t>
      </w:r>
      <w:r w:rsidR="006F5BE4">
        <w:rPr>
          <w:rFonts w:ascii="Verdana" w:hAnsi="Verdana" w:hint="default"/>
        </w:rPr>
        <w:t>.</w:t>
      </w:r>
    </w:p>
    <w:p w:rsidR="006F5BE4" w:rsidRPr="006F5BE4" w:rsidRDefault="006F5BE4" w:rsidP="006F5BE4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left="714" w:hanging="357"/>
        <w:jc w:val="both"/>
        <w:rPr>
          <w:rFonts w:ascii="Verdana" w:hAnsi="Verdana" w:cs="Arial" w:hint="default"/>
        </w:rPr>
      </w:pPr>
      <w:r w:rsidRPr="006F5BE4">
        <w:rPr>
          <w:rFonts w:ascii="Verdana" w:hAnsi="Verdana"/>
          <w:snapToGrid w:val="0"/>
        </w:rPr>
        <w:t xml:space="preserve">Dopuszcza się możliwość </w:t>
      </w:r>
      <w:proofErr w:type="spellStart"/>
      <w:r w:rsidRPr="006F5BE4">
        <w:rPr>
          <w:rFonts w:ascii="Verdana" w:hAnsi="Verdana"/>
          <w:snapToGrid w:val="0"/>
        </w:rPr>
        <w:t>podwykonania</w:t>
      </w:r>
      <w:proofErr w:type="spellEnd"/>
      <w:r w:rsidRPr="006F5BE4">
        <w:rPr>
          <w:rFonts w:ascii="Verdana" w:hAnsi="Verdana"/>
          <w:snapToGrid w:val="0"/>
        </w:rPr>
        <w:t xml:space="preserve"> części zadania </w:t>
      </w:r>
      <w:r w:rsidRPr="006F5BE4">
        <w:rPr>
          <w:rFonts w:ascii="Verdana" w:hAnsi="Verdana" w:hint="default"/>
          <w:snapToGrid w:val="0"/>
        </w:rPr>
        <w:t xml:space="preserve">wynikającego z niniejszego konkursu </w:t>
      </w:r>
      <w:r w:rsidRPr="006F5BE4">
        <w:rPr>
          <w:rFonts w:ascii="Verdana" w:hAnsi="Verdana"/>
          <w:snapToGrid w:val="0"/>
        </w:rPr>
        <w:t>przez osoby prawne i fizyczne, posiadające odpowiednie kwalifikacje i uprawnienia zawodowe.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lastRenderedPageBreak/>
        <w:t xml:space="preserve">Zadanie musi być realizowane </w:t>
      </w:r>
      <w:r w:rsidR="0086106E">
        <w:rPr>
          <w:rFonts w:ascii="Verdana" w:hAnsi="Verdana"/>
          <w:sz w:val="24"/>
          <w:szCs w:val="24"/>
        </w:rPr>
        <w:t xml:space="preserve">w dniach i </w:t>
      </w:r>
      <w:r w:rsidRPr="006F5BE4">
        <w:rPr>
          <w:rFonts w:ascii="Verdana" w:hAnsi="Verdana"/>
          <w:sz w:val="24"/>
          <w:szCs w:val="24"/>
        </w:rPr>
        <w:t>godzinach dogodnych dla uczestników.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:rsidR="00DB456B" w:rsidRPr="00DC7DDC" w:rsidRDefault="00DB456B" w:rsidP="00DC7DD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II. </w:t>
      </w:r>
      <w:r w:rsidR="0055566F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 </w:t>
      </w:r>
      <w:r w:rsidRPr="00DC7DDC">
        <w:rPr>
          <w:rFonts w:ascii="Verdana" w:hAnsi="Verdana" w:hint="default"/>
          <w:b/>
          <w:bCs/>
        </w:rPr>
        <w:t>pkt II.</w:t>
      </w:r>
      <w:r w:rsidR="0055566F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:rsidR="00DB456B" w:rsidRPr="00DC7DDC" w:rsidRDefault="00DB456B" w:rsidP="00DC7DDC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DC7DDC" w:rsidRDefault="00DB456B" w:rsidP="00DC7DDC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kosztów (n</w:t>
      </w:r>
      <w:r w:rsidR="004C01B6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DC7DDC">
        <w:rPr>
          <w:rFonts w:ascii="Verdana" w:hAnsi="Verdana" w:cs="Verdana"/>
          <w:color w:val="000000"/>
          <w:sz w:val="24"/>
          <w:szCs w:val="24"/>
        </w:rPr>
        <w:t>p</w:t>
      </w:r>
      <w:r w:rsidR="004C01B6">
        <w:rPr>
          <w:rFonts w:ascii="Verdana" w:hAnsi="Verdana" w:cs="Verdana"/>
          <w:color w:val="000000"/>
          <w:sz w:val="24"/>
          <w:szCs w:val="24"/>
        </w:rPr>
        <w:t>rzykład: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3B76E9" w:rsidRPr="003B76E9" w:rsidRDefault="003B76E9" w:rsidP="003B76E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3B76E9">
        <w:rPr>
          <w:rFonts w:ascii="Verdana" w:hAnsi="Verdana" w:cs="Verdana"/>
          <w:color w:val="000000"/>
          <w:sz w:val="24"/>
          <w:szCs w:val="24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trybie.</w:t>
      </w:r>
    </w:p>
    <w:p w:rsidR="00DB456B" w:rsidRPr="00DC7DDC" w:rsidRDefault="00DB456B" w:rsidP="008E7420">
      <w:pPr>
        <w:pStyle w:val="Akapitzlist"/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lastRenderedPageBreak/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>(pkt  II.</w:t>
      </w:r>
      <w:r w:rsidR="006F47D1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oferty)- 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testy wiedzy, wywiady. 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>pkt II.</w:t>
      </w:r>
      <w:r w:rsidR="006F47D1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>pkt III.3</w:t>
      </w:r>
      <w:r w:rsidRPr="00DC7DDC">
        <w:rPr>
          <w:rFonts w:ascii="Verdana" w:hAnsi="Verdana"/>
          <w:sz w:val="24"/>
          <w:szCs w:val="24"/>
        </w:rPr>
        <w:t xml:space="preserve">  oferty należy sporządzić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który powinien być szczegółowy.</w:t>
      </w:r>
    </w:p>
    <w:p w:rsidR="00DB456B" w:rsidRPr="00DC7DDC" w:rsidRDefault="00DB456B" w:rsidP="00390ED9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:rsidR="00DB456B" w:rsidRPr="00DC7DDC" w:rsidRDefault="00D3622A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DC7DDC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 są</w:t>
      </w:r>
      <w:r w:rsidR="007F4BB2" w:rsidRPr="00DC7DDC">
        <w:rPr>
          <w:rFonts w:ascii="Verdana" w:hAnsi="Verdana"/>
          <w:b/>
          <w:bCs/>
          <w:color w:val="000000"/>
          <w:sz w:val="24"/>
          <w:szCs w:val="24"/>
        </w:rPr>
        <w:t xml:space="preserve"> wyłącznie mieszkańcy Wrocławia</w:t>
      </w:r>
      <w:r w:rsidR="00DB456B" w:rsidRPr="00DC7DDC">
        <w:rPr>
          <w:rFonts w:ascii="Verdana" w:hAnsi="Verdana"/>
          <w:sz w:val="24"/>
          <w:szCs w:val="24"/>
        </w:rPr>
        <w:t>.</w:t>
      </w:r>
    </w:p>
    <w:p w:rsidR="00A63263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266EC2" w:rsidRPr="00D328B1" w:rsidRDefault="00266EC2" w:rsidP="00D328B1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od uczestników zadania opłat za działania edukacyjne oraz inne wykonywane czynności. 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  <w:tab w:val="left" w:pos="1418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3A1B12" w:rsidRPr="003A1B12" w:rsidRDefault="003A1B12" w:rsidP="009749E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 poprzez: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przygotowanie i przeprowadzenie procedury wyboru realizatorów działań;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przygotowywanie i podpisywanie umów z realizatorami działań;</w:t>
      </w:r>
    </w:p>
    <w:p w:rsidR="006F601F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okresowych sprawozdań z realizacji działań</w:t>
      </w:r>
    </w:p>
    <w:p w:rsidR="006F601F" w:rsidRPr="009E602F" w:rsidRDefault="006F601F" w:rsidP="006F601F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602F">
        <w:rPr>
          <w:rFonts w:ascii="Verdana" w:hAnsi="Verdana" w:cs="Verdana"/>
          <w:sz w:val="24"/>
          <w:szCs w:val="24"/>
        </w:rPr>
        <w:lastRenderedPageBreak/>
        <w:t>W sprawozdaniach należy uwzględnić następujące dane statystyczne: płeć uczestników poszczególnych działań z podziałem z przedziały wiekowe: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9E602F">
        <w:rPr>
          <w:rFonts w:ascii="Verdana" w:hAnsi="Verdana" w:cs="Verdana"/>
        </w:rPr>
        <w:t>do 17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9E602F">
        <w:rPr>
          <w:rFonts w:ascii="Verdana" w:hAnsi="Verdana" w:cs="Verdana"/>
        </w:rPr>
        <w:t>18-24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9E602F">
        <w:rPr>
          <w:rFonts w:ascii="Verdana" w:hAnsi="Verdana" w:cs="Verdana"/>
        </w:rPr>
        <w:t xml:space="preserve">25-29 lat 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 w:cs="Arial"/>
        </w:rPr>
        <w:t>30-34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 w:cs="Arial"/>
        </w:rPr>
        <w:t>35-39lat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40-44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45-49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50-54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55-59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60-64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65-69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70-74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75-79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80-84 lat</w:t>
      </w:r>
    </w:p>
    <w:p w:rsidR="003A1B12" w:rsidRPr="00431B05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431B05">
        <w:rPr>
          <w:rFonts w:ascii="Verdana" w:hAnsi="Verdana"/>
        </w:rPr>
        <w:t>85 lat i więcej;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materiałów merytorycznych do analizy i diagnozy potrzeb z zakresu realizacji zadania;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narzędzi do monitorowania realizacji działań;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wizytowanie zadań realizowanych przez poszczególnych realizatorów;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>prowadzenie rozliczeń merytoryczno-finansowych, zgodnie z przyjętym harmonogramem (zatwierdzanie wykonania zadań merytorycznych, opisywanie rachunków);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>prowadzenie dokumentacji z realizacji zadania oraz jej archiwizowanie zgodnie z obowiązującymi zasadami;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>stałą współpracę z pracownikami merytorycznymi Wydziału Zdrowia i Spraw Społecznych, w zakresie bieżącego monitorowania zadań, doskonalenia jakości oraz opracowywania procedur i standardów pracy i współpracy;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lastRenderedPageBreak/>
        <w:t>udział w szkoleniach, spotkaniach i konferencjach podnoszących kwalifikacje merytoryczne oraz umiejętności zawodowe realizatorów zadania;</w:t>
      </w:r>
    </w:p>
    <w:p w:rsidR="003A1B12" w:rsidRPr="00952BE7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>inicjowanie działań oraz nawiązywanie współpracy z podmiotami, organizacjami i instytucjami zajmującymi się problematyką poszczególnych działań w ramach zadania;</w:t>
      </w:r>
    </w:p>
    <w:p w:rsidR="003A1B12" w:rsidRPr="00952BE7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952BE7">
        <w:rPr>
          <w:rFonts w:ascii="Verdana" w:hAnsi="Verdana" w:cs="Tahoma"/>
          <w:sz w:val="24"/>
          <w:szCs w:val="24"/>
        </w:rPr>
        <w:t>przygotowywanie materiałów merytorycznych na potrzeby informacji publicznej (strona internetowa</w:t>
      </w:r>
      <w:r w:rsidR="00385F11">
        <w:rPr>
          <w:rFonts w:ascii="Verdana" w:hAnsi="Verdana" w:cs="Tahoma"/>
          <w:sz w:val="24"/>
          <w:szCs w:val="24"/>
        </w:rPr>
        <w:t xml:space="preserve"> i </w:t>
      </w:r>
      <w:r w:rsidR="003F2318">
        <w:rPr>
          <w:rFonts w:ascii="Verdana" w:hAnsi="Verdana" w:cs="Tahoma"/>
          <w:sz w:val="24"/>
          <w:szCs w:val="24"/>
        </w:rPr>
        <w:t>media społecznościowe</w:t>
      </w:r>
      <w:r w:rsidRPr="00952BE7">
        <w:rPr>
          <w:rFonts w:ascii="Verdana" w:hAnsi="Verdana" w:cs="Tahoma"/>
          <w:sz w:val="24"/>
          <w:szCs w:val="24"/>
        </w:rPr>
        <w:t>).</w:t>
      </w:r>
    </w:p>
    <w:p w:rsidR="00EF3E4F" w:rsidRPr="00D328B1" w:rsidRDefault="00EF3E4F" w:rsidP="00D328B1">
      <w:pPr>
        <w:numPr>
          <w:ilvl w:val="0"/>
          <w:numId w:val="3"/>
        </w:numPr>
        <w:tabs>
          <w:tab w:val="left" w:pos="720"/>
          <w:tab w:val="left" w:pos="851"/>
          <w:tab w:val="num" w:pos="1440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A47324" w:rsidRPr="00D328B1" w:rsidRDefault="00A47324" w:rsidP="00390ED9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2636CA" w:rsidRDefault="00A47324" w:rsidP="002636CA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  <w:sz w:val="24"/>
          <w:szCs w:val="24"/>
        </w:rPr>
        <w:t>oku</w:t>
      </w:r>
      <w:r w:rsidRPr="00D328B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A47324" w:rsidRPr="00D328B1" w:rsidRDefault="00A47324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sz w:val="24"/>
          <w:szCs w:val="24"/>
          <w:lang w:eastAsia="pl-PL"/>
        </w:rPr>
        <w:lastRenderedPageBreak/>
        <w:t xml:space="preserve">Oferent ma obowiązek na bieżąco śledzić i respektować umieszczane na stronach internetowych Głównego Inspektoratu Sanitarnego i Ministerstwa Zdrowia, wytyczne i zalecenia dotyczące </w:t>
      </w:r>
      <w:r w:rsidR="00801006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D328B1">
        <w:rPr>
          <w:rFonts w:ascii="Verdana" w:hAnsi="Verdana" w:cs="Calibri"/>
          <w:sz w:val="24"/>
          <w:szCs w:val="24"/>
          <w:lang w:eastAsia="pl-PL"/>
        </w:rPr>
        <w:t>epidemi</w:t>
      </w:r>
      <w:r w:rsidR="00801006">
        <w:rPr>
          <w:rFonts w:ascii="Verdana" w:hAnsi="Verdana" w:cs="Calibri"/>
          <w:sz w:val="24"/>
          <w:szCs w:val="24"/>
          <w:lang w:eastAsia="pl-PL"/>
        </w:rPr>
        <w:t>cznego</w:t>
      </w:r>
      <w:r w:rsidRPr="00D328B1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D328B1">
        <w:rPr>
          <w:rFonts w:ascii="Verdana" w:hAnsi="Verdana"/>
          <w:sz w:val="24"/>
          <w:szCs w:val="24"/>
        </w:rPr>
        <w:t xml:space="preserve"> </w:t>
      </w:r>
      <w:r w:rsidRPr="00D328B1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3A5675" w:rsidRPr="00D328B1" w:rsidRDefault="003A5675" w:rsidP="00D328B1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zastąpienia jednorazowych talerzy, sztućców, kubeczków, słomek z plastiku </w:t>
      </w:r>
      <w:r w:rsidRPr="00D328B1">
        <w:rPr>
          <w:rFonts w:ascii="Verdana" w:hAnsi="Verdana"/>
          <w:iCs/>
          <w:color w:val="000000"/>
          <w:sz w:val="24"/>
          <w:szCs w:val="24"/>
        </w:rPr>
        <w:br/>
        <w:t>i mieszadełek do napojów wielorazowymi odpowiednikami lub odpowiednikami wykonanymi z ekologicznych materiałów, ulegających biodegradacji albo podlegających recyklingowi,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282802" w:rsidRDefault="00860FF7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:rsidR="00860FF7" w:rsidRPr="00705C54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282802" w:rsidRDefault="008F1FE3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I. Koszty merytoryczne (bezpośrednio związane z celem realizowanego działania) n</w:t>
      </w:r>
      <w:r w:rsidR="004C01B6">
        <w:rPr>
          <w:rFonts w:ascii="Verdana" w:hAnsi="Verdana"/>
          <w:b/>
          <w:sz w:val="24"/>
          <w:szCs w:val="24"/>
        </w:rPr>
        <w:t>a przykład</w:t>
      </w:r>
      <w:r w:rsidRPr="00282802">
        <w:rPr>
          <w:rFonts w:ascii="Verdana" w:hAnsi="Verdana"/>
          <w:b/>
          <w:sz w:val="24"/>
          <w:szCs w:val="24"/>
        </w:rPr>
        <w:t>:</w:t>
      </w:r>
    </w:p>
    <w:p w:rsidR="008F1FE3" w:rsidRPr="00EE31FA" w:rsidRDefault="008F1FE3" w:rsidP="009C4A2F">
      <w:pPr>
        <w:pStyle w:val="Akapitzlist"/>
        <w:numPr>
          <w:ilvl w:val="0"/>
          <w:numId w:val="20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wynagrodzenia pracowników merytorycznych;</w:t>
      </w:r>
    </w:p>
    <w:p w:rsidR="00FE47B2" w:rsidRPr="00EE31FA" w:rsidRDefault="00FE47B2" w:rsidP="009C4A2F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lastRenderedPageBreak/>
        <w:t xml:space="preserve">koszty wynajmu </w:t>
      </w:r>
      <w:proofErr w:type="spellStart"/>
      <w:r w:rsidRPr="00EE31FA">
        <w:rPr>
          <w:rFonts w:ascii="Verdana" w:hAnsi="Verdana"/>
          <w:sz w:val="24"/>
          <w:szCs w:val="24"/>
        </w:rPr>
        <w:t>sal</w:t>
      </w:r>
      <w:proofErr w:type="spellEnd"/>
      <w:r w:rsidRPr="00EE31FA">
        <w:rPr>
          <w:rFonts w:ascii="Verdana" w:hAnsi="Verdana"/>
          <w:sz w:val="24"/>
          <w:szCs w:val="24"/>
        </w:rPr>
        <w:t xml:space="preserve"> na szkolenia, warsztaty, zajęcia aktywności ruchowej</w:t>
      </w:r>
      <w:r w:rsidR="00D32774">
        <w:rPr>
          <w:rFonts w:ascii="Verdana" w:hAnsi="Verdana"/>
          <w:sz w:val="24"/>
          <w:szCs w:val="24"/>
        </w:rPr>
        <w:t>;</w:t>
      </w:r>
    </w:p>
    <w:p w:rsidR="00FE47B2" w:rsidRPr="00EE31FA" w:rsidRDefault="00FE47B2" w:rsidP="009C4A2F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drobnego sprzętu i materiałów medycznych oraz edukacyjnych niezbędnych do realizacji zadania</w:t>
      </w:r>
      <w:r w:rsidR="00D32774">
        <w:rPr>
          <w:rFonts w:ascii="Verdana" w:hAnsi="Verdana"/>
          <w:sz w:val="24"/>
          <w:szCs w:val="24"/>
        </w:rPr>
        <w:t>;</w:t>
      </w:r>
    </w:p>
    <w:p w:rsidR="00FE47B2" w:rsidRPr="00EE31FA" w:rsidRDefault="00FE47B2" w:rsidP="009C4A2F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bCs/>
          <w:sz w:val="24"/>
          <w:szCs w:val="24"/>
        </w:rPr>
        <w:t>przygotowanie i druk materiałów informacyjno-edukacyjnych</w:t>
      </w:r>
      <w:r w:rsidR="00D32774">
        <w:rPr>
          <w:rFonts w:ascii="Verdana" w:hAnsi="Verdana"/>
          <w:bCs/>
          <w:sz w:val="24"/>
          <w:szCs w:val="24"/>
        </w:rPr>
        <w:t>;</w:t>
      </w:r>
    </w:p>
    <w:p w:rsidR="00FE47B2" w:rsidRPr="00EE31FA" w:rsidRDefault="00FE47B2" w:rsidP="009C4A2F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m.in. edukacyjnych i szkoleniowych i</w:t>
      </w:r>
      <w:r w:rsidR="00D32774">
        <w:rPr>
          <w:rFonts w:ascii="Verdana" w:hAnsi="Verdana"/>
          <w:sz w:val="24"/>
          <w:szCs w:val="24"/>
        </w:rPr>
        <w:t xml:space="preserve"> </w:t>
      </w:r>
      <w:r w:rsidRPr="00EE31FA">
        <w:rPr>
          <w:rFonts w:ascii="Verdana" w:hAnsi="Verdana"/>
          <w:sz w:val="24"/>
          <w:szCs w:val="24"/>
        </w:rPr>
        <w:t>t</w:t>
      </w:r>
      <w:r w:rsidR="00D32774">
        <w:rPr>
          <w:rFonts w:ascii="Verdana" w:hAnsi="Verdana"/>
          <w:sz w:val="24"/>
          <w:szCs w:val="24"/>
        </w:rPr>
        <w:t xml:space="preserve">ym </w:t>
      </w:r>
      <w:r w:rsidRPr="00EE31FA">
        <w:rPr>
          <w:rFonts w:ascii="Verdana" w:hAnsi="Verdana"/>
          <w:sz w:val="24"/>
          <w:szCs w:val="24"/>
        </w:rPr>
        <w:t>p</w:t>
      </w:r>
      <w:r w:rsidR="00D32774">
        <w:rPr>
          <w:rFonts w:ascii="Verdana" w:hAnsi="Verdana"/>
          <w:sz w:val="24"/>
          <w:szCs w:val="24"/>
        </w:rPr>
        <w:t>odobne;</w:t>
      </w:r>
    </w:p>
    <w:p w:rsidR="00FE47B2" w:rsidRPr="00EE31FA" w:rsidRDefault="00FE47B2" w:rsidP="009C4A2F">
      <w:pPr>
        <w:pStyle w:val="Akapitzlist"/>
        <w:numPr>
          <w:ilvl w:val="0"/>
          <w:numId w:val="20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koordynacji, nadzoru organizacyjnego, monitorowania i ewaluacji</w:t>
      </w:r>
      <w:r w:rsidR="00D32774">
        <w:rPr>
          <w:rFonts w:ascii="Verdana" w:hAnsi="Verdana"/>
          <w:sz w:val="24"/>
          <w:szCs w:val="24"/>
        </w:rPr>
        <w:t>;</w:t>
      </w:r>
    </w:p>
    <w:p w:rsidR="008F1FE3" w:rsidRPr="00EE31FA" w:rsidRDefault="008F1FE3" w:rsidP="009C4A2F">
      <w:pPr>
        <w:numPr>
          <w:ilvl w:val="1"/>
          <w:numId w:val="14"/>
        </w:numPr>
        <w:tabs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:rsidR="008F1FE3" w:rsidRPr="00282802" w:rsidRDefault="008F1FE3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 xml:space="preserve">II. Koszty obsługi </w:t>
      </w:r>
      <w:r w:rsidR="00705C54">
        <w:rPr>
          <w:rFonts w:ascii="Verdana" w:hAnsi="Verdana"/>
          <w:b/>
          <w:sz w:val="24"/>
          <w:szCs w:val="24"/>
        </w:rPr>
        <w:t>zadania</w:t>
      </w:r>
      <w:r w:rsidRPr="00282802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>
        <w:rPr>
          <w:rFonts w:ascii="Verdana" w:hAnsi="Verdana"/>
          <w:b/>
          <w:sz w:val="24"/>
          <w:szCs w:val="24"/>
        </w:rPr>
        <w:t>zadania</w:t>
      </w:r>
      <w:r w:rsidRPr="00282802">
        <w:rPr>
          <w:rFonts w:ascii="Verdana" w:hAnsi="Verdana"/>
          <w:b/>
          <w:sz w:val="24"/>
          <w:szCs w:val="24"/>
        </w:rPr>
        <w:t xml:space="preserve">) </w:t>
      </w:r>
      <w:r w:rsidR="004C01B6">
        <w:rPr>
          <w:rFonts w:ascii="Verdana" w:hAnsi="Verdana"/>
          <w:b/>
          <w:sz w:val="24"/>
          <w:szCs w:val="24"/>
        </w:rPr>
        <w:t>na przykład:</w:t>
      </w:r>
    </w:p>
    <w:p w:rsidR="008F1FE3" w:rsidRPr="00705C54" w:rsidRDefault="008F1FE3" w:rsidP="009C4A2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705C54" w:rsidRDefault="008F1FE3" w:rsidP="009C4A2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 do </w:t>
      </w:r>
      <w:r w:rsidR="00403361" w:rsidRPr="00705C54">
        <w:rPr>
          <w:rFonts w:ascii="Verdana" w:hAnsi="Verdana"/>
          <w:b/>
          <w:bCs/>
          <w:sz w:val="24"/>
          <w:szCs w:val="24"/>
        </w:rPr>
        <w:t>5</w:t>
      </w:r>
      <w:r w:rsidRPr="00705C54">
        <w:rPr>
          <w:rFonts w:ascii="Verdana" w:hAnsi="Verdana"/>
          <w:b/>
          <w:bCs/>
          <w:sz w:val="24"/>
          <w:szCs w:val="24"/>
        </w:rPr>
        <w:t xml:space="preserve"> %</w:t>
      </w:r>
      <w:r w:rsidRPr="00705C54">
        <w:rPr>
          <w:rFonts w:ascii="Verdana" w:hAnsi="Verdana"/>
          <w:sz w:val="24"/>
          <w:szCs w:val="24"/>
        </w:rPr>
        <w:t xml:space="preserve"> dotacji,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:rsidR="00EE31FA" w:rsidRPr="00EE31FA" w:rsidRDefault="00EE31FA" w:rsidP="009C4A2F">
      <w:pPr>
        <w:pStyle w:val="Akapitzlist"/>
        <w:numPr>
          <w:ilvl w:val="1"/>
          <w:numId w:val="14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:rsidR="00EE31FA" w:rsidRPr="00EE31FA" w:rsidRDefault="00EE31FA" w:rsidP="009C4A2F">
      <w:pPr>
        <w:pStyle w:val="Akapitzlist"/>
        <w:numPr>
          <w:ilvl w:val="1"/>
          <w:numId w:val="14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najmu i eksploatacji pomieszczeń (tylko w części dotyczącej realizowanego zadania, każdy element obliczony proporcjonalnie do tej części);</w:t>
      </w:r>
    </w:p>
    <w:p w:rsidR="00EE31FA" w:rsidRPr="00EE31FA" w:rsidRDefault="00EE31FA" w:rsidP="009C4A2F">
      <w:pPr>
        <w:pStyle w:val="Akapitzlist"/>
        <w:numPr>
          <w:ilvl w:val="1"/>
          <w:numId w:val="14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transportu, usługi pocztowe, telekomunikacyjne i łączności internetowej;</w:t>
      </w:r>
    </w:p>
    <w:p w:rsidR="00EE31FA" w:rsidRPr="00EE31FA" w:rsidRDefault="00EE31FA" w:rsidP="009A3967">
      <w:pPr>
        <w:pStyle w:val="Akapitzlist"/>
        <w:numPr>
          <w:ilvl w:val="2"/>
          <w:numId w:val="36"/>
        </w:numPr>
        <w:spacing w:after="0" w:line="360" w:lineRule="auto"/>
        <w:ind w:left="851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</w:t>
      </w:r>
      <w:r w:rsidR="009A3967">
        <w:rPr>
          <w:rFonts w:ascii="Verdana" w:hAnsi="Verdana"/>
          <w:sz w:val="24"/>
          <w:szCs w:val="24"/>
        </w:rPr>
        <w:t xml:space="preserve">iędzy </w:t>
      </w:r>
      <w:r w:rsidRPr="00EE31FA">
        <w:rPr>
          <w:rFonts w:ascii="Verdana" w:hAnsi="Verdana"/>
          <w:sz w:val="24"/>
          <w:szCs w:val="24"/>
        </w:rPr>
        <w:t>in</w:t>
      </w:r>
      <w:r w:rsidR="009A3967">
        <w:rPr>
          <w:rFonts w:ascii="Verdana" w:hAnsi="Verdana"/>
          <w:sz w:val="24"/>
          <w:szCs w:val="24"/>
        </w:rPr>
        <w:t>nymi</w:t>
      </w:r>
      <w:r w:rsidRPr="00EE31FA">
        <w:rPr>
          <w:rFonts w:ascii="Verdana" w:hAnsi="Verdana"/>
          <w:sz w:val="24"/>
          <w:szCs w:val="24"/>
        </w:rPr>
        <w:t>:</w:t>
      </w:r>
    </w:p>
    <w:p w:rsidR="00EE31FA" w:rsidRPr="009A3967" w:rsidRDefault="00EE31FA" w:rsidP="009A3967">
      <w:pPr>
        <w:tabs>
          <w:tab w:val="num" w:pos="1440"/>
        </w:tabs>
        <w:spacing w:after="0" w:line="360" w:lineRule="auto"/>
        <w:ind w:left="709"/>
        <w:rPr>
          <w:rFonts w:ascii="Verdana" w:hAnsi="Verdana"/>
          <w:sz w:val="24"/>
          <w:szCs w:val="24"/>
        </w:rPr>
      </w:pPr>
      <w:r w:rsidRPr="009A3967">
        <w:rPr>
          <w:rFonts w:ascii="Verdana" w:hAnsi="Verdana"/>
          <w:sz w:val="24"/>
          <w:szCs w:val="24"/>
        </w:rPr>
        <w:t>- biurowych;</w:t>
      </w:r>
    </w:p>
    <w:p w:rsidR="00EE31FA" w:rsidRPr="009A3967" w:rsidRDefault="00EE31FA" w:rsidP="009A3967">
      <w:pPr>
        <w:tabs>
          <w:tab w:val="num" w:pos="1440"/>
        </w:tabs>
        <w:spacing w:after="0" w:line="360" w:lineRule="auto"/>
        <w:ind w:left="709"/>
        <w:rPr>
          <w:rFonts w:ascii="Verdana" w:hAnsi="Verdana"/>
          <w:sz w:val="24"/>
          <w:szCs w:val="24"/>
        </w:rPr>
      </w:pPr>
      <w:r w:rsidRPr="009A3967">
        <w:rPr>
          <w:rFonts w:ascii="Verdana" w:hAnsi="Verdana"/>
          <w:sz w:val="24"/>
          <w:szCs w:val="24"/>
        </w:rPr>
        <w:lastRenderedPageBreak/>
        <w:t>- drobnego sprzętu i akcesoriów komputerowych;</w:t>
      </w:r>
    </w:p>
    <w:p w:rsidR="00EE31FA" w:rsidRPr="009A3967" w:rsidRDefault="00EE31FA" w:rsidP="009A3967">
      <w:pPr>
        <w:tabs>
          <w:tab w:val="num" w:pos="1440"/>
        </w:tabs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9A3967">
        <w:rPr>
          <w:rFonts w:ascii="Verdana" w:hAnsi="Verdana"/>
          <w:sz w:val="24"/>
          <w:szCs w:val="24"/>
        </w:rPr>
        <w:t xml:space="preserve">- </w:t>
      </w:r>
      <w:r w:rsidRPr="009A3967">
        <w:rPr>
          <w:rFonts w:ascii="Verdana" w:hAnsi="Verdana"/>
          <w:bCs/>
          <w:sz w:val="24"/>
          <w:szCs w:val="24"/>
        </w:rPr>
        <w:t>naprawa, przeglądy gwarancyjne, serwisowe i  konserwacja sprzętu;</w:t>
      </w:r>
    </w:p>
    <w:p w:rsidR="0005244F" w:rsidRPr="009A3967" w:rsidRDefault="00EE31FA" w:rsidP="009A3967">
      <w:pPr>
        <w:tabs>
          <w:tab w:val="num" w:pos="1440"/>
        </w:tabs>
        <w:spacing w:after="0" w:line="360" w:lineRule="auto"/>
        <w:ind w:left="709"/>
        <w:rPr>
          <w:rFonts w:ascii="Verdana" w:hAnsi="Verdana"/>
          <w:b/>
          <w:bCs/>
          <w:sz w:val="24"/>
          <w:szCs w:val="24"/>
        </w:rPr>
      </w:pPr>
      <w:r w:rsidRPr="009A3967">
        <w:rPr>
          <w:rFonts w:ascii="Verdana" w:hAnsi="Verdana"/>
          <w:bCs/>
          <w:sz w:val="24"/>
          <w:szCs w:val="24"/>
        </w:rPr>
        <w:t xml:space="preserve">- </w:t>
      </w:r>
      <w:r w:rsidRPr="009A3967">
        <w:rPr>
          <w:rFonts w:ascii="Verdana" w:hAnsi="Verdana"/>
          <w:sz w:val="24"/>
          <w:szCs w:val="24"/>
        </w:rPr>
        <w:t>inne wynikające ze specyfiki zadania</w:t>
      </w:r>
      <w:r w:rsidRPr="009A3967">
        <w:rPr>
          <w:rFonts w:ascii="Verdana" w:hAnsi="Verdana"/>
          <w:bCs/>
          <w:sz w:val="24"/>
          <w:szCs w:val="24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1E0409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E0409">
        <w:rPr>
          <w:rFonts w:ascii="Verdana" w:hAnsi="Verdana"/>
          <w:sz w:val="24"/>
        </w:rPr>
        <w:t xml:space="preserve">Z dotacji można rozliczyć wyłącznie wynagrodzenie za prowadzenie </w:t>
      </w:r>
      <w:r w:rsidRPr="001E0409">
        <w:rPr>
          <w:rFonts w:ascii="Verdana" w:hAnsi="Verdana"/>
          <w:b/>
          <w:bCs/>
          <w:sz w:val="24"/>
        </w:rPr>
        <w:t>wyodrębnionej</w:t>
      </w:r>
      <w:r w:rsidRPr="001E0409">
        <w:rPr>
          <w:rFonts w:ascii="Verdana" w:hAnsi="Verdana"/>
          <w:sz w:val="24"/>
        </w:rPr>
        <w:t xml:space="preserve"> </w:t>
      </w:r>
      <w:r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Pr="001E0409">
        <w:rPr>
          <w:rFonts w:ascii="Verdana" w:hAnsi="Verdana"/>
          <w:b/>
          <w:bCs/>
          <w:sz w:val="24"/>
        </w:rPr>
        <w:t xml:space="preserve"> </w:t>
      </w:r>
      <w:r w:rsidRPr="001E0409">
        <w:rPr>
          <w:rFonts w:ascii="Verdana" w:hAnsi="Verdana"/>
          <w:sz w:val="24"/>
        </w:rPr>
        <w:t xml:space="preserve">zgodnie z zasadami wynikającymi z ustawy z dnia 29 września 1994 r. </w:t>
      </w:r>
      <w:r w:rsidRPr="001E0409">
        <w:rPr>
          <w:rFonts w:ascii="Verdana" w:hAnsi="Verdana"/>
          <w:i/>
          <w:iCs/>
          <w:sz w:val="24"/>
        </w:rPr>
        <w:t>o rachunkowości</w:t>
      </w:r>
      <w:r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1E0409">
        <w:rPr>
          <w:rFonts w:ascii="Verdana" w:hAnsi="Verdana"/>
          <w:b/>
          <w:bCs/>
          <w:sz w:val="24"/>
        </w:rPr>
        <w:t>wszystkie zespoły kont</w:t>
      </w:r>
      <w:r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Pr="001E040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131746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 xml:space="preserve">Przyznana dotacja może być wydatkowana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="00F95A7F" w:rsidRPr="00131746">
        <w:rPr>
          <w:rFonts w:ascii="Verdana" w:hAnsi="Verdana"/>
          <w:sz w:val="24"/>
        </w:rPr>
        <w:t xml:space="preserve"> 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C9585B" w:rsidRDefault="0034586A" w:rsidP="00255BCD">
      <w:pPr>
        <w:pStyle w:val="Tekstpodstawowy"/>
        <w:spacing w:before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III. </w:t>
      </w:r>
      <w:r w:rsidR="00F97936"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="00F97936"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dotacji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jednorazowych talerzy, sztućców, kubeczków, słomek z plastiku i mieszadełek do napojów, które nie zostały wykonane z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ekologicznych materiałów, ulegających biodegradacji albo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BC7501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BC7501" w:rsidRDefault="004A6F04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BC7501" w:rsidRDefault="004A6F04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BC7501" w:rsidRDefault="00D176B8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</w:t>
      </w:r>
      <w:r w:rsidR="00C64608"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(bindowanie, zszywanie i in.).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 upływie  terminu składania ofert nie podlegają</w:t>
      </w:r>
      <w:r w:rsidR="00C64608"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one uzupełnieniu ani korekcie.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Po rozstrzygnięciu konkursu, w przypadku negocjacji warunków złożonych ofert Oferent składa zaktualizowaną ofertę realizacji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BC7501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</w:p>
    <w:p w:rsidR="0072432B" w:rsidRPr="00BC7501" w:rsidRDefault="00B20E7F" w:rsidP="00BC7501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BC7501">
        <w:rPr>
          <w:rFonts w:ascii="Verdana" w:hAnsi="Verdana"/>
          <w:b/>
          <w:sz w:val="24"/>
          <w:szCs w:val="24"/>
        </w:rPr>
        <w:t>w Kancelarii Urzędu Miejskiego Wrocławia,</w:t>
      </w:r>
      <w:r w:rsidR="0099305D" w:rsidRPr="00BC7501">
        <w:rPr>
          <w:rFonts w:ascii="Verdana" w:hAnsi="Verdana"/>
          <w:b/>
          <w:sz w:val="24"/>
          <w:szCs w:val="24"/>
        </w:rPr>
        <w:t xml:space="preserve"> </w:t>
      </w:r>
      <w:r w:rsidR="00C64608" w:rsidRPr="00BC7501">
        <w:rPr>
          <w:rFonts w:ascii="Verdana" w:hAnsi="Verdana"/>
          <w:b/>
          <w:sz w:val="24"/>
          <w:szCs w:val="24"/>
        </w:rPr>
        <w:t xml:space="preserve">50-031 Wrocław, </w:t>
      </w:r>
      <w:r w:rsidRPr="00BC7501">
        <w:rPr>
          <w:rFonts w:ascii="Verdana" w:hAnsi="Verdana"/>
          <w:b/>
          <w:sz w:val="24"/>
          <w:szCs w:val="24"/>
        </w:rPr>
        <w:t>ul. Bogusławskiego 8,10 (parter)</w:t>
      </w:r>
    </w:p>
    <w:p w:rsidR="00E70EEC" w:rsidRPr="00C10963" w:rsidRDefault="00E70EEC" w:rsidP="00C10963">
      <w:pPr>
        <w:rPr>
          <w:rFonts w:ascii="Verdana" w:hAnsi="Verdana"/>
          <w:b/>
          <w:sz w:val="24"/>
          <w:szCs w:val="24"/>
        </w:rPr>
      </w:pPr>
      <w:r w:rsidRPr="00C10963">
        <w:rPr>
          <w:rFonts w:ascii="Verdana" w:hAnsi="Verdana"/>
          <w:b/>
          <w:sz w:val="24"/>
          <w:szCs w:val="24"/>
        </w:rPr>
        <w:t>UWAGA WAŻNE!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BC7501" w:rsidRDefault="00E70EEC" w:rsidP="00BC750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Dokumenty muszą być podpisane przez osoby upoważnione do składania oświ</w:t>
      </w:r>
      <w:r w:rsidR="00C64608" w:rsidRPr="00BC7501">
        <w:rPr>
          <w:rFonts w:ascii="Verdana" w:hAnsi="Verdana"/>
          <w:sz w:val="24"/>
          <w:szCs w:val="24"/>
        </w:rPr>
        <w:t>adczeń woli ze strony podmiotu.</w:t>
      </w:r>
    </w:p>
    <w:p w:rsidR="00BA0C69" w:rsidRDefault="00BA0C69" w:rsidP="00BA0C69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:rsidR="00E70EEC" w:rsidRPr="00BC7501" w:rsidRDefault="00E70EEC" w:rsidP="00BC750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Dokumenty dotyczące Oferenta:</w:t>
      </w:r>
    </w:p>
    <w:p w:rsidR="00E70EEC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F14FDB">
        <w:rPr>
          <w:rFonts w:ascii="Verdana" w:hAnsi="Verdana"/>
          <w:b/>
          <w:sz w:val="24"/>
          <w:szCs w:val="24"/>
        </w:rPr>
        <w:lastRenderedPageBreak/>
        <w:t>Aktualny</w:t>
      </w:r>
      <w:r w:rsidR="00F14FDB">
        <w:rPr>
          <w:rFonts w:ascii="Verdana" w:hAnsi="Verdana"/>
          <w:sz w:val="24"/>
          <w:szCs w:val="24"/>
        </w:rPr>
        <w:t>, zgodny ze stanem faktycznym i prawnym</w:t>
      </w:r>
      <w:r w:rsidRPr="00BC7501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:rsidR="00F161F5" w:rsidRPr="00AD765B" w:rsidRDefault="00AD765B" w:rsidP="00AD765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>Statut zakładu/ regulamin organizacyjny jednostki.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Kopia aktualnej polisy ubezpieczeniowej.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1E0409">
        <w:rPr>
          <w:rFonts w:ascii="Verdana" w:hAnsi="Verdana"/>
          <w:color w:val="000000"/>
          <w:sz w:val="24"/>
          <w:szCs w:val="24"/>
        </w:rPr>
        <w:t>zadania</w:t>
      </w:r>
      <w:r w:rsidRPr="00BC7501">
        <w:rPr>
          <w:rFonts w:ascii="Verdana" w:hAnsi="Verdana"/>
          <w:color w:val="000000"/>
          <w:sz w:val="24"/>
          <w:szCs w:val="24"/>
        </w:rPr>
        <w:t>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750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BC7501">
        <w:rPr>
          <w:rFonts w:ascii="Verdana" w:hAnsi="Verdana"/>
          <w:b/>
          <w:bCs/>
          <w:sz w:val="24"/>
          <w:szCs w:val="24"/>
        </w:rPr>
        <w:t>2</w:t>
      </w:r>
      <w:r w:rsidRPr="00BC7501">
        <w:rPr>
          <w:rFonts w:ascii="Verdana" w:hAnsi="Verdana"/>
          <w:b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do</w:t>
      </w:r>
      <w:r w:rsidRPr="00BC7501">
        <w:rPr>
          <w:rFonts w:ascii="Verdana" w:hAnsi="Verdana"/>
          <w:b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ogłoszenia:</w:t>
      </w:r>
    </w:p>
    <w:p w:rsidR="00E70EEC" w:rsidRDefault="00E70EEC" w:rsidP="009C4A2F">
      <w:pPr>
        <w:pStyle w:val="Akapitzlist"/>
        <w:numPr>
          <w:ilvl w:val="1"/>
          <w:numId w:val="31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AD765B">
        <w:rPr>
          <w:rStyle w:val="luchili"/>
          <w:rFonts w:ascii="Verdana" w:hAnsi="Verdana"/>
          <w:sz w:val="24"/>
          <w:szCs w:val="24"/>
        </w:rPr>
        <w:t>publicznymi</w:t>
      </w:r>
      <w:r w:rsidRPr="00AD765B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E70EEC" w:rsidRPr="00AD765B" w:rsidRDefault="00E70EEC" w:rsidP="009C4A2F">
      <w:pPr>
        <w:pStyle w:val="Akapitzlist"/>
        <w:numPr>
          <w:ilvl w:val="1"/>
          <w:numId w:val="31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1E0409">
        <w:rPr>
          <w:rFonts w:ascii="Verdana" w:hAnsi="Verdana"/>
          <w:sz w:val="24"/>
          <w:szCs w:val="24"/>
        </w:rPr>
        <w:t>zadania</w:t>
      </w:r>
      <w:r w:rsidRPr="00AD765B">
        <w:rPr>
          <w:rFonts w:ascii="Verdana" w:hAnsi="Verdana"/>
          <w:sz w:val="24"/>
          <w:szCs w:val="24"/>
        </w:rPr>
        <w:t xml:space="preserve"> zgodnie z ofertą i że w tym zakresie </w:t>
      </w:r>
      <w:r w:rsidR="001E0409">
        <w:rPr>
          <w:rFonts w:ascii="Verdana" w:hAnsi="Verdana"/>
          <w:sz w:val="24"/>
          <w:szCs w:val="24"/>
        </w:rPr>
        <w:t>zadania</w:t>
      </w:r>
      <w:r w:rsidRPr="00AD765B">
        <w:rPr>
          <w:rFonts w:ascii="Verdana" w:hAnsi="Verdana"/>
          <w:sz w:val="24"/>
          <w:szCs w:val="24"/>
        </w:rPr>
        <w:t xml:space="preserve"> nie będzie finansowan</w:t>
      </w:r>
      <w:r w:rsidR="00F95A7F" w:rsidRPr="00AD765B">
        <w:rPr>
          <w:rFonts w:ascii="Verdana" w:hAnsi="Verdana"/>
          <w:sz w:val="24"/>
          <w:szCs w:val="24"/>
        </w:rPr>
        <w:t>y</w:t>
      </w:r>
      <w:r w:rsidRPr="00AD765B">
        <w:rPr>
          <w:rFonts w:ascii="Verdana" w:hAnsi="Verdana"/>
          <w:sz w:val="24"/>
          <w:szCs w:val="24"/>
        </w:rPr>
        <w:t xml:space="preserve"> z innych źródeł;</w:t>
      </w:r>
    </w:p>
    <w:p w:rsidR="00E70EEC" w:rsidRPr="00BC7501" w:rsidRDefault="00E70EEC" w:rsidP="00BC750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750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BC7501">
        <w:rPr>
          <w:rFonts w:ascii="Verdana" w:hAnsi="Verdana"/>
          <w:b/>
          <w:bCs/>
          <w:sz w:val="24"/>
          <w:szCs w:val="24"/>
        </w:rPr>
        <w:t>3</w:t>
      </w:r>
      <w:r w:rsidRPr="00BC7501">
        <w:rPr>
          <w:rFonts w:ascii="Verdana" w:hAnsi="Verdana"/>
          <w:sz w:val="24"/>
          <w:szCs w:val="24"/>
        </w:rPr>
        <w:t xml:space="preserve"> do</w:t>
      </w:r>
      <w:r w:rsidRPr="00BC7501">
        <w:rPr>
          <w:rFonts w:ascii="Verdana" w:hAnsi="Verdana"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ogłoszenia: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7501">
        <w:rPr>
          <w:rStyle w:val="luchili"/>
          <w:rFonts w:ascii="Verdana" w:hAnsi="Verdana"/>
          <w:sz w:val="24"/>
          <w:szCs w:val="24"/>
        </w:rPr>
        <w:t>publicznych</w:t>
      </w:r>
      <w:r w:rsidRPr="00BC7501">
        <w:rPr>
          <w:rFonts w:ascii="Verdana" w:hAnsi="Verdana"/>
          <w:sz w:val="24"/>
          <w:szCs w:val="24"/>
        </w:rPr>
        <w:t>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1E0409">
        <w:rPr>
          <w:rFonts w:ascii="Verdana" w:hAnsi="Verdana"/>
          <w:sz w:val="24"/>
          <w:szCs w:val="24"/>
        </w:rPr>
        <w:t>zadania</w:t>
      </w:r>
      <w:r w:rsidRPr="00524A73">
        <w:rPr>
          <w:rFonts w:ascii="Verdana" w:hAnsi="Verdana"/>
          <w:sz w:val="24"/>
          <w:szCs w:val="24"/>
        </w:rPr>
        <w:t>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lastRenderedPageBreak/>
        <w:t>potwierdzające, że dane zawarte w Formularzu Ofertowym są zgodne z aktualnym stanem faktycznym i prawnym;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 w:cs="Arial"/>
          <w:sz w:val="24"/>
          <w:szCs w:val="24"/>
        </w:rPr>
        <w:t>zobowiązujące do prowadzenia odrębnej ewidencji księgowej dla zada</w:t>
      </w:r>
      <w:r w:rsidR="00A17583" w:rsidRPr="00524A73">
        <w:rPr>
          <w:rFonts w:ascii="Verdana" w:hAnsi="Verdana" w:cs="Arial"/>
          <w:sz w:val="24"/>
          <w:szCs w:val="24"/>
        </w:rPr>
        <w:t xml:space="preserve">ń realizowanych w ramach umowy </w:t>
      </w:r>
      <w:r w:rsidRPr="00524A73">
        <w:rPr>
          <w:rFonts w:ascii="Verdana" w:hAnsi="Verdana" w:cs="Arial"/>
          <w:sz w:val="24"/>
          <w:szCs w:val="24"/>
        </w:rPr>
        <w:t xml:space="preserve">w przypadku wyłonienia na realizatora </w:t>
      </w:r>
      <w:r w:rsidR="001E0409">
        <w:rPr>
          <w:rFonts w:ascii="Verdana" w:hAnsi="Verdana" w:cs="Arial"/>
          <w:sz w:val="24"/>
          <w:szCs w:val="24"/>
        </w:rPr>
        <w:t>zadania</w:t>
      </w:r>
      <w:r w:rsidRPr="00524A73">
        <w:rPr>
          <w:rFonts w:ascii="Verdana" w:hAnsi="Verdana"/>
          <w:sz w:val="24"/>
          <w:szCs w:val="24"/>
        </w:rPr>
        <w:t>;</w:t>
      </w:r>
    </w:p>
    <w:p w:rsidR="00A7330C" w:rsidRPr="00524A73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A17583" w:rsidRPr="00524A73">
        <w:rPr>
          <w:rFonts w:ascii="Verdana" w:hAnsi="Verdana"/>
          <w:sz w:val="24"/>
          <w:szCs w:val="24"/>
        </w:rPr>
        <w:t>porządzenie o ochronie danych)</w:t>
      </w:r>
      <w:r w:rsidR="00C17992">
        <w:rPr>
          <w:rFonts w:ascii="Verdana" w:hAnsi="Verdana"/>
          <w:sz w:val="24"/>
          <w:szCs w:val="24"/>
        </w:rPr>
        <w:t xml:space="preserve"> </w:t>
      </w:r>
      <w:r w:rsidR="00C17992" w:rsidRPr="00C17992">
        <w:rPr>
          <w:rFonts w:ascii="Verdana" w:hAnsi="Verdana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Złożenie w Wydziale Zdrowia i Spraw Społecznych Urzędu Miejskiego Wrocławia jednej oferty w jednym egzemplarzu na obowiązującym wzorze (Załącznik nr 1) do niniejszego</w:t>
      </w:r>
      <w:r w:rsidR="00B90A73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 konkursowego) wraz z oświadczeniami, podpisanym przez osoby upoważnione do składania oświadczeń woli w imieniu oferenta.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 xml:space="preserve">w </w:t>
      </w:r>
      <w:r w:rsidRPr="00C10963">
        <w:rPr>
          <w:rFonts w:ascii="Verdana" w:hAnsi="Verdana"/>
          <w:sz w:val="24"/>
          <w:szCs w:val="24"/>
        </w:rPr>
        <w:t xml:space="preserve">części </w:t>
      </w:r>
      <w:r w:rsidR="00297815" w:rsidRPr="00C10963">
        <w:rPr>
          <w:rFonts w:ascii="Verdana" w:hAnsi="Verdana"/>
          <w:sz w:val="24"/>
          <w:szCs w:val="24"/>
        </w:rPr>
        <w:t>X</w:t>
      </w:r>
      <w:r w:rsidR="0092753F">
        <w:rPr>
          <w:rFonts w:ascii="Verdana" w:hAnsi="Verdana"/>
          <w:sz w:val="24"/>
          <w:szCs w:val="24"/>
        </w:rPr>
        <w:t>VII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XII ogłoszenia. </w:t>
      </w:r>
    </w:p>
    <w:p w:rsidR="001E2697" w:rsidRPr="00031DF8" w:rsidRDefault="0057058C" w:rsidP="00031DF8">
      <w:pPr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>UWAGA: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24A73" w:rsidRDefault="00BA64F9" w:rsidP="00524A73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524A73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C0647" w:rsidRDefault="00BA64F9" w:rsidP="00BC0647">
      <w:pPr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lastRenderedPageBreak/>
        <w:t>1. Ocena formalna ofert obejmuje:</w:t>
      </w:r>
    </w:p>
    <w:p w:rsidR="00BA64F9" w:rsidRPr="00524A73" w:rsidRDefault="00BA64F9" w:rsidP="009C4A2F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524A73" w:rsidRDefault="00BA64F9" w:rsidP="009C4A2F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9585B" w:rsidRPr="005F3F25" w:rsidRDefault="00C9585B" w:rsidP="00C9585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9F2E5E" w:rsidRPr="00524A73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9F2E5E" w:rsidRPr="00524A73" w:rsidRDefault="009F2E5E" w:rsidP="00524A73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:rsidR="009F2E5E" w:rsidRPr="00524A73" w:rsidRDefault="009F2E5E" w:rsidP="009C4A2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zaplanowanych 0 -5 pkt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0 -5 pkt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0-10 pkt</w:t>
      </w:r>
    </w:p>
    <w:p w:rsidR="009F2E5E" w:rsidRPr="00524A73" w:rsidRDefault="009F2E5E" w:rsidP="009C4A2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pkt, 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:rsidR="009F2E5E" w:rsidRPr="00524A73" w:rsidRDefault="009F2E5E" w:rsidP="00524A7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:rsidR="009F2E5E" w:rsidRPr="00524A73" w:rsidRDefault="009F2E5E" w:rsidP="00524A7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:rsidR="001E2697" w:rsidRPr="00524A73" w:rsidRDefault="00BF243F" w:rsidP="00524A7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24A73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524A73">
        <w:rPr>
          <w:rFonts w:ascii="Verdana" w:hAnsi="Verdana"/>
          <w:b/>
          <w:bCs/>
          <w:sz w:val="24"/>
          <w:szCs w:val="24"/>
        </w:rPr>
        <w:t>ofertę, któr</w:t>
      </w:r>
      <w:r w:rsidR="004517D1">
        <w:rPr>
          <w:rFonts w:ascii="Verdana" w:hAnsi="Verdana"/>
          <w:b/>
          <w:bCs/>
          <w:sz w:val="24"/>
          <w:szCs w:val="24"/>
        </w:rPr>
        <w:t>a</w:t>
      </w:r>
      <w:r w:rsidRPr="00524A73">
        <w:rPr>
          <w:rFonts w:ascii="Verdana" w:hAnsi="Verdana"/>
          <w:b/>
          <w:bCs/>
          <w:sz w:val="24"/>
          <w:szCs w:val="24"/>
        </w:rPr>
        <w:t xml:space="preserve"> uzyska największą liczbę punk</w:t>
      </w:r>
      <w:r w:rsidR="006701A2">
        <w:rPr>
          <w:rFonts w:ascii="Verdana" w:hAnsi="Verdana"/>
          <w:b/>
          <w:bCs/>
          <w:sz w:val="24"/>
          <w:szCs w:val="24"/>
        </w:rPr>
        <w:t>t</w:t>
      </w:r>
      <w:r w:rsidRPr="00524A73">
        <w:rPr>
          <w:rFonts w:ascii="Verdana" w:hAnsi="Verdana"/>
          <w:b/>
          <w:bCs/>
          <w:sz w:val="24"/>
          <w:szCs w:val="24"/>
        </w:rPr>
        <w:t>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lastRenderedPageBreak/>
        <w:t>XV. SPOSÓB ODWOŁANIA SIĘ OD ROZSTRZYGNIECIA KONKURSU OFERT</w:t>
      </w:r>
    </w:p>
    <w:p w:rsidR="00BF243F" w:rsidRPr="00524A73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524A73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524A73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524A73">
        <w:rPr>
          <w:rFonts w:ascii="Verdana" w:hAnsi="Verdana"/>
          <w:b/>
          <w:sz w:val="24"/>
          <w:szCs w:val="24"/>
        </w:rPr>
        <w:t>.</w:t>
      </w:r>
    </w:p>
    <w:p w:rsidR="00BF243F" w:rsidRPr="00EF3F06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552354" w:rsidRDefault="00BF243F" w:rsidP="0055235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>
        <w:rPr>
          <w:rFonts w:ascii="Verdana" w:hAnsi="Verdana"/>
          <w:sz w:val="24"/>
          <w:szCs w:val="24"/>
        </w:rPr>
        <w:t xml:space="preserve"> </w:t>
      </w:r>
      <w:r w:rsidRPr="00552354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EF3F06" w:rsidRDefault="00BF243F" w:rsidP="00EF3F06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EF3F06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Pr="00EF3F06" w:rsidRDefault="0030021F" w:rsidP="009C4A2F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EF3F06">
        <w:rPr>
          <w:rFonts w:ascii="Verdana" w:hAnsi="Verdana"/>
          <w:b/>
          <w:bCs/>
          <w:sz w:val="24"/>
          <w:szCs w:val="24"/>
        </w:rPr>
        <w:t>„</w:t>
      </w:r>
      <w:r w:rsidR="00EF3F06" w:rsidRPr="00EF3F06">
        <w:rPr>
          <w:rFonts w:ascii="Verdana" w:hAnsi="Verdana"/>
          <w:b/>
          <w:bCs/>
          <w:sz w:val="24"/>
          <w:szCs w:val="24"/>
        </w:rPr>
        <w:t xml:space="preserve">Konkurs pn. </w:t>
      </w:r>
      <w:r w:rsidR="00EF3F06" w:rsidRPr="00EF3F06">
        <w:rPr>
          <w:rFonts w:ascii="Verdana" w:hAnsi="Verdana"/>
          <w:b/>
          <w:sz w:val="24"/>
          <w:szCs w:val="24"/>
        </w:rPr>
        <w:t>Edukacja zdrowotna i profilaktyka najczęściej występujących zagrożeń zdrowotnych i chorób cywilizacyjnych wśród mieszkańców Wrocławia</w:t>
      </w:r>
      <w:r w:rsidR="00BB7BE8" w:rsidRPr="00EF3F06">
        <w:rPr>
          <w:rFonts w:ascii="Verdana" w:hAnsi="Verdana"/>
          <w:b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lastRenderedPageBreak/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7F5F5B" w:rsidRDefault="00342586" w:rsidP="00E338B6">
      <w:pPr>
        <w:pStyle w:val="Nagwek1"/>
        <w:tabs>
          <w:tab w:val="left" w:pos="6255"/>
        </w:tabs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F05042" w:rsidRDefault="00342586" w:rsidP="00F05042">
      <w:pPr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:rsidR="00342586" w:rsidRPr="006C176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3D32E6">
        <w:rPr>
          <w:rFonts w:ascii="Verdana" w:hAnsi="Verdana"/>
          <w:b/>
          <w:bCs/>
          <w:sz w:val="24"/>
          <w:szCs w:val="24"/>
        </w:rPr>
        <w:t>0</w:t>
      </w:r>
      <w:r w:rsidR="008D67E1">
        <w:rPr>
          <w:rFonts w:ascii="Verdana" w:hAnsi="Verdana"/>
          <w:b/>
          <w:bCs/>
          <w:sz w:val="24"/>
          <w:szCs w:val="24"/>
        </w:rPr>
        <w:t>5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2E42D6" w:rsidRPr="006C176C">
        <w:rPr>
          <w:rFonts w:ascii="Verdana" w:hAnsi="Verdana"/>
          <w:b/>
          <w:sz w:val="24"/>
          <w:szCs w:val="24"/>
        </w:rPr>
        <w:t>1</w:t>
      </w:r>
      <w:r w:rsidR="00061279" w:rsidRPr="006C176C">
        <w:rPr>
          <w:rFonts w:ascii="Verdana" w:hAnsi="Verdana"/>
          <w:b/>
          <w:bCs/>
          <w:sz w:val="24"/>
          <w:szCs w:val="24"/>
        </w:rPr>
        <w:t>2</w:t>
      </w:r>
      <w:r w:rsidR="004C4040" w:rsidRPr="006C176C">
        <w:rPr>
          <w:rFonts w:ascii="Verdana" w:hAnsi="Verdana"/>
          <w:b/>
          <w:sz w:val="24"/>
          <w:szCs w:val="24"/>
        </w:rPr>
        <w:t>.</w:t>
      </w:r>
      <w:r w:rsidR="00252368" w:rsidRPr="006C176C">
        <w:rPr>
          <w:rFonts w:ascii="Verdana" w:hAnsi="Verdana"/>
          <w:b/>
          <w:sz w:val="24"/>
          <w:szCs w:val="24"/>
        </w:rPr>
        <w:t>202</w:t>
      </w:r>
      <w:r w:rsidR="00C64608" w:rsidRPr="006C176C">
        <w:rPr>
          <w:rFonts w:ascii="Verdana" w:hAnsi="Verdana"/>
          <w:b/>
          <w:sz w:val="24"/>
          <w:szCs w:val="24"/>
        </w:rPr>
        <w:t>2</w:t>
      </w:r>
      <w:r w:rsidRPr="006C176C">
        <w:rPr>
          <w:rFonts w:ascii="Verdana" w:hAnsi="Verdana"/>
          <w:b/>
          <w:sz w:val="24"/>
          <w:szCs w:val="24"/>
        </w:rPr>
        <w:t xml:space="preserve"> roku do godz. 10:00. </w:t>
      </w:r>
    </w:p>
    <w:p w:rsidR="0057058C" w:rsidRPr="00E338B6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6C176C" w:rsidRDefault="00342586" w:rsidP="006C176C">
      <w:pPr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:rsidR="00342586" w:rsidRPr="00E338B6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3D32E6">
        <w:rPr>
          <w:rFonts w:ascii="Verdana" w:hAnsi="Verdana"/>
          <w:b/>
          <w:bCs/>
          <w:sz w:val="24"/>
          <w:szCs w:val="24"/>
        </w:rPr>
        <w:t>1</w:t>
      </w:r>
      <w:r w:rsidR="008D67E1">
        <w:rPr>
          <w:rFonts w:ascii="Verdana" w:hAnsi="Verdana"/>
          <w:b/>
          <w:bCs/>
          <w:sz w:val="24"/>
          <w:szCs w:val="24"/>
        </w:rPr>
        <w:t>5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F2339F" w:rsidRPr="00E338B6">
        <w:rPr>
          <w:rFonts w:ascii="Verdana" w:hAnsi="Verdana"/>
          <w:b/>
          <w:bCs/>
          <w:sz w:val="24"/>
          <w:szCs w:val="24"/>
        </w:rPr>
        <w:t>1</w:t>
      </w:r>
      <w:r w:rsidR="004C4040" w:rsidRPr="00E338B6">
        <w:rPr>
          <w:rFonts w:ascii="Verdana" w:hAnsi="Verdana"/>
          <w:b/>
          <w:bCs/>
          <w:sz w:val="24"/>
          <w:szCs w:val="24"/>
        </w:rPr>
        <w:t>2.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8D67E1">
        <w:rPr>
          <w:rFonts w:ascii="Verdana" w:hAnsi="Verdana"/>
          <w:b/>
          <w:bCs/>
          <w:sz w:val="24"/>
          <w:szCs w:val="24"/>
        </w:rPr>
        <w:t>3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:rsidR="009412EF" w:rsidRPr="00E338B6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3D32E6">
        <w:rPr>
          <w:rFonts w:ascii="Verdana" w:hAnsi="Verdana"/>
          <w:b/>
          <w:bCs/>
          <w:sz w:val="24"/>
          <w:szCs w:val="24"/>
        </w:rPr>
        <w:t>1</w:t>
      </w:r>
      <w:r w:rsidR="008D67E1">
        <w:rPr>
          <w:rFonts w:ascii="Verdana" w:hAnsi="Verdana"/>
          <w:b/>
          <w:bCs/>
          <w:sz w:val="24"/>
          <w:szCs w:val="24"/>
        </w:rPr>
        <w:t>8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F2339F" w:rsidRPr="00E338B6">
        <w:rPr>
          <w:rFonts w:ascii="Verdana" w:hAnsi="Verdana"/>
          <w:b/>
          <w:bCs/>
          <w:sz w:val="24"/>
          <w:szCs w:val="24"/>
        </w:rPr>
        <w:t>1</w:t>
      </w:r>
      <w:r w:rsidR="004C4040" w:rsidRPr="00E338B6">
        <w:rPr>
          <w:rFonts w:ascii="Verdana" w:hAnsi="Verdana"/>
          <w:b/>
          <w:bCs/>
          <w:sz w:val="24"/>
          <w:szCs w:val="24"/>
        </w:rPr>
        <w:t>2.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8D67E1">
        <w:rPr>
          <w:rFonts w:ascii="Verdana" w:hAnsi="Verdana"/>
          <w:b/>
          <w:bCs/>
          <w:sz w:val="24"/>
          <w:szCs w:val="24"/>
        </w:rPr>
        <w:t>3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E338B6" w:rsidRDefault="009412EF" w:rsidP="009C4A2F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586887" w:rsidRPr="00E338B6" w:rsidRDefault="009412EF" w:rsidP="009C4A2F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A9058A" w:rsidRDefault="007F5F5B" w:rsidP="00586887">
      <w:pPr>
        <w:spacing w:before="120" w:after="0" w:line="360" w:lineRule="auto"/>
        <w:ind w:left="720" w:hanging="578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7A1D80" w:rsidRPr="003440FF" w:rsidRDefault="005A1BCA" w:rsidP="009C4A2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:rsidR="007A1D80" w:rsidRPr="003440FF" w:rsidRDefault="007A1D80" w:rsidP="009C4A2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3440FF" w:rsidRDefault="007A1D80" w:rsidP="003440FF">
      <w:p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3. Załącznik nr </w:t>
      </w:r>
      <w:r w:rsidR="00C96A79" w:rsidRPr="003440FF">
        <w:rPr>
          <w:rFonts w:ascii="Verdana" w:hAnsi="Verdana"/>
          <w:sz w:val="24"/>
          <w:szCs w:val="24"/>
        </w:rPr>
        <w:t>3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731095" w:rsidRPr="00E2576E" w:rsidRDefault="00731095" w:rsidP="003440FF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E2576E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E35408" w:rsidRPr="00664903" w:rsidRDefault="00E35408" w:rsidP="003440FF">
      <w:pPr>
        <w:spacing w:before="120" w:after="0" w:line="360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64903">
        <w:rPr>
          <w:rFonts w:ascii="Verdana" w:hAnsi="Verdana"/>
          <w:b/>
          <w:bCs/>
          <w:color w:val="000000" w:themeColor="text1"/>
          <w:sz w:val="24"/>
          <w:szCs w:val="24"/>
        </w:rPr>
        <w:t>Jadwiga Ardelli-Książek</w:t>
      </w:r>
    </w:p>
    <w:p w:rsidR="001E2697" w:rsidRPr="00664903" w:rsidRDefault="00E35408" w:rsidP="003440FF">
      <w:pPr>
        <w:spacing w:before="120" w:after="0" w:line="360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64903">
        <w:rPr>
          <w:rFonts w:ascii="Verdana" w:hAnsi="Verdana"/>
          <w:b/>
          <w:bCs/>
          <w:color w:val="000000" w:themeColor="text1"/>
          <w:sz w:val="24"/>
          <w:szCs w:val="24"/>
        </w:rPr>
        <w:lastRenderedPageBreak/>
        <w:t>Z-ca Dyrektora Wydziału Zdrowia i Spraw Społecznych</w:t>
      </w:r>
    </w:p>
    <w:p w:rsidR="00F062BB" w:rsidRPr="003440FF" w:rsidRDefault="00731095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576E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r w:rsidRPr="003440FF">
        <w:rPr>
          <w:rFonts w:ascii="Verdana" w:hAnsi="Verdana"/>
          <w:b/>
          <w:bCs/>
          <w:i/>
          <w:iCs/>
          <w:sz w:val="24"/>
          <w:szCs w:val="24"/>
        </w:rPr>
        <w:t xml:space="preserve">Urzędu/miejskiej jednostki organizacyjnej wraz z  pieczęcią </w:t>
      </w:r>
      <w:bookmarkStart w:id="0" w:name="_GoBack"/>
      <w:bookmarkEnd w:id="0"/>
      <w:r w:rsidRPr="003440FF">
        <w:rPr>
          <w:rFonts w:ascii="Verdana" w:hAnsi="Verdana"/>
          <w:b/>
          <w:bCs/>
          <w:i/>
          <w:iCs/>
          <w:sz w:val="24"/>
          <w:szCs w:val="24"/>
        </w:rPr>
        <w:t>nagłówkową</w:t>
      </w:r>
    </w:p>
    <w:sectPr w:rsidR="00F062BB" w:rsidRPr="003440F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402" w:rsidRDefault="006E7402" w:rsidP="00196C4D">
      <w:pPr>
        <w:spacing w:after="0" w:line="240" w:lineRule="auto"/>
      </w:pPr>
      <w:r>
        <w:separator/>
      </w:r>
    </w:p>
  </w:endnote>
  <w:endnote w:type="continuationSeparator" w:id="0">
    <w:p w:rsidR="006E7402" w:rsidRDefault="006E740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402" w:rsidRDefault="006E7402" w:rsidP="00196C4D">
      <w:pPr>
        <w:spacing w:after="0" w:line="240" w:lineRule="auto"/>
      </w:pPr>
      <w:r>
        <w:separator/>
      </w:r>
    </w:p>
  </w:footnote>
  <w:footnote w:type="continuationSeparator" w:id="0">
    <w:p w:rsidR="006E7402" w:rsidRDefault="006E740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E81F88"/>
    <w:multiLevelType w:val="hybridMultilevel"/>
    <w:tmpl w:val="7E2A8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D2544"/>
    <w:multiLevelType w:val="multilevel"/>
    <w:tmpl w:val="BDE8EDE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2E107D"/>
    <w:multiLevelType w:val="hybridMultilevel"/>
    <w:tmpl w:val="8EB080F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D0EB4"/>
    <w:multiLevelType w:val="hybridMultilevel"/>
    <w:tmpl w:val="AA448D64"/>
    <w:lvl w:ilvl="0" w:tplc="8BC23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 w15:restartNumberingAfterBreak="0">
    <w:nsid w:val="2C765F60"/>
    <w:multiLevelType w:val="hybridMultilevel"/>
    <w:tmpl w:val="5BD688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9B49F9"/>
    <w:multiLevelType w:val="hybridMultilevel"/>
    <w:tmpl w:val="54C6B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E68DD"/>
    <w:multiLevelType w:val="multilevel"/>
    <w:tmpl w:val="86FAC1BC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76306E96"/>
    <w:multiLevelType w:val="hybridMultilevel"/>
    <w:tmpl w:val="76F868BC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AE32B4A"/>
    <w:multiLevelType w:val="hybridMultilevel"/>
    <w:tmpl w:val="F8DE2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3"/>
  </w:num>
  <w:num w:numId="4">
    <w:abstractNumId w:val="16"/>
  </w:num>
  <w:num w:numId="5">
    <w:abstractNumId w:val="2"/>
  </w:num>
  <w:num w:numId="6">
    <w:abstractNumId w:val="21"/>
  </w:num>
  <w:num w:numId="7">
    <w:abstractNumId w:val="11"/>
  </w:num>
  <w:num w:numId="8">
    <w:abstractNumId w:val="10"/>
  </w:num>
  <w:num w:numId="9">
    <w:abstractNumId w:val="30"/>
  </w:num>
  <w:num w:numId="10">
    <w:abstractNumId w:val="19"/>
  </w:num>
  <w:num w:numId="11">
    <w:abstractNumId w:val="12"/>
  </w:num>
  <w:num w:numId="12">
    <w:abstractNumId w:val="9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7"/>
  </w:num>
  <w:num w:numId="20">
    <w:abstractNumId w:val="18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2">
    <w:abstractNumId w:val="28"/>
  </w:num>
  <w:num w:numId="23">
    <w:abstractNumId w:val="32"/>
  </w:num>
  <w:num w:numId="24">
    <w:abstractNumId w:val="34"/>
  </w:num>
  <w:num w:numId="25">
    <w:abstractNumId w:val="14"/>
  </w:num>
  <w:num w:numId="26">
    <w:abstractNumId w:val="5"/>
  </w:num>
  <w:num w:numId="27">
    <w:abstractNumId w:val="13"/>
  </w:num>
  <w:num w:numId="28">
    <w:abstractNumId w:val="33"/>
  </w:num>
  <w:num w:numId="29">
    <w:abstractNumId w:val="17"/>
  </w:num>
  <w:num w:numId="30">
    <w:abstractNumId w:val="25"/>
  </w:num>
  <w:num w:numId="31">
    <w:abstractNumId w:val="8"/>
  </w:num>
  <w:num w:numId="32">
    <w:abstractNumId w:val="29"/>
  </w:num>
  <w:num w:numId="33">
    <w:abstractNumId w:val="15"/>
  </w:num>
  <w:num w:numId="34">
    <w:abstractNumId w:val="3"/>
  </w:num>
  <w:num w:numId="35">
    <w:abstractNumId w:val="4"/>
  </w:num>
  <w:num w:numId="36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218C1"/>
    <w:rsid w:val="00021CCF"/>
    <w:rsid w:val="00027F49"/>
    <w:rsid w:val="00031DF8"/>
    <w:rsid w:val="00033A4D"/>
    <w:rsid w:val="000378F8"/>
    <w:rsid w:val="00045BA6"/>
    <w:rsid w:val="0005244F"/>
    <w:rsid w:val="00052A6B"/>
    <w:rsid w:val="000558DA"/>
    <w:rsid w:val="000609A0"/>
    <w:rsid w:val="000609E3"/>
    <w:rsid w:val="00061279"/>
    <w:rsid w:val="0006304E"/>
    <w:rsid w:val="0007681F"/>
    <w:rsid w:val="00084C51"/>
    <w:rsid w:val="00086E76"/>
    <w:rsid w:val="00090BF6"/>
    <w:rsid w:val="0009271E"/>
    <w:rsid w:val="000A58FA"/>
    <w:rsid w:val="000B536A"/>
    <w:rsid w:val="000C1C8E"/>
    <w:rsid w:val="000C60A6"/>
    <w:rsid w:val="000D109D"/>
    <w:rsid w:val="000D4379"/>
    <w:rsid w:val="000D6603"/>
    <w:rsid w:val="000E5292"/>
    <w:rsid w:val="000F3359"/>
    <w:rsid w:val="0010186E"/>
    <w:rsid w:val="00102502"/>
    <w:rsid w:val="001079D9"/>
    <w:rsid w:val="00110459"/>
    <w:rsid w:val="00114BB2"/>
    <w:rsid w:val="00114C05"/>
    <w:rsid w:val="00131746"/>
    <w:rsid w:val="00134755"/>
    <w:rsid w:val="001378D7"/>
    <w:rsid w:val="00143E60"/>
    <w:rsid w:val="001518A7"/>
    <w:rsid w:val="001526CF"/>
    <w:rsid w:val="00152A7B"/>
    <w:rsid w:val="001565F3"/>
    <w:rsid w:val="00167071"/>
    <w:rsid w:val="00167D9A"/>
    <w:rsid w:val="001719B5"/>
    <w:rsid w:val="0017316F"/>
    <w:rsid w:val="00186AB3"/>
    <w:rsid w:val="00190A1F"/>
    <w:rsid w:val="00191256"/>
    <w:rsid w:val="00191355"/>
    <w:rsid w:val="001952C7"/>
    <w:rsid w:val="00196C4D"/>
    <w:rsid w:val="001A2440"/>
    <w:rsid w:val="001A438D"/>
    <w:rsid w:val="001A5F1C"/>
    <w:rsid w:val="001A7646"/>
    <w:rsid w:val="001C6081"/>
    <w:rsid w:val="001E0409"/>
    <w:rsid w:val="001E2697"/>
    <w:rsid w:val="0020235F"/>
    <w:rsid w:val="002079F5"/>
    <w:rsid w:val="00207C1F"/>
    <w:rsid w:val="00210458"/>
    <w:rsid w:val="00214701"/>
    <w:rsid w:val="00222501"/>
    <w:rsid w:val="00242C01"/>
    <w:rsid w:val="00252368"/>
    <w:rsid w:val="00255BCD"/>
    <w:rsid w:val="002636CA"/>
    <w:rsid w:val="002646A3"/>
    <w:rsid w:val="00266EC2"/>
    <w:rsid w:val="0027342B"/>
    <w:rsid w:val="0027628D"/>
    <w:rsid w:val="00277160"/>
    <w:rsid w:val="00282802"/>
    <w:rsid w:val="0028429B"/>
    <w:rsid w:val="00290B68"/>
    <w:rsid w:val="00294433"/>
    <w:rsid w:val="00296FF5"/>
    <w:rsid w:val="00297815"/>
    <w:rsid w:val="002A1411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5792"/>
    <w:rsid w:val="002D73F8"/>
    <w:rsid w:val="002E339C"/>
    <w:rsid w:val="002E3D5B"/>
    <w:rsid w:val="002E42D6"/>
    <w:rsid w:val="002F2483"/>
    <w:rsid w:val="002F77F2"/>
    <w:rsid w:val="0030021F"/>
    <w:rsid w:val="0030550F"/>
    <w:rsid w:val="00306B9D"/>
    <w:rsid w:val="003072D2"/>
    <w:rsid w:val="00313E14"/>
    <w:rsid w:val="00313FAC"/>
    <w:rsid w:val="003172B8"/>
    <w:rsid w:val="0032285A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50000"/>
    <w:rsid w:val="0035173C"/>
    <w:rsid w:val="0035352F"/>
    <w:rsid w:val="00357FE4"/>
    <w:rsid w:val="003617BE"/>
    <w:rsid w:val="00362D0E"/>
    <w:rsid w:val="00363372"/>
    <w:rsid w:val="0037155A"/>
    <w:rsid w:val="00373AD1"/>
    <w:rsid w:val="00377E46"/>
    <w:rsid w:val="00385F11"/>
    <w:rsid w:val="00390ED9"/>
    <w:rsid w:val="003A1B12"/>
    <w:rsid w:val="003A4B27"/>
    <w:rsid w:val="003A5675"/>
    <w:rsid w:val="003A6902"/>
    <w:rsid w:val="003B76E9"/>
    <w:rsid w:val="003C1236"/>
    <w:rsid w:val="003D04D0"/>
    <w:rsid w:val="003D32E6"/>
    <w:rsid w:val="003D7BDB"/>
    <w:rsid w:val="003E1A29"/>
    <w:rsid w:val="003F2318"/>
    <w:rsid w:val="00402CA0"/>
    <w:rsid w:val="00403361"/>
    <w:rsid w:val="00404D71"/>
    <w:rsid w:val="0040588E"/>
    <w:rsid w:val="00414548"/>
    <w:rsid w:val="00415AFF"/>
    <w:rsid w:val="00422797"/>
    <w:rsid w:val="00422FC1"/>
    <w:rsid w:val="00423ECC"/>
    <w:rsid w:val="00431B05"/>
    <w:rsid w:val="004517D1"/>
    <w:rsid w:val="0045260E"/>
    <w:rsid w:val="00454D25"/>
    <w:rsid w:val="004612CA"/>
    <w:rsid w:val="00464D23"/>
    <w:rsid w:val="00467C05"/>
    <w:rsid w:val="0047186B"/>
    <w:rsid w:val="004720E7"/>
    <w:rsid w:val="00472F34"/>
    <w:rsid w:val="0047405E"/>
    <w:rsid w:val="00476F1A"/>
    <w:rsid w:val="00493A29"/>
    <w:rsid w:val="00495222"/>
    <w:rsid w:val="004A3B0B"/>
    <w:rsid w:val="004A4357"/>
    <w:rsid w:val="004A6F04"/>
    <w:rsid w:val="004B2AEA"/>
    <w:rsid w:val="004C01B6"/>
    <w:rsid w:val="004C4040"/>
    <w:rsid w:val="004C64CC"/>
    <w:rsid w:val="004E503B"/>
    <w:rsid w:val="004E5C83"/>
    <w:rsid w:val="004E67DB"/>
    <w:rsid w:val="004F7161"/>
    <w:rsid w:val="00501837"/>
    <w:rsid w:val="00501F99"/>
    <w:rsid w:val="00514188"/>
    <w:rsid w:val="00523004"/>
    <w:rsid w:val="00524A73"/>
    <w:rsid w:val="00544EE2"/>
    <w:rsid w:val="005473CD"/>
    <w:rsid w:val="005514D2"/>
    <w:rsid w:val="00552354"/>
    <w:rsid w:val="0055566F"/>
    <w:rsid w:val="00561A6B"/>
    <w:rsid w:val="00563B03"/>
    <w:rsid w:val="0057058C"/>
    <w:rsid w:val="00570EAA"/>
    <w:rsid w:val="00586887"/>
    <w:rsid w:val="005A1BCA"/>
    <w:rsid w:val="005A7100"/>
    <w:rsid w:val="005A715C"/>
    <w:rsid w:val="005A7695"/>
    <w:rsid w:val="005B4E3E"/>
    <w:rsid w:val="005B6116"/>
    <w:rsid w:val="005D336C"/>
    <w:rsid w:val="005E44AC"/>
    <w:rsid w:val="005E7820"/>
    <w:rsid w:val="005F7499"/>
    <w:rsid w:val="00607DA1"/>
    <w:rsid w:val="0061357C"/>
    <w:rsid w:val="00622B6E"/>
    <w:rsid w:val="00641B3D"/>
    <w:rsid w:val="006474DF"/>
    <w:rsid w:val="00654654"/>
    <w:rsid w:val="00654AE4"/>
    <w:rsid w:val="00664903"/>
    <w:rsid w:val="00666977"/>
    <w:rsid w:val="006701A2"/>
    <w:rsid w:val="00672184"/>
    <w:rsid w:val="00675990"/>
    <w:rsid w:val="00676036"/>
    <w:rsid w:val="00683D9E"/>
    <w:rsid w:val="00686D41"/>
    <w:rsid w:val="006915B8"/>
    <w:rsid w:val="0069525D"/>
    <w:rsid w:val="006A6AD2"/>
    <w:rsid w:val="006A6FDB"/>
    <w:rsid w:val="006C176C"/>
    <w:rsid w:val="006C2B17"/>
    <w:rsid w:val="006C477F"/>
    <w:rsid w:val="006C7449"/>
    <w:rsid w:val="006D030E"/>
    <w:rsid w:val="006D0843"/>
    <w:rsid w:val="006D1E82"/>
    <w:rsid w:val="006D2AAA"/>
    <w:rsid w:val="006D6A44"/>
    <w:rsid w:val="006D7F3A"/>
    <w:rsid w:val="006E0661"/>
    <w:rsid w:val="006E3E0D"/>
    <w:rsid w:val="006E6917"/>
    <w:rsid w:val="006E7402"/>
    <w:rsid w:val="006F4345"/>
    <w:rsid w:val="006F47D1"/>
    <w:rsid w:val="006F5BE4"/>
    <w:rsid w:val="006F601F"/>
    <w:rsid w:val="006F6E0B"/>
    <w:rsid w:val="00705C54"/>
    <w:rsid w:val="007068DF"/>
    <w:rsid w:val="00706D6A"/>
    <w:rsid w:val="00711138"/>
    <w:rsid w:val="0072432B"/>
    <w:rsid w:val="0072488D"/>
    <w:rsid w:val="007276E9"/>
    <w:rsid w:val="00731095"/>
    <w:rsid w:val="00734524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C1D86"/>
    <w:rsid w:val="007D00F3"/>
    <w:rsid w:val="007D1801"/>
    <w:rsid w:val="007E1BC5"/>
    <w:rsid w:val="007E7B20"/>
    <w:rsid w:val="007F2EC8"/>
    <w:rsid w:val="007F4BB2"/>
    <w:rsid w:val="007F5F5B"/>
    <w:rsid w:val="007F7672"/>
    <w:rsid w:val="00801006"/>
    <w:rsid w:val="00806349"/>
    <w:rsid w:val="008073DC"/>
    <w:rsid w:val="00816D48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5A34"/>
    <w:rsid w:val="008762A0"/>
    <w:rsid w:val="0088295F"/>
    <w:rsid w:val="0088326E"/>
    <w:rsid w:val="00883834"/>
    <w:rsid w:val="008858F1"/>
    <w:rsid w:val="008874A5"/>
    <w:rsid w:val="008A23C4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7E1"/>
    <w:rsid w:val="008E504C"/>
    <w:rsid w:val="008E6CEE"/>
    <w:rsid w:val="008E7420"/>
    <w:rsid w:val="008F1FE3"/>
    <w:rsid w:val="008F2A4D"/>
    <w:rsid w:val="009213A3"/>
    <w:rsid w:val="0092753F"/>
    <w:rsid w:val="009334F7"/>
    <w:rsid w:val="00934B1F"/>
    <w:rsid w:val="009412EF"/>
    <w:rsid w:val="00943443"/>
    <w:rsid w:val="00952645"/>
    <w:rsid w:val="00952BE7"/>
    <w:rsid w:val="009533E6"/>
    <w:rsid w:val="00961345"/>
    <w:rsid w:val="00963344"/>
    <w:rsid w:val="00967585"/>
    <w:rsid w:val="00970361"/>
    <w:rsid w:val="00971030"/>
    <w:rsid w:val="009727DE"/>
    <w:rsid w:val="009749E6"/>
    <w:rsid w:val="009852FA"/>
    <w:rsid w:val="0099305D"/>
    <w:rsid w:val="00996131"/>
    <w:rsid w:val="00996F9D"/>
    <w:rsid w:val="009A3967"/>
    <w:rsid w:val="009A3C3B"/>
    <w:rsid w:val="009B5800"/>
    <w:rsid w:val="009B6070"/>
    <w:rsid w:val="009C4A2F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38C8"/>
    <w:rsid w:val="00A14B11"/>
    <w:rsid w:val="00A17583"/>
    <w:rsid w:val="00A21EB3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7330C"/>
    <w:rsid w:val="00A74C48"/>
    <w:rsid w:val="00A7619C"/>
    <w:rsid w:val="00A8212E"/>
    <w:rsid w:val="00A863ED"/>
    <w:rsid w:val="00A9058A"/>
    <w:rsid w:val="00A91CCB"/>
    <w:rsid w:val="00A92A10"/>
    <w:rsid w:val="00A95483"/>
    <w:rsid w:val="00AA383E"/>
    <w:rsid w:val="00AA3F42"/>
    <w:rsid w:val="00AA4EA5"/>
    <w:rsid w:val="00AA5BF6"/>
    <w:rsid w:val="00AA67BC"/>
    <w:rsid w:val="00AB1743"/>
    <w:rsid w:val="00AB19F3"/>
    <w:rsid w:val="00AB2BDC"/>
    <w:rsid w:val="00AB37C4"/>
    <w:rsid w:val="00AB69CC"/>
    <w:rsid w:val="00AC18BD"/>
    <w:rsid w:val="00AC3A5A"/>
    <w:rsid w:val="00AD70BC"/>
    <w:rsid w:val="00AD765B"/>
    <w:rsid w:val="00AE12AD"/>
    <w:rsid w:val="00AE6775"/>
    <w:rsid w:val="00AF3400"/>
    <w:rsid w:val="00AF5A39"/>
    <w:rsid w:val="00B041D3"/>
    <w:rsid w:val="00B12DAD"/>
    <w:rsid w:val="00B150FD"/>
    <w:rsid w:val="00B20E7F"/>
    <w:rsid w:val="00B33C49"/>
    <w:rsid w:val="00B36604"/>
    <w:rsid w:val="00B40086"/>
    <w:rsid w:val="00B5232A"/>
    <w:rsid w:val="00B6466F"/>
    <w:rsid w:val="00B656AF"/>
    <w:rsid w:val="00B72425"/>
    <w:rsid w:val="00B7452E"/>
    <w:rsid w:val="00B809C7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7BE8"/>
    <w:rsid w:val="00BC0647"/>
    <w:rsid w:val="00BC0820"/>
    <w:rsid w:val="00BC7501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C00AC5"/>
    <w:rsid w:val="00C04C47"/>
    <w:rsid w:val="00C04DA7"/>
    <w:rsid w:val="00C10963"/>
    <w:rsid w:val="00C1206D"/>
    <w:rsid w:val="00C17992"/>
    <w:rsid w:val="00C17F78"/>
    <w:rsid w:val="00C20C16"/>
    <w:rsid w:val="00C223D4"/>
    <w:rsid w:val="00C30E46"/>
    <w:rsid w:val="00C427B5"/>
    <w:rsid w:val="00C43459"/>
    <w:rsid w:val="00C46C52"/>
    <w:rsid w:val="00C53B36"/>
    <w:rsid w:val="00C55EB9"/>
    <w:rsid w:val="00C6453B"/>
    <w:rsid w:val="00C64608"/>
    <w:rsid w:val="00C65183"/>
    <w:rsid w:val="00C66572"/>
    <w:rsid w:val="00C7422D"/>
    <w:rsid w:val="00C74334"/>
    <w:rsid w:val="00C74A5D"/>
    <w:rsid w:val="00C83D76"/>
    <w:rsid w:val="00C84BF8"/>
    <w:rsid w:val="00C853A4"/>
    <w:rsid w:val="00C86D93"/>
    <w:rsid w:val="00C9585B"/>
    <w:rsid w:val="00C96A79"/>
    <w:rsid w:val="00CA1EC9"/>
    <w:rsid w:val="00CA2B86"/>
    <w:rsid w:val="00CA630A"/>
    <w:rsid w:val="00CA6CAB"/>
    <w:rsid w:val="00CB7D79"/>
    <w:rsid w:val="00CC2A6E"/>
    <w:rsid w:val="00CD1981"/>
    <w:rsid w:val="00CE04A4"/>
    <w:rsid w:val="00CE6DF6"/>
    <w:rsid w:val="00CE75CE"/>
    <w:rsid w:val="00CE7AC6"/>
    <w:rsid w:val="00D0280B"/>
    <w:rsid w:val="00D113A7"/>
    <w:rsid w:val="00D176B8"/>
    <w:rsid w:val="00D220BA"/>
    <w:rsid w:val="00D32774"/>
    <w:rsid w:val="00D328B1"/>
    <w:rsid w:val="00D3622A"/>
    <w:rsid w:val="00D42F18"/>
    <w:rsid w:val="00D528F8"/>
    <w:rsid w:val="00D66A9B"/>
    <w:rsid w:val="00D66C51"/>
    <w:rsid w:val="00D81870"/>
    <w:rsid w:val="00D85C82"/>
    <w:rsid w:val="00D91693"/>
    <w:rsid w:val="00DA3030"/>
    <w:rsid w:val="00DA5733"/>
    <w:rsid w:val="00DB456B"/>
    <w:rsid w:val="00DC00C4"/>
    <w:rsid w:val="00DC09F8"/>
    <w:rsid w:val="00DC7DDC"/>
    <w:rsid w:val="00DD25C1"/>
    <w:rsid w:val="00DD3A6D"/>
    <w:rsid w:val="00DE458A"/>
    <w:rsid w:val="00DE574D"/>
    <w:rsid w:val="00DF49D3"/>
    <w:rsid w:val="00E0493D"/>
    <w:rsid w:val="00E0627C"/>
    <w:rsid w:val="00E0677D"/>
    <w:rsid w:val="00E25258"/>
    <w:rsid w:val="00E2576E"/>
    <w:rsid w:val="00E27A3E"/>
    <w:rsid w:val="00E32646"/>
    <w:rsid w:val="00E338B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A33CC"/>
    <w:rsid w:val="00EA540A"/>
    <w:rsid w:val="00EA79C7"/>
    <w:rsid w:val="00EB31B1"/>
    <w:rsid w:val="00EC047D"/>
    <w:rsid w:val="00EC0601"/>
    <w:rsid w:val="00EC1D36"/>
    <w:rsid w:val="00EC1EC5"/>
    <w:rsid w:val="00EC216F"/>
    <w:rsid w:val="00EC53A3"/>
    <w:rsid w:val="00ED22DD"/>
    <w:rsid w:val="00ED25DE"/>
    <w:rsid w:val="00EE31FA"/>
    <w:rsid w:val="00EF01F3"/>
    <w:rsid w:val="00EF3E4F"/>
    <w:rsid w:val="00EF3F06"/>
    <w:rsid w:val="00EF7DA6"/>
    <w:rsid w:val="00F01AB0"/>
    <w:rsid w:val="00F034B7"/>
    <w:rsid w:val="00F05042"/>
    <w:rsid w:val="00F062BB"/>
    <w:rsid w:val="00F14FDB"/>
    <w:rsid w:val="00F161F5"/>
    <w:rsid w:val="00F2339F"/>
    <w:rsid w:val="00F268FF"/>
    <w:rsid w:val="00F2703E"/>
    <w:rsid w:val="00F30E14"/>
    <w:rsid w:val="00F316E3"/>
    <w:rsid w:val="00F4246C"/>
    <w:rsid w:val="00F54953"/>
    <w:rsid w:val="00F56D0D"/>
    <w:rsid w:val="00F64196"/>
    <w:rsid w:val="00F7627A"/>
    <w:rsid w:val="00F82CF9"/>
    <w:rsid w:val="00F93DFE"/>
    <w:rsid w:val="00F93FD8"/>
    <w:rsid w:val="00F944F4"/>
    <w:rsid w:val="00F95A7F"/>
    <w:rsid w:val="00F95F21"/>
    <w:rsid w:val="00F97936"/>
    <w:rsid w:val="00FB1A34"/>
    <w:rsid w:val="00FC174B"/>
    <w:rsid w:val="00FC3E1E"/>
    <w:rsid w:val="00FC6586"/>
    <w:rsid w:val="00FC65AB"/>
    <w:rsid w:val="00FD4722"/>
    <w:rsid w:val="00FD4831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412FB-A10F-44C8-97F9-8D3B761A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21</Pages>
  <Words>4059</Words>
  <Characters>24360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311</cp:revision>
  <cp:lastPrinted>2022-11-15T12:53:00Z</cp:lastPrinted>
  <dcterms:created xsi:type="dcterms:W3CDTF">2022-10-25T05:26:00Z</dcterms:created>
  <dcterms:modified xsi:type="dcterms:W3CDTF">2023-11-20T07:24:00Z</dcterms:modified>
</cp:coreProperties>
</file>