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88" w:rsidRPr="00A97788" w:rsidRDefault="00A97788" w:rsidP="000E15BC">
      <w:pPr>
        <w:pStyle w:val="Nagwek1"/>
      </w:pPr>
      <w:r w:rsidRPr="00A97788">
        <w:t>Informacja o wynikach konsultacji projektu uchwały Rady Miejskiej Wrocławia</w:t>
      </w:r>
      <w:r w:rsidR="00791380">
        <w:t xml:space="preserve"> w </w:t>
      </w:r>
      <w:r w:rsidRPr="00A97788">
        <w:t>sprawie „Progr</w:t>
      </w:r>
      <w:r w:rsidR="00791380">
        <w:t>amu współpracy Miasta Wrocławia z </w:t>
      </w:r>
      <w:r w:rsidRPr="00A97788">
        <w:t>organizacjami pozarządowymi</w:t>
      </w:r>
      <w:r w:rsidR="00791380">
        <w:t xml:space="preserve"> w </w:t>
      </w:r>
      <w:r w:rsidRPr="00A97788">
        <w:t>2024 r.”</w:t>
      </w:r>
    </w:p>
    <w:p w:rsidR="00A97788" w:rsidRDefault="00A97788" w:rsidP="000E15BC">
      <w:pPr>
        <w:pStyle w:val="Nagwek2"/>
      </w:pPr>
      <w:r w:rsidRPr="00A97788">
        <w:t>Podstawy prawne konsultacji</w:t>
      </w:r>
    </w:p>
    <w:p w:rsidR="00A97788" w:rsidRPr="000E15BC" w:rsidRDefault="00A97788" w:rsidP="00A97788">
      <w:pPr>
        <w:pStyle w:val="Akapitzlist"/>
        <w:numPr>
          <w:ilvl w:val="0"/>
          <w:numId w:val="2"/>
        </w:numPr>
        <w:suppressAutoHyphens/>
        <w:spacing w:before="240" w:after="36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Uchwała Nr LIV/1559/10 Rady Miejskiej Wrocławia z dnia 9 września 2010 roku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sprawie określenia szczegółowego sposobu konsultowania z radą działalności pożytku publicznego lub organizacjami pozarządowymi i podmiotami, o których mowa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art. 3 ust. 3 ustawy z dnia 24 kwietnia 2003 r. o działalności pożytku publicznego i o wolontariacie projektów aktów prawa miejscowego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dziedzinach dotyczących działalności statutowej tych organizacji (Dziennik Urzędowy Województwa Dolnośląskiego z 2014 r. poz. 3063).</w:t>
      </w:r>
    </w:p>
    <w:p w:rsidR="00A97788" w:rsidRPr="000E15BC" w:rsidRDefault="00A97788" w:rsidP="00A97788">
      <w:pPr>
        <w:pStyle w:val="Akapitzlist"/>
        <w:numPr>
          <w:ilvl w:val="0"/>
          <w:numId w:val="2"/>
        </w:numPr>
        <w:suppressAutoHyphens/>
        <w:spacing w:before="240" w:after="360" w:line="360" w:lineRule="auto"/>
        <w:rPr>
          <w:b w:val="0"/>
          <w:sz w:val="24"/>
          <w:szCs w:val="24"/>
        </w:rPr>
      </w:pPr>
      <w:r w:rsidRPr="000E15BC">
        <w:rPr>
          <w:rFonts w:cs="Courier New"/>
          <w:b w:val="0"/>
          <w:sz w:val="24"/>
          <w:szCs w:val="24"/>
        </w:rPr>
        <w:t>Zarządzenie NR 3206/15 Prezydenta Wrocławia z dnia 31 grudnia 2015 r.</w:t>
      </w:r>
      <w:r w:rsidR="00791380" w:rsidRPr="000E15BC">
        <w:rPr>
          <w:rFonts w:cs="Courier New"/>
          <w:b w:val="0"/>
          <w:sz w:val="24"/>
          <w:szCs w:val="24"/>
        </w:rPr>
        <w:t xml:space="preserve"> w </w:t>
      </w:r>
      <w:r w:rsidRPr="000E15BC">
        <w:rPr>
          <w:rFonts w:cs="Courier New"/>
          <w:b w:val="0"/>
          <w:sz w:val="24"/>
          <w:szCs w:val="24"/>
        </w:rPr>
        <w:t>sprawie zasad postępowania</w:t>
      </w:r>
      <w:r w:rsidR="00791380" w:rsidRPr="000E15BC">
        <w:rPr>
          <w:rFonts w:cs="Courier New"/>
          <w:b w:val="0"/>
          <w:sz w:val="24"/>
          <w:szCs w:val="24"/>
        </w:rPr>
        <w:t xml:space="preserve"> w </w:t>
      </w:r>
      <w:r w:rsidRPr="000E15BC">
        <w:rPr>
          <w:rFonts w:cs="Courier New"/>
          <w:b w:val="0"/>
          <w:sz w:val="24"/>
          <w:szCs w:val="24"/>
        </w:rPr>
        <w:t>celu przeprowadzania konsultacji projektów aktów prawa miejscowego z radą działalności pożytku publicznego lub organizacjami pozarządowymi i podmiotami, o których mowa</w:t>
      </w:r>
      <w:r w:rsidR="00791380" w:rsidRPr="000E15BC">
        <w:rPr>
          <w:rFonts w:cs="Courier New"/>
          <w:b w:val="0"/>
          <w:sz w:val="24"/>
          <w:szCs w:val="24"/>
        </w:rPr>
        <w:t xml:space="preserve"> w </w:t>
      </w:r>
      <w:r w:rsidRPr="000E15BC">
        <w:rPr>
          <w:rFonts w:cs="Courier New"/>
          <w:b w:val="0"/>
          <w:sz w:val="24"/>
          <w:szCs w:val="24"/>
        </w:rPr>
        <w:t>art. 3 ust. 3 ustawy z dnia 24 kwietnia 2003 r. o działalności pożytku publicznego i o wolontariacie,</w:t>
      </w:r>
      <w:r w:rsidR="00791380" w:rsidRPr="000E15BC">
        <w:rPr>
          <w:rFonts w:cs="Courier New"/>
          <w:b w:val="0"/>
          <w:sz w:val="24"/>
          <w:szCs w:val="24"/>
        </w:rPr>
        <w:t xml:space="preserve"> w </w:t>
      </w:r>
      <w:r w:rsidRPr="000E15BC">
        <w:rPr>
          <w:rFonts w:cs="Courier New"/>
          <w:b w:val="0"/>
          <w:sz w:val="24"/>
          <w:szCs w:val="24"/>
        </w:rPr>
        <w:t>dziedzinach dotyczących działalności statutowej tych organizacji</w:t>
      </w:r>
    </w:p>
    <w:p w:rsidR="00A97788" w:rsidRDefault="00A97788" w:rsidP="000E15BC">
      <w:pPr>
        <w:pStyle w:val="Nagwek2"/>
      </w:pPr>
      <w:r>
        <w:t>Podstawowe informacje o konsultacjach</w:t>
      </w:r>
    </w:p>
    <w:p w:rsidR="00B0468E" w:rsidRPr="000E15BC" w:rsidRDefault="00A97788" w:rsidP="00B0468E">
      <w:pPr>
        <w:suppressAutoHyphens/>
        <w:spacing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Prezydent Wrocławia przedstawił do konsultacji poprzez opublikowanie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Biuletynie Informacji Publicznej Urzędu Miejskiego Wrocławia i na stronie internetowej Wrocławia oraz przekazując Wrocławskiej Radzie Działalności Pożytku Publicznego projekt uchwały Rady Miejskiej Wrocławia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sprawie „Program</w:t>
      </w:r>
      <w:r w:rsidR="00791380" w:rsidRPr="000E15BC">
        <w:rPr>
          <w:b w:val="0"/>
          <w:sz w:val="24"/>
          <w:szCs w:val="24"/>
        </w:rPr>
        <w:t>u współpracy Miasta Wrocławia z </w:t>
      </w:r>
      <w:r w:rsidRPr="000E15BC">
        <w:rPr>
          <w:b w:val="0"/>
          <w:sz w:val="24"/>
          <w:szCs w:val="24"/>
        </w:rPr>
        <w:t>organizacjami pozarządowymi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2024 r.”</w:t>
      </w:r>
    </w:p>
    <w:p w:rsidR="00B0468E" w:rsidRPr="00B0468E" w:rsidRDefault="00A97788" w:rsidP="00B0468E">
      <w:pPr>
        <w:suppressAutoHyphens/>
        <w:spacing w:after="0" w:line="360" w:lineRule="auto"/>
        <w:rPr>
          <w:sz w:val="24"/>
          <w:szCs w:val="24"/>
        </w:rPr>
      </w:pPr>
      <w:r w:rsidRPr="00B0468E">
        <w:rPr>
          <w:rStyle w:val="Nagwek2Znak"/>
          <w:rFonts w:eastAsia="Calibri"/>
          <w:szCs w:val="24"/>
        </w:rPr>
        <w:t>Termin rozpoczęcia konsultacji</w:t>
      </w:r>
      <w:r w:rsidRPr="00B0468E">
        <w:rPr>
          <w:sz w:val="24"/>
          <w:szCs w:val="24"/>
        </w:rPr>
        <w:t>: 2 sierpnia 2023 r.</w:t>
      </w:r>
    </w:p>
    <w:p w:rsidR="00A97788" w:rsidRPr="00B0468E" w:rsidRDefault="00A97788" w:rsidP="00B0468E">
      <w:pPr>
        <w:suppressAutoHyphens/>
        <w:spacing w:after="0" w:line="360" w:lineRule="auto"/>
        <w:rPr>
          <w:b w:val="0"/>
          <w:sz w:val="24"/>
          <w:szCs w:val="24"/>
        </w:rPr>
      </w:pPr>
      <w:r w:rsidRPr="00B0468E">
        <w:rPr>
          <w:rStyle w:val="Nagwek2Znak"/>
          <w:rFonts w:eastAsia="Calibri"/>
          <w:szCs w:val="24"/>
        </w:rPr>
        <w:t>Termin zakończenia konsultacji</w:t>
      </w:r>
      <w:r w:rsidRPr="00B0468E">
        <w:rPr>
          <w:sz w:val="24"/>
          <w:szCs w:val="24"/>
        </w:rPr>
        <w:t>: 11 września 2023 r.</w:t>
      </w:r>
    </w:p>
    <w:p w:rsidR="00A97788" w:rsidRPr="000E15BC" w:rsidRDefault="00A97788" w:rsidP="00A97788">
      <w:pPr>
        <w:suppressAutoHyphens/>
        <w:spacing w:before="240"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lastRenderedPageBreak/>
        <w:t>Uwagi i opinie do przedmiotowego projektu można było przesłać</w:t>
      </w:r>
      <w:r w:rsidR="00791380" w:rsidRPr="000E15BC">
        <w:rPr>
          <w:b w:val="0"/>
          <w:sz w:val="24"/>
          <w:szCs w:val="24"/>
        </w:rPr>
        <w:t xml:space="preserve"> w </w:t>
      </w:r>
      <w:r w:rsidRPr="000E15BC">
        <w:rPr>
          <w:b w:val="0"/>
          <w:sz w:val="24"/>
          <w:szCs w:val="24"/>
        </w:rPr>
        <w:t>terminie do dnia 11 września 2023 r. (piątek, godz. 15.45):</w:t>
      </w:r>
    </w:p>
    <w:p w:rsidR="00A97788" w:rsidRPr="000E15BC" w:rsidRDefault="00A97788" w:rsidP="00A97788">
      <w:pPr>
        <w:numPr>
          <w:ilvl w:val="0"/>
          <w:numId w:val="3"/>
        </w:num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elektronicznie na adres: kamil.matuszewski@um.wroc.pl</w:t>
      </w:r>
    </w:p>
    <w:p w:rsidR="00A97788" w:rsidRPr="000E15BC" w:rsidRDefault="00A97788" w:rsidP="00B0468E">
      <w:pPr>
        <w:numPr>
          <w:ilvl w:val="0"/>
          <w:numId w:val="3"/>
        </w:numPr>
        <w:suppressAutoHyphens/>
        <w:spacing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 xml:space="preserve">pisemnie na adres: Urząd Miejski Wrocławia, Wydział Partycypacji Społecznej, ul G. Zapolskiej 4, 50-032 Wrocław. </w:t>
      </w:r>
    </w:p>
    <w:p w:rsidR="00A97788" w:rsidRPr="000E15BC" w:rsidRDefault="00A97788" w:rsidP="00B0468E">
      <w:pPr>
        <w:suppressAutoHyphens/>
        <w:spacing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przypadku przesłania uwag pocztą decydowała data wpływu do Wydziału Partycypacji Społecznej Urzędu Miejskiego Wrocławia, a nie data stempla pocztowego.</w:t>
      </w:r>
    </w:p>
    <w:p w:rsidR="00A97788" w:rsidRPr="000E15BC" w:rsidRDefault="00A97788" w:rsidP="00B0468E">
      <w:pPr>
        <w:suppressAutoHyphens/>
        <w:spacing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Odbyło się również jedno spotkanie konsultacyjne.</w:t>
      </w:r>
    </w:p>
    <w:p w:rsidR="00A97788" w:rsidRDefault="001F0FB7" w:rsidP="000E15BC">
      <w:pPr>
        <w:pStyle w:val="Nagwek2"/>
      </w:pPr>
      <w:r>
        <w:t>Prz</w:t>
      </w:r>
      <w:r w:rsidR="00B0468E">
        <w:t>ebieg konsultacji</w:t>
      </w:r>
    </w:p>
    <w:p w:rsidR="001F0FB7" w:rsidRPr="000E15BC" w:rsidRDefault="001F0FB7" w:rsidP="001F0FB7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przewidzianym dla konsultacji terminie wpłynęła korespondencja mailowa i papierowa zawierająca uwagi i propozycje zmian do projektu uchwały od:</w:t>
      </w:r>
    </w:p>
    <w:p w:rsidR="001F0FB7" w:rsidRPr="000E15BC" w:rsidRDefault="001F0FB7" w:rsidP="001F0FB7">
      <w:pPr>
        <w:numPr>
          <w:ilvl w:val="0"/>
          <w:numId w:val="4"/>
        </w:num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 xml:space="preserve">Wrocławskiej Grupy Branżowej </w:t>
      </w:r>
      <w:proofErr w:type="spellStart"/>
      <w:r w:rsidRPr="000E15BC">
        <w:rPr>
          <w:b w:val="0"/>
          <w:sz w:val="24"/>
          <w:szCs w:val="24"/>
        </w:rPr>
        <w:t>ds</w:t>
      </w:r>
      <w:proofErr w:type="spellEnd"/>
      <w:r w:rsidRPr="000E15BC">
        <w:rPr>
          <w:b w:val="0"/>
          <w:sz w:val="24"/>
          <w:szCs w:val="24"/>
        </w:rPr>
        <w:t xml:space="preserve"> Osób z Niepełnosprawnościami oraz Dostępności Przestrzeni i Usług</w:t>
      </w:r>
    </w:p>
    <w:p w:rsidR="001F0FB7" w:rsidRPr="000E15BC" w:rsidRDefault="001F0FB7" w:rsidP="001F0FB7">
      <w:pPr>
        <w:numPr>
          <w:ilvl w:val="0"/>
          <w:numId w:val="4"/>
        </w:num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Wrocławskiej Rady Działalności Pożytku Publicznego,</w:t>
      </w:r>
    </w:p>
    <w:p w:rsidR="001F0FB7" w:rsidRPr="000E15BC" w:rsidRDefault="001F0FB7" w:rsidP="001F0FB7">
      <w:pPr>
        <w:numPr>
          <w:ilvl w:val="0"/>
          <w:numId w:val="4"/>
        </w:num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Osoby prywatnej</w:t>
      </w:r>
    </w:p>
    <w:p w:rsidR="001F0FB7" w:rsidRPr="000E15BC" w:rsidRDefault="001F0FB7" w:rsidP="001F0FB7">
      <w:pPr>
        <w:numPr>
          <w:ilvl w:val="0"/>
          <w:numId w:val="4"/>
        </w:num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Dolnośląskiego Stowarzyszenia na Rzecz Osób z Zespołem Downa „Razem”</w:t>
      </w:r>
    </w:p>
    <w:p w:rsidR="001F0FB7" w:rsidRPr="000E15BC" w:rsidRDefault="001F0FB7" w:rsidP="001F0FB7">
      <w:pPr>
        <w:numPr>
          <w:ilvl w:val="0"/>
          <w:numId w:val="4"/>
        </w:num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Stowarzyszenia na Rzecz Osób z Niepełnosprawnością Intelektualną „Kamienna Tęcza”</w:t>
      </w:r>
    </w:p>
    <w:p w:rsidR="001F0FB7" w:rsidRPr="000E15BC" w:rsidRDefault="001F0FB7" w:rsidP="001F0FB7">
      <w:pPr>
        <w:numPr>
          <w:ilvl w:val="0"/>
          <w:numId w:val="4"/>
        </w:numPr>
        <w:suppressAutoHyphens/>
        <w:spacing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 xml:space="preserve">Fundacji </w:t>
      </w:r>
      <w:proofErr w:type="spellStart"/>
      <w:r w:rsidRPr="000E15BC">
        <w:rPr>
          <w:b w:val="0"/>
          <w:sz w:val="24"/>
          <w:szCs w:val="24"/>
        </w:rPr>
        <w:t>L`Arche</w:t>
      </w:r>
      <w:proofErr w:type="spellEnd"/>
      <w:r w:rsidRPr="000E15BC">
        <w:rPr>
          <w:b w:val="0"/>
          <w:sz w:val="24"/>
          <w:szCs w:val="24"/>
        </w:rPr>
        <w:t xml:space="preserve"> Wspólnota we Wrocławiu</w:t>
      </w:r>
    </w:p>
    <w:p w:rsidR="001F0FB7" w:rsidRDefault="001F0FB7" w:rsidP="000E15BC">
      <w:pPr>
        <w:pStyle w:val="Nagwek2"/>
        <w:spacing w:before="0" w:after="0" w:line="360" w:lineRule="auto"/>
      </w:pPr>
      <w:r>
        <w:t>Zaproponowane zmiany do projektu uchwały</w:t>
      </w:r>
    </w:p>
    <w:p w:rsidR="001F0FB7" w:rsidRPr="001F0FB7" w:rsidRDefault="001F0FB7" w:rsidP="000E15BC">
      <w:pPr>
        <w:pStyle w:val="Nagwek3"/>
        <w:spacing w:before="0" w:after="0" w:line="360" w:lineRule="auto"/>
      </w:pPr>
      <w:r w:rsidRPr="001F0FB7">
        <w:t>Propozycje zaakceptowane:</w:t>
      </w:r>
    </w:p>
    <w:p w:rsidR="001F0FB7" w:rsidRDefault="001F0FB7" w:rsidP="000E15BC">
      <w:pPr>
        <w:pStyle w:val="Nagwek4"/>
        <w:spacing w:before="0" w:line="360" w:lineRule="auto"/>
      </w:pPr>
      <w:r w:rsidRPr="00AB44D5">
        <w:t>Propozycja</w:t>
      </w:r>
      <w:r>
        <w:t xml:space="preserve"> 1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 xml:space="preserve">W rozdziale 4, § 4, ust. 2. pkt 1) litera m) zastąpienie dotychczasowej treści „m) podejmowanie działań w zakresie niwelowania skutków występowania choroby zakaźnej COVID-19 wywołanej wirusem SARS-CoV-2;” następującym zapisem: „m) podejmowanie działań w zakresie </w:t>
      </w:r>
      <w:r w:rsidRPr="000E15BC">
        <w:rPr>
          <w:b w:val="0"/>
          <w:sz w:val="24"/>
          <w:szCs w:val="24"/>
        </w:rPr>
        <w:lastRenderedPageBreak/>
        <w:t>niwelowania skutków występowania choroby zakaźnej COVID-19 wywołanej wirusem SARS-CoV-2 oraz innych chorób zakaźnych;”.</w:t>
      </w:r>
    </w:p>
    <w:p w:rsidR="001F0FB7" w:rsidRDefault="001F0FB7" w:rsidP="000E15BC">
      <w:pPr>
        <w:pStyle w:val="Nagwek4"/>
        <w:spacing w:before="0" w:line="360" w:lineRule="auto"/>
      </w:pPr>
      <w:r w:rsidRPr="00AB44D5">
        <w:t>Propozycja</w:t>
      </w:r>
      <w:r>
        <w:t xml:space="preserve"> 2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§. 4, ust. 2. pkt 3) zastąpienie dotychczasowej treści „w zakresie działalności na rzecz integracji i reintegracji zawodowej i społecznej osób zagrożonych wykluczeniem społecznym oraz w zakresie działalności na rzecz osób z niepełnosprawnością” zapisem „w zakresie działalności na rzecz integracji i reintegracji zawodowej i społecznej osób zagrożonych wykluczeniem społecznym oraz w zakresie działalności na rzecz osób z niepełnosprawnościami”. Uwaga redakcyjna (w innych miejscach programu mamy "osoby z niepełnosprawnościami", a nie "osoby z niepełnosprawnością")</w:t>
      </w:r>
    </w:p>
    <w:p w:rsidR="001F0FB7" w:rsidRDefault="001F0FB7" w:rsidP="000E15BC">
      <w:pPr>
        <w:pStyle w:val="Nagwek4"/>
      </w:pPr>
      <w:r w:rsidRPr="001F0FB7">
        <w:t>Propozycja</w:t>
      </w:r>
      <w:r>
        <w:t xml:space="preserve"> 3</w:t>
      </w:r>
      <w:r w:rsidRPr="001F0FB7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3) litera f) zastąpienie dotychczasowej treści „f) realizacja usług asystenckich dla osób z niepełnosprawnościami,” nowym zapisem „b) organizacja i realizacja asystencji osobistej dla osób z niepełnosprawnościami oraz asystencji osoby w kryzysie zdrowia psychicznego oraz innych usług mających na celu wsparcie osób z niepełnosprawnościami przy wykonywaniu czynności dnia codziennego i podejmo</w:t>
      </w:r>
      <w:r w:rsidR="00BE1884" w:rsidRPr="000E15BC">
        <w:rPr>
          <w:b w:val="0"/>
          <w:sz w:val="24"/>
          <w:szCs w:val="24"/>
        </w:rPr>
        <w:t>waniu aktywności społecznej,”.</w:t>
      </w:r>
    </w:p>
    <w:p w:rsidR="00BE1884" w:rsidRDefault="001F0FB7" w:rsidP="000E15BC">
      <w:pPr>
        <w:pStyle w:val="Nagwek4"/>
      </w:pPr>
      <w:r w:rsidRPr="00AB44D5">
        <w:t>Propozycja</w:t>
      </w:r>
      <w:r w:rsidR="00BE1884">
        <w:t xml:space="preserve"> 4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3) litera b) zastąpienie dotychczasowej treści „b) działania na rzecz reintegracji osób zagrożonych wykluczeniem społecznym, w tym prowadzenie środowiskowych domów samopomocy,” nowym zapisem „e) działania na rzecz reintegracji osób zagrożonych wykluczeniem społecznym, w tym prowadzenie śro</w:t>
      </w:r>
      <w:r w:rsidR="00BE1884" w:rsidRPr="000E15BC">
        <w:rPr>
          <w:b w:val="0"/>
          <w:sz w:val="24"/>
          <w:szCs w:val="24"/>
        </w:rPr>
        <w:t>dowiskowych domów samopomocy,”.</w:t>
      </w:r>
    </w:p>
    <w:p w:rsidR="00BE1884" w:rsidRDefault="001F0FB7" w:rsidP="000E15BC">
      <w:pPr>
        <w:pStyle w:val="Nagwek4"/>
      </w:pPr>
      <w:r w:rsidRPr="00AB44D5">
        <w:t>Propozycja</w:t>
      </w:r>
      <w:r w:rsidR="00BE1884">
        <w:t xml:space="preserve"> 5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3 litera c) zastąpienie dotychczasowej treści „działania nakierunkowane na wsparcie opiekunek i opiekunów osób zależnych w postaci opieki wyt</w:t>
      </w:r>
      <w:r w:rsidR="00BE1884" w:rsidRPr="000E15BC">
        <w:rPr>
          <w:b w:val="0"/>
          <w:sz w:val="24"/>
          <w:szCs w:val="24"/>
        </w:rPr>
        <w:t xml:space="preserve">chnieniowej,” nowym zapisem </w:t>
      </w:r>
      <w:r w:rsidR="00BE1884" w:rsidRPr="000E15BC">
        <w:rPr>
          <w:b w:val="0"/>
          <w:sz w:val="24"/>
          <w:szCs w:val="24"/>
        </w:rPr>
        <w:lastRenderedPageBreak/>
        <w:t>„c) </w:t>
      </w:r>
      <w:r w:rsidRPr="000E15BC">
        <w:rPr>
          <w:b w:val="0"/>
          <w:sz w:val="24"/>
          <w:szCs w:val="24"/>
        </w:rPr>
        <w:t>organizacja i realizacja opie</w:t>
      </w:r>
      <w:r w:rsidR="00BE1884" w:rsidRPr="000E15BC">
        <w:rPr>
          <w:b w:val="0"/>
          <w:sz w:val="24"/>
          <w:szCs w:val="24"/>
        </w:rPr>
        <w:t>ki wytchnieniowej nad osobami z niepełnosprawnościami”.</w:t>
      </w:r>
    </w:p>
    <w:p w:rsidR="00BE1884" w:rsidRDefault="001F0FB7" w:rsidP="000E15BC">
      <w:pPr>
        <w:pStyle w:val="Nagwek4"/>
      </w:pPr>
      <w:r w:rsidRPr="00AB44D5">
        <w:t>Propozycja</w:t>
      </w:r>
      <w:r w:rsidR="00BE1884">
        <w:t xml:space="preserve"> 6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3) dod</w:t>
      </w:r>
      <w:r w:rsidR="00BE1884" w:rsidRPr="000E15BC">
        <w:rPr>
          <w:b w:val="0"/>
          <w:sz w:val="24"/>
          <w:szCs w:val="24"/>
        </w:rPr>
        <w:t>anie nowego zapisu o treści „d) </w:t>
      </w:r>
      <w:r w:rsidRPr="000E15BC">
        <w:rPr>
          <w:b w:val="0"/>
          <w:sz w:val="24"/>
          <w:szCs w:val="24"/>
        </w:rPr>
        <w:t>świadczenie usług opiekuńczych i specjalistycznych usług opiekuńczych, również dla osób w k</w:t>
      </w:r>
      <w:r w:rsidR="00BE1884" w:rsidRPr="000E15BC">
        <w:rPr>
          <w:b w:val="0"/>
          <w:sz w:val="24"/>
          <w:szCs w:val="24"/>
        </w:rPr>
        <w:t>ryzysie zdrowia psychicznego,”.</w:t>
      </w:r>
    </w:p>
    <w:p w:rsidR="00BE1884" w:rsidRDefault="001F0FB7" w:rsidP="000E15BC">
      <w:pPr>
        <w:pStyle w:val="Nagwek4"/>
      </w:pPr>
      <w:r w:rsidRPr="00BE1884">
        <w:t>Propozycja</w:t>
      </w:r>
      <w:r w:rsidR="00BE1884">
        <w:t xml:space="preserve"> 7</w:t>
      </w:r>
      <w:r w:rsidRPr="00BE1884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3) litera c) usunąć</w:t>
      </w:r>
      <w:r w:rsidR="00BE1884" w:rsidRPr="000E15BC">
        <w:rPr>
          <w:b w:val="0"/>
          <w:sz w:val="24"/>
          <w:szCs w:val="24"/>
        </w:rPr>
        <w:t xml:space="preserve"> dotychczasowy zapis o </w:t>
      </w:r>
      <w:r w:rsidRPr="000E15BC">
        <w:rPr>
          <w:b w:val="0"/>
          <w:sz w:val="24"/>
          <w:szCs w:val="24"/>
        </w:rPr>
        <w:t>treści „działania nakierunkowane na wsparcie opiekunek i opiekunów osób zależnych w postaci opieki wytchnieniowej”.</w:t>
      </w:r>
    </w:p>
    <w:p w:rsidR="00BE1884" w:rsidRDefault="001F0FB7" w:rsidP="000E15BC">
      <w:pPr>
        <w:pStyle w:val="Nagwek4"/>
      </w:pPr>
      <w:r w:rsidRPr="00AB44D5">
        <w:t>Propozycja</w:t>
      </w:r>
      <w:r w:rsidR="00BE1884">
        <w:t xml:space="preserve"> 8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 xml:space="preserve">W rozdziale 4, § 4, ust. 2. pkt 3) litera d) </w:t>
      </w:r>
      <w:r w:rsidR="00BE1884" w:rsidRPr="000E15BC">
        <w:rPr>
          <w:b w:val="0"/>
          <w:sz w:val="24"/>
          <w:szCs w:val="24"/>
        </w:rPr>
        <w:t>zastąpienie zapisu o treści „d) </w:t>
      </w:r>
      <w:r w:rsidRPr="000E15BC">
        <w:rPr>
          <w:b w:val="0"/>
          <w:sz w:val="24"/>
          <w:szCs w:val="24"/>
        </w:rPr>
        <w:t>prowadzenie Klubu Integracji Społecz</w:t>
      </w:r>
      <w:r w:rsidR="00BE1884" w:rsidRPr="000E15BC">
        <w:rPr>
          <w:b w:val="0"/>
          <w:sz w:val="24"/>
          <w:szCs w:val="24"/>
        </w:rPr>
        <w:t>nej” nowym zapisem o treści „f) </w:t>
      </w:r>
      <w:r w:rsidRPr="000E15BC">
        <w:rPr>
          <w:b w:val="0"/>
          <w:sz w:val="24"/>
          <w:szCs w:val="24"/>
        </w:rPr>
        <w:t>prowadzeni</w:t>
      </w:r>
      <w:r w:rsidR="00BE1884" w:rsidRPr="000E15BC">
        <w:rPr>
          <w:b w:val="0"/>
          <w:sz w:val="24"/>
          <w:szCs w:val="24"/>
        </w:rPr>
        <w:t>e Klubu Integracji Społecznej”.</w:t>
      </w:r>
    </w:p>
    <w:p w:rsidR="00BE1884" w:rsidRDefault="001F0FB7" w:rsidP="000E15BC">
      <w:pPr>
        <w:pStyle w:val="Nagwek4"/>
      </w:pPr>
      <w:r w:rsidRPr="00AB44D5">
        <w:t>Propozycja</w:t>
      </w:r>
      <w:r w:rsidR="00BE1884">
        <w:t xml:space="preserve"> 9</w:t>
      </w:r>
      <w:r w:rsidRPr="00AB44D5">
        <w:t>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2, pkt 3) litera e) usunięcie dotychczasowego zapisu „e) działania</w:t>
      </w:r>
      <w:r w:rsidR="00BE1884" w:rsidRPr="000E15BC">
        <w:rPr>
          <w:b w:val="0"/>
          <w:sz w:val="24"/>
          <w:szCs w:val="24"/>
        </w:rPr>
        <w:t xml:space="preserve"> mające na celu wsparcie osób z </w:t>
      </w:r>
      <w:r w:rsidRPr="000E15BC">
        <w:rPr>
          <w:b w:val="0"/>
          <w:sz w:val="24"/>
          <w:szCs w:val="24"/>
        </w:rPr>
        <w:t>niepełnosprawnościami przy wyko</w:t>
      </w:r>
      <w:r w:rsidR="00BE1884" w:rsidRPr="000E15BC">
        <w:rPr>
          <w:b w:val="0"/>
          <w:sz w:val="24"/>
          <w:szCs w:val="24"/>
        </w:rPr>
        <w:t>nywaniu codziennych czynności i </w:t>
      </w:r>
      <w:r w:rsidRPr="000E15BC">
        <w:rPr>
          <w:b w:val="0"/>
          <w:sz w:val="24"/>
          <w:szCs w:val="24"/>
        </w:rPr>
        <w:t>podejmowaniu aktywności społecznej”.</w:t>
      </w:r>
    </w:p>
    <w:p w:rsidR="00BE1884" w:rsidRDefault="00BE1884" w:rsidP="000E15BC">
      <w:pPr>
        <w:pStyle w:val="Nagwek4"/>
      </w:pPr>
      <w:r>
        <w:t>Propozycja 10:</w:t>
      </w:r>
    </w:p>
    <w:p w:rsidR="001F0FB7" w:rsidRPr="000E15BC" w:rsidRDefault="001F0FB7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3) litera g) zastąpienie dotychczasowego zapisu o treści „podejmowanie działań w zakresie niwelowania skutków występowania choroby zakaźnej COVID-19 wywołanej wirusem SARS-CoV-2;” nową treścią „podejmowanie działań w zakresie niwelowania skutków występowania choroby zakaźnej COVID-19 wywołanej wirusem SARS-CoV-2 oraz innych chorób zakaźnych;”.</w:t>
      </w:r>
    </w:p>
    <w:p w:rsidR="00BE1884" w:rsidRDefault="00BE1884" w:rsidP="000E15BC">
      <w:pPr>
        <w:pStyle w:val="Nagwek4"/>
      </w:pPr>
      <w:r w:rsidRPr="00BE1884">
        <w:t>Propozycja</w:t>
      </w:r>
      <w:r>
        <w:t xml:space="preserve"> 11</w:t>
      </w:r>
      <w:r w:rsidRPr="00BE1884">
        <w:t>:</w:t>
      </w:r>
    </w:p>
    <w:p w:rsidR="00BE1884" w:rsidRPr="000E15BC" w:rsidRDefault="00BE1884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pkt. 3) dodanie nowego zapisu o treści „promocja zatrudnienia i aktywizacja lokalnego rynku pracy do zatrudniania osób z niepełnosprawnością, w tym specjalistyczne poradnictwo zawodowe dla osób bezrobotnych i poszukujących pracy”.</w:t>
      </w:r>
    </w:p>
    <w:p w:rsidR="00BE1884" w:rsidRDefault="00BE1884" w:rsidP="000E15BC">
      <w:pPr>
        <w:pStyle w:val="Nagwek4"/>
      </w:pPr>
      <w:r w:rsidRPr="00BE1884">
        <w:lastRenderedPageBreak/>
        <w:t>Propozycja 12:</w:t>
      </w:r>
    </w:p>
    <w:p w:rsidR="00BE1884" w:rsidRPr="000E15BC" w:rsidRDefault="00BE1884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4. Przedmiot współpracy: prosimy o zmianę brzmienia punktu 3) z „w zakresie działalności na rzecz integracji i reintegracji zawodowej i społecznej osób zagrożonych wykluczeniem społecznym oraz w zakresie działalności na rzecz osób z niepełnosprawnością” na: „w zakresie działalności na rzecz osób z niepełnosprawnościami; integracji i reintegracji społecznej i zawodowej tych osób, celem zapobiegania wykluczeniu społecznemu”.</w:t>
      </w:r>
    </w:p>
    <w:p w:rsidR="00BE1884" w:rsidRDefault="00BE1884" w:rsidP="000E15BC">
      <w:pPr>
        <w:pStyle w:val="Nagwek4"/>
      </w:pPr>
      <w:r w:rsidRPr="00BE1884">
        <w:t>Propozycja</w:t>
      </w:r>
      <w:r>
        <w:t xml:space="preserve"> 13</w:t>
      </w:r>
      <w:r w:rsidRPr="00BE1884">
        <w:t>:</w:t>
      </w:r>
    </w:p>
    <w:p w:rsidR="00BE1884" w:rsidRPr="000E15BC" w:rsidRDefault="00BE1884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2, pkt 12 litera j) zmiana dotychczasowej treści zapisu z „wspieranie twórczości i edukacji artystycznej osób z niepełnosprawnością,” na „wspieranie twórczości i edukacji artystycznej osób z niepełnosprawnościami,”.</w:t>
      </w:r>
    </w:p>
    <w:p w:rsidR="001F0FB7" w:rsidRDefault="00994506" w:rsidP="000E15BC">
      <w:pPr>
        <w:pStyle w:val="Nagwek3"/>
      </w:pPr>
      <w:r>
        <w:t>Propozycje częściowo zaak</w:t>
      </w:r>
      <w:r w:rsidR="00BE1884">
        <w:t>ceptowane:</w:t>
      </w:r>
    </w:p>
    <w:p w:rsidR="00994506" w:rsidRPr="00994506" w:rsidRDefault="00994506" w:rsidP="000E15BC">
      <w:pPr>
        <w:pStyle w:val="Nagwek4"/>
      </w:pPr>
      <w:r w:rsidRPr="00994506">
        <w:t>Propozycja 1:</w:t>
      </w:r>
    </w:p>
    <w:p w:rsidR="00994506" w:rsidRPr="000E15BC" w:rsidRDefault="00994506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 1) litera d) zastąpienie dotychczasowej treści „rozwijanie i prowadzenie ośrodków wsparcia i organizowanie mieszkań chronionych,” następującym zapisem „rozwijanie i prowadzenie ośrodków wsparcia oraz organizowanie i prowadzenie mieszkań wspomaganych i mieszkań ze wsparciem”.</w:t>
      </w:r>
    </w:p>
    <w:p w:rsidR="00994506" w:rsidRPr="000E15BC" w:rsidRDefault="00994506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AB44D5">
        <w:rPr>
          <w:sz w:val="24"/>
          <w:szCs w:val="24"/>
        </w:rPr>
        <w:t>Wyjaśnienia</w:t>
      </w:r>
      <w:r w:rsidRPr="000E15BC">
        <w:rPr>
          <w:b w:val="0"/>
          <w:sz w:val="24"/>
          <w:szCs w:val="24"/>
        </w:rPr>
        <w:t>: W związku ze zmianami w ustawie o pomocy społecznej wprowadzony zostanie zapis: „rozwijanie i prowadzenie ośrodków wsparcia oraz organizowanie i prow</w:t>
      </w:r>
      <w:r w:rsidR="000E15BC" w:rsidRPr="000E15BC">
        <w:rPr>
          <w:b w:val="0"/>
          <w:sz w:val="24"/>
          <w:szCs w:val="24"/>
        </w:rPr>
        <w:t>adzenie mieszkań treningowych i </w:t>
      </w:r>
      <w:r w:rsidRPr="000E15BC">
        <w:rPr>
          <w:b w:val="0"/>
          <w:sz w:val="24"/>
          <w:szCs w:val="24"/>
        </w:rPr>
        <w:t>wspomaganych oraz mieszkań ze wsparciem”.</w:t>
      </w:r>
    </w:p>
    <w:p w:rsidR="00994506" w:rsidRPr="00994506" w:rsidRDefault="00994506" w:rsidP="000E15BC">
      <w:pPr>
        <w:pStyle w:val="Nagwek4"/>
      </w:pPr>
      <w:r w:rsidRPr="00994506">
        <w:t>Propozycja 2:</w:t>
      </w:r>
    </w:p>
    <w:p w:rsidR="00994506" w:rsidRPr="000E15BC" w:rsidRDefault="00994506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 pkt 14 dodanie nowego zapisu o treści: „wspieranie działań edukacyjnych na rzecz wdrażania uniwersalnego projektowania i dostępności usług świadczonych powszechnie na zasadzie równości,” oraz „wspieranie działań zwiększających dostępność przestrzeni i usług publicznych dla osób ze szczególnymi potrzebami, w tym osób z niepełnosprawnościami w obszarach architektonicznym, informacyjno-komunikacyjnym i cyfrowym.”.</w:t>
      </w:r>
    </w:p>
    <w:p w:rsidR="00994506" w:rsidRPr="000E15BC" w:rsidRDefault="00994506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AB44D5">
        <w:rPr>
          <w:sz w:val="24"/>
          <w:szCs w:val="24"/>
        </w:rPr>
        <w:lastRenderedPageBreak/>
        <w:t>Wyjaśnienia</w:t>
      </w:r>
      <w:r w:rsidRPr="000E15BC">
        <w:rPr>
          <w:b w:val="0"/>
          <w:sz w:val="24"/>
          <w:szCs w:val="24"/>
        </w:rPr>
        <w:t>: Proponowane zapisy zostały dodane w rozdziale 4 § 4, ust. 2 pkt 3.</w:t>
      </w:r>
    </w:p>
    <w:p w:rsidR="00994506" w:rsidRDefault="00994506" w:rsidP="000E15BC">
      <w:pPr>
        <w:pStyle w:val="Nagwek3"/>
      </w:pPr>
      <w:r>
        <w:t>Propozycje odrzucone:</w:t>
      </w:r>
    </w:p>
    <w:p w:rsidR="001168F2" w:rsidRPr="001168F2" w:rsidRDefault="001168F2" w:rsidP="000E15BC">
      <w:pPr>
        <w:pStyle w:val="Nagwek4"/>
      </w:pPr>
      <w:r w:rsidRPr="001168F2">
        <w:t>Propozycja 1: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1 § 1 zdefiniowanie w słowniku następujących pojęć: osoby niesamodzielne, osoby starsze, osoby ze szczególnymi potrzebami, mieszkania chronione, mieszkania wspomagane, mieszkania ze wsparciem.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1168F2">
        <w:rPr>
          <w:sz w:val="24"/>
          <w:szCs w:val="24"/>
        </w:rPr>
        <w:t>Wyjaśnienia</w:t>
      </w:r>
      <w:r w:rsidRPr="000E15BC">
        <w:rPr>
          <w:b w:val="0"/>
          <w:sz w:val="24"/>
          <w:szCs w:val="24"/>
        </w:rPr>
        <w:t>: Istnieją przepisy regulujące, kto jest odbiorcą działań z obszaru pomocy społecznej. Ustawa o pomocy społecznej i rozporządzenia do niej wskazują komu i w jakich okolicznościach przysługują dane rodzaje wsparcia.</w:t>
      </w:r>
    </w:p>
    <w:p w:rsidR="001168F2" w:rsidRDefault="001168F2" w:rsidP="000E15BC">
      <w:pPr>
        <w:pStyle w:val="Nagwek4"/>
      </w:pPr>
      <w:r w:rsidRPr="001168F2">
        <w:t>Propozycja</w:t>
      </w:r>
      <w:r>
        <w:t xml:space="preserve"> 2</w:t>
      </w:r>
      <w:r w:rsidRPr="001168F2">
        <w:t>: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Rozszerzenie metryczki pojęć w przepisach ogólnych.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Brak informacji wnioskującego, o jakie dokładne pojęcia miałby zostać rozszerzony słownik. Program współpracy jest aktem o ogólnym charakterze, stąd rozszerzanie go o dodatkowe definicje na tym etapie wydaje się niepotrzebne.</w:t>
      </w:r>
    </w:p>
    <w:p w:rsidR="001168F2" w:rsidRPr="001168F2" w:rsidRDefault="001168F2" w:rsidP="000E15BC">
      <w:pPr>
        <w:pStyle w:val="Nagwek4"/>
      </w:pPr>
      <w:r w:rsidRPr="001168F2">
        <w:t>Propozycja 3: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 § 4 ust. 2. pkt 1) litera a) zastąpienie dotychczasowej treści „zagospodarowanie czasu wolnego dzieci i młodzieży” następującym zapisem „zagospodarowanie czasu wolnego dzieci i młodzieży, w tym wypoczynku dla dzieci i młodzieży ze szczególnymi potrzebami”.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1168F2">
        <w:rPr>
          <w:sz w:val="24"/>
          <w:szCs w:val="24"/>
        </w:rPr>
        <w:t>Wyjaśnienia</w:t>
      </w:r>
      <w:r w:rsidRPr="000E15BC">
        <w:rPr>
          <w:b w:val="0"/>
          <w:sz w:val="24"/>
          <w:szCs w:val="24"/>
        </w:rPr>
        <w:t>: Zadania dotyczące wypoczynku dzieci i młodzieży zostały ujęte w pkt 27. Zapis ten jest na tyle szeroki, że może uwzględniać również wypoczynek dzieci i młodzieży z niepełnosprawnościami oraz ze szczególnymi potrzebami.</w:t>
      </w:r>
    </w:p>
    <w:p w:rsidR="001168F2" w:rsidRDefault="001168F2" w:rsidP="000E15BC">
      <w:pPr>
        <w:pStyle w:val="Nagwek4"/>
      </w:pPr>
      <w:r w:rsidRPr="00C940D7">
        <w:t>Propozycja</w:t>
      </w:r>
      <w:r>
        <w:t xml:space="preserve"> 4</w:t>
      </w:r>
      <w:r w:rsidRPr="00C940D7">
        <w:t>: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4, § 4, ust. 2. pkt. 3) dod</w:t>
      </w:r>
      <w:r w:rsidR="00C471D0" w:rsidRPr="000E15BC">
        <w:rPr>
          <w:b w:val="0"/>
          <w:sz w:val="24"/>
          <w:szCs w:val="24"/>
        </w:rPr>
        <w:t>anie nowego zapisu o treści „h) </w:t>
      </w:r>
      <w:r w:rsidRPr="000E15BC">
        <w:rPr>
          <w:b w:val="0"/>
          <w:sz w:val="24"/>
          <w:szCs w:val="24"/>
        </w:rPr>
        <w:t>zagospodarowanie czasu wolnego, w tym organizacja i realizacji wypoczynku dzieci i młodzieży z niepełnosprawnością”.</w:t>
      </w:r>
    </w:p>
    <w:p w:rsidR="001168F2" w:rsidRPr="000E15BC" w:rsidRDefault="001168F2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lastRenderedPageBreak/>
        <w:t>Wyjaśnienia:</w:t>
      </w:r>
      <w:r w:rsidRPr="000E15BC">
        <w:rPr>
          <w:b w:val="0"/>
          <w:sz w:val="24"/>
          <w:szCs w:val="24"/>
        </w:rPr>
        <w:t xml:space="preserve"> Zadania dotyczące wypoczynku dzieci i młodzieży zostały ujęte w pkt 27. Zapis ten jest na tyle szeroki, że może uwzględniać również wypoczynek dzieci i młodzieży z niepełnosprawnościami o</w:t>
      </w:r>
      <w:r w:rsidR="00C471D0" w:rsidRPr="000E15BC">
        <w:rPr>
          <w:b w:val="0"/>
          <w:sz w:val="24"/>
          <w:szCs w:val="24"/>
        </w:rPr>
        <w:t>raz ze szczególnymi potrzebami.</w:t>
      </w:r>
    </w:p>
    <w:p w:rsidR="00C471D0" w:rsidRPr="00C471D0" w:rsidRDefault="00C471D0" w:rsidP="000E15BC">
      <w:pPr>
        <w:pStyle w:val="Nagwek4"/>
      </w:pPr>
      <w:r w:rsidRPr="00C471D0">
        <w:t>Propozycja 5: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Znaczne zwiększenie puli środków dostępnych w programie pomocy społecznej „Asystent osoby z niepełnosprawnością”.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program jest realizowany w oparciu o dofinansowanie otrzymane z programu resortowego Ministra Rodziny i Polityki Społecznej i wysokość przeznaczonych na jego rea</w:t>
      </w:r>
      <w:r w:rsidR="000E15BC" w:rsidRPr="000E15BC">
        <w:rPr>
          <w:b w:val="0"/>
          <w:sz w:val="24"/>
          <w:szCs w:val="24"/>
        </w:rPr>
        <w:t>lizację środków wynika wprost z </w:t>
      </w:r>
      <w:r w:rsidRPr="000E15BC">
        <w:rPr>
          <w:b w:val="0"/>
          <w:sz w:val="24"/>
          <w:szCs w:val="24"/>
        </w:rPr>
        <w:t>przyznanej Gminie Wrocław dotacji.</w:t>
      </w:r>
    </w:p>
    <w:p w:rsidR="00C471D0" w:rsidRDefault="00C471D0" w:rsidP="000E15BC">
      <w:pPr>
        <w:pStyle w:val="Nagwek4"/>
      </w:pPr>
      <w:r w:rsidRPr="00C471D0">
        <w:t>Propozycja</w:t>
      </w:r>
      <w:r>
        <w:t xml:space="preserve"> 6</w:t>
      </w:r>
      <w:r w:rsidRPr="00C471D0">
        <w:t>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5 podzielić formy współpracy na: pkt. 1 finansowe formy współpracy, pkt 2. pozafinansowe formy współpracy. Podział form współpracy na 1. finansowe i 2. pozafinansowe pozwoli na uporządkowanie, lepsze zrozumienie i zorientowanie się w obszernej treści tego rozdziału.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W uwagach nie został zaproponowany konkretny podział poszczególnych zapisów. Ponadto charakter części zapisów nie pozwala stwierdzić, o jaki rodzaj współpracy chodzi – finansowy czy nie – np.: „wspieranie działań podejmowanych przez </w:t>
      </w:r>
      <w:proofErr w:type="spellStart"/>
      <w:r w:rsidRPr="000E15BC">
        <w:rPr>
          <w:b w:val="0"/>
          <w:sz w:val="24"/>
          <w:szCs w:val="24"/>
        </w:rPr>
        <w:t>ngo</w:t>
      </w:r>
      <w:proofErr w:type="spellEnd"/>
      <w:r w:rsidRPr="000E15BC">
        <w:rPr>
          <w:b w:val="0"/>
          <w:sz w:val="24"/>
          <w:szCs w:val="24"/>
        </w:rPr>
        <w:t xml:space="preserve"> w zakresie ekonomii społecznej” czy „umów o wykonanie inicjatywy lokalne”. Zaproponowany podział zamknie możliwość szerszej interpretacji zapisów.</w:t>
      </w:r>
    </w:p>
    <w:p w:rsidR="00C471D0" w:rsidRPr="00C471D0" w:rsidRDefault="00C471D0" w:rsidP="000E15BC">
      <w:pPr>
        <w:pStyle w:val="Nagwek4"/>
      </w:pPr>
      <w:r w:rsidRPr="00C471D0">
        <w:t>Propozycja 7: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6, paragraf 7 dodanie nowego zapisu o treści „7. Planowane terminy ogłaszania konkursów ofert na realizację zadań publicznych w 2024 roku: [w tym miejscu należy podać konkretne lub przybliżone terminy konkursów, np. IV kwartał 2023] W miarę potrzeb i możliwości finansowych, mogą być ogłaszane kolejne konkursy ofert na realizację zadań publicznych w 2024 roku.”.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Brak możliwości wskazania konkretnych dat. Wskazywanie orientacyjnego IV kwartału roku jest niezasadne bowiem jest to termin </w:t>
      </w:r>
      <w:r w:rsidRPr="000E15BC">
        <w:rPr>
          <w:b w:val="0"/>
          <w:sz w:val="24"/>
          <w:szCs w:val="24"/>
        </w:rPr>
        <w:lastRenderedPageBreak/>
        <w:t>powszechnie znany i funkcjonujący od wielu lat – nie jest jednak terminem sztywnym. W zakresie sformułowania dotyczącego ogłaszania „w miarę potrzeb i możliwości” kolejnych konkursów wymagałoby wyjaśnienia i doprecyzowania o czyich potrzebach i czyich możliwościach jest mowa. Spora część konkursów ogłaszana jest w oparciu o wnioski z art. 12, których nie da się zaplanować wcześniej, niż zostanie zaakceptowany wniosek. Ponadto harmonogram otwartych konkursów ofert jest aktualizowany na BIP.</w:t>
      </w:r>
    </w:p>
    <w:p w:rsidR="00C471D0" w:rsidRPr="00C471D0" w:rsidRDefault="00C471D0" w:rsidP="000E15BC">
      <w:pPr>
        <w:pStyle w:val="Nagwek4"/>
      </w:pPr>
      <w:r w:rsidRPr="00C471D0">
        <w:t>Propozycja 8: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6, paragraf 8 dodanie zapisu że Informację o wyborze ofert złożonych w trybie konkursowym podaje się do wiadomości publicznej min. 30 dni przed rozpoczęciem realizacji zadania.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Jest to niemożliwe w większości przypadków chociażby ze względu na wnioski z art. 12.</w:t>
      </w:r>
    </w:p>
    <w:p w:rsidR="00C471D0" w:rsidRDefault="00C471D0" w:rsidP="000E15BC">
      <w:pPr>
        <w:pStyle w:val="Nagwek4"/>
      </w:pPr>
      <w:r w:rsidRPr="00C471D0">
        <w:t>Propozycja</w:t>
      </w:r>
      <w:r>
        <w:t xml:space="preserve"> 9</w:t>
      </w:r>
      <w:r w:rsidRPr="00C471D0">
        <w:t>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Uzupełnienie programu współpracy o zapisy dotyczące terminów ogłaszania ofert na realizację zadań publicznych w trybie konkursowym: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Konkursy ofert na realizację zadań publicznych w 2024 roku będą ogłaszane w następujących terminach: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do 30 listopada 2023 roku dla zadań realizowanych w trakcie całego 2024 roku lub w pierwszej jego połowie;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 xml:space="preserve">do 29 lutego 2024 roku dla zadań </w:t>
      </w:r>
      <w:r w:rsidR="000E15BC" w:rsidRPr="000E15BC">
        <w:rPr>
          <w:b w:val="0"/>
          <w:sz w:val="24"/>
          <w:szCs w:val="24"/>
        </w:rPr>
        <w:t>dotyczących wypoczynku dzieci i </w:t>
      </w:r>
      <w:r w:rsidRPr="000E15BC">
        <w:rPr>
          <w:b w:val="0"/>
          <w:sz w:val="24"/>
          <w:szCs w:val="24"/>
        </w:rPr>
        <w:t>młodzieży podczas ferii letnich na poziomie dzielnicowym;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do 31 marca 2024 roku dla zadań realizowanych w drugiej połowie roku;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do 13 maja 2024 roku dla zadań realizowanych zgodnie z tokiem roku szkolnego.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Takie sztywne zapisy mogłyby uniemożliwić ogłoszenie jakiegoś ważnego ze względów społecznych konkursu. Dodatkowo ogłoszenie konkursów uzależnione jest od posiadanych środków finansowych.</w:t>
      </w:r>
    </w:p>
    <w:p w:rsidR="00C471D0" w:rsidRDefault="00C471D0" w:rsidP="000E15BC">
      <w:pPr>
        <w:pStyle w:val="Nagwek4"/>
        <w:rPr>
          <w:rFonts w:eastAsia="NSimSun"/>
          <w:lang w:eastAsia="zh-CN" w:bidi="hi-IN"/>
        </w:rPr>
      </w:pPr>
      <w:r w:rsidRPr="00C471D0">
        <w:rPr>
          <w:rFonts w:eastAsia="NSimSun"/>
          <w:lang w:eastAsia="zh-CN" w:bidi="hi-IN"/>
        </w:rPr>
        <w:lastRenderedPageBreak/>
        <w:t>Propozycja</w:t>
      </w:r>
      <w:r>
        <w:rPr>
          <w:rFonts w:eastAsia="NSimSun"/>
          <w:lang w:eastAsia="zh-CN" w:bidi="hi-IN"/>
        </w:rPr>
        <w:t xml:space="preserve"> 10:</w:t>
      </w:r>
    </w:p>
    <w:p w:rsidR="00C471D0" w:rsidRPr="000E15BC" w:rsidRDefault="00C471D0" w:rsidP="000E15BC">
      <w:pPr>
        <w:suppressAutoHyphens/>
        <w:spacing w:after="0" w:line="360" w:lineRule="auto"/>
        <w:rPr>
          <w:rFonts w:eastAsia="NSimSun" w:cs="Lucida Sans"/>
          <w:b w:val="0"/>
          <w:kern w:val="2"/>
          <w:sz w:val="24"/>
          <w:szCs w:val="24"/>
          <w:lang w:eastAsia="zh-CN" w:bidi="hi-IN"/>
        </w:rPr>
      </w:pPr>
      <w:r w:rsidRPr="000E15BC">
        <w:rPr>
          <w:rFonts w:eastAsia="NSimSun" w:cs="Calibri"/>
          <w:b w:val="0"/>
          <w:kern w:val="2"/>
          <w:sz w:val="24"/>
          <w:szCs w:val="24"/>
          <w:lang w:eastAsia="zh-CN" w:bidi="hi-IN"/>
        </w:rPr>
        <w:t>Wpisanie do programu informacji, że rozstrzygnięcie konkursu musi nastąpić min. 30 dni przed podanym w ofercie terminem rozpoczęciem realizacji zadania.</w:t>
      </w:r>
    </w:p>
    <w:p w:rsidR="00C471D0" w:rsidRPr="000E15BC" w:rsidRDefault="00C471D0" w:rsidP="000E15BC">
      <w:pPr>
        <w:suppressAutoHyphens/>
        <w:spacing w:after="0" w:line="360" w:lineRule="auto"/>
        <w:rPr>
          <w:rFonts w:eastAsia="NSimSun" w:cs="Lucida Sans"/>
          <w:b w:val="0"/>
          <w:kern w:val="2"/>
          <w:sz w:val="24"/>
          <w:szCs w:val="24"/>
          <w:lang w:eastAsia="zh-CN" w:bidi="hi-IN"/>
        </w:rPr>
      </w:pPr>
      <w:r w:rsidRPr="000E15BC">
        <w:rPr>
          <w:rFonts w:eastAsia="NSimSun" w:cs="Calibri"/>
          <w:kern w:val="2"/>
          <w:sz w:val="24"/>
          <w:szCs w:val="24"/>
          <w:lang w:eastAsia="zh-CN" w:bidi="hi-IN"/>
        </w:rPr>
        <w:t>Wyjaśnienia:</w:t>
      </w:r>
      <w:r w:rsidRPr="000E15BC">
        <w:rPr>
          <w:rFonts w:eastAsia="NSimSun" w:cs="Calibri"/>
          <w:b w:val="0"/>
          <w:kern w:val="2"/>
          <w:sz w:val="24"/>
          <w:szCs w:val="24"/>
          <w:lang w:eastAsia="zh-CN" w:bidi="hi-IN"/>
        </w:rPr>
        <w:t xml:space="preserve"> </w:t>
      </w:r>
      <w:r w:rsidRPr="000E15BC">
        <w:rPr>
          <w:rFonts w:eastAsia="NSimSun" w:cs="Lucida Sans"/>
          <w:b w:val="0"/>
          <w:kern w:val="2"/>
          <w:sz w:val="24"/>
          <w:szCs w:val="24"/>
          <w:lang w:eastAsia="zh-CN" w:bidi="hi-IN"/>
        </w:rPr>
        <w:t>Jest to niemożliwe w większości przypadków chociażby ze względu na wnioski z art. 12.</w:t>
      </w:r>
    </w:p>
    <w:p w:rsidR="00C471D0" w:rsidRPr="00C471D0" w:rsidRDefault="00C471D0" w:rsidP="000E15BC">
      <w:pPr>
        <w:pStyle w:val="Nagwek4"/>
        <w:rPr>
          <w:rFonts w:eastAsia="NSimSun"/>
          <w:lang w:eastAsia="zh-CN" w:bidi="hi-IN"/>
        </w:rPr>
      </w:pPr>
      <w:r w:rsidRPr="00C471D0">
        <w:rPr>
          <w:rFonts w:eastAsia="NSimSun"/>
          <w:lang w:eastAsia="zh-CN" w:bidi="hi-IN"/>
        </w:rPr>
        <w:t>Propozycja 11:</w:t>
      </w:r>
    </w:p>
    <w:p w:rsidR="00C471D0" w:rsidRPr="000E15BC" w:rsidRDefault="00C471D0" w:rsidP="000E15BC">
      <w:pPr>
        <w:suppressAutoHyphens/>
        <w:spacing w:after="0" w:line="360" w:lineRule="auto"/>
        <w:rPr>
          <w:rFonts w:eastAsia="NSimSun" w:cs="Lucida Sans"/>
          <w:b w:val="0"/>
          <w:kern w:val="2"/>
          <w:sz w:val="24"/>
          <w:szCs w:val="24"/>
          <w:lang w:eastAsia="zh-CN" w:bidi="hi-IN"/>
        </w:rPr>
      </w:pPr>
      <w:r w:rsidRPr="000E15BC">
        <w:rPr>
          <w:rFonts w:eastAsia="NSimSun" w:cs="Lucida Sans"/>
          <w:b w:val="0"/>
          <w:kern w:val="2"/>
          <w:sz w:val="24"/>
          <w:szCs w:val="24"/>
          <w:lang w:eastAsia="zh-CN" w:bidi="hi-IN"/>
        </w:rPr>
        <w:t>Poprawienie sformułowań językowych, ze względu na dostępność.</w:t>
      </w:r>
    </w:p>
    <w:p w:rsidR="00C471D0" w:rsidRPr="000E15BC" w:rsidRDefault="00C471D0" w:rsidP="000E15BC">
      <w:pPr>
        <w:suppressAutoHyphens/>
        <w:spacing w:after="0" w:line="360" w:lineRule="auto"/>
        <w:rPr>
          <w:rFonts w:eastAsia="NSimSun" w:cs="Lucida Sans"/>
          <w:b w:val="0"/>
          <w:kern w:val="2"/>
          <w:sz w:val="24"/>
          <w:szCs w:val="24"/>
          <w:lang w:eastAsia="zh-CN" w:bidi="hi-IN"/>
        </w:rPr>
      </w:pPr>
      <w:r w:rsidRPr="000E15BC">
        <w:rPr>
          <w:rFonts w:eastAsia="NSimSun" w:cs="Lucida Sans"/>
          <w:kern w:val="2"/>
          <w:sz w:val="24"/>
          <w:szCs w:val="24"/>
          <w:lang w:eastAsia="zh-CN" w:bidi="hi-IN"/>
        </w:rPr>
        <w:t>Wyjaśnienia:</w:t>
      </w:r>
      <w:r w:rsidRPr="000E15BC">
        <w:rPr>
          <w:rFonts w:eastAsia="NSimSun" w:cs="Lucida Sans"/>
          <w:b w:val="0"/>
          <w:kern w:val="2"/>
          <w:sz w:val="24"/>
          <w:szCs w:val="24"/>
          <w:lang w:eastAsia="zh-CN" w:bidi="hi-IN"/>
        </w:rPr>
        <w:t xml:space="preserve"> Brak wskazania konkretnych zapisów wymagających zdaniem wnioskodawcy korekty.</w:t>
      </w:r>
    </w:p>
    <w:p w:rsidR="00C471D0" w:rsidRPr="00C471D0" w:rsidRDefault="00C471D0" w:rsidP="000E15BC">
      <w:pPr>
        <w:pStyle w:val="Nagwek4"/>
        <w:rPr>
          <w:rFonts w:eastAsia="NSimSun"/>
          <w:lang w:eastAsia="zh-CN" w:bidi="hi-IN"/>
        </w:rPr>
      </w:pPr>
      <w:r w:rsidRPr="00C471D0">
        <w:rPr>
          <w:rFonts w:eastAsia="NSimSun"/>
          <w:lang w:eastAsia="zh-CN" w:bidi="hi-IN"/>
        </w:rPr>
        <w:t>Propozycja 12:</w:t>
      </w:r>
    </w:p>
    <w:p w:rsidR="00C471D0" w:rsidRPr="000E15BC" w:rsidRDefault="00C471D0" w:rsidP="000E15BC">
      <w:pPr>
        <w:suppressAutoHyphens/>
        <w:spacing w:after="0" w:line="360" w:lineRule="auto"/>
        <w:rPr>
          <w:rFonts w:eastAsia="NSimSun" w:cs="Lucida Sans"/>
          <w:b w:val="0"/>
          <w:kern w:val="2"/>
          <w:sz w:val="24"/>
          <w:szCs w:val="24"/>
          <w:lang w:eastAsia="zh-CN" w:bidi="hi-IN"/>
        </w:rPr>
      </w:pPr>
      <w:r w:rsidRPr="000E15BC">
        <w:rPr>
          <w:rFonts w:eastAsia="NSimSun" w:cs="Lucida Sans"/>
          <w:b w:val="0"/>
          <w:kern w:val="2"/>
          <w:sz w:val="24"/>
          <w:szCs w:val="24"/>
          <w:lang w:eastAsia="zh-CN" w:bidi="hi-IN"/>
        </w:rPr>
        <w:t>Dodanie punktu: Konkursy ofert na realizację zadań publicznych w 2024 roku będą ogłaszane, w następujących terminach: podanie terminów.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Takie sztywne zapisy mogłyby uniemożliwić ogłoszenie jakiegoś ważnego ze względów społecznych konkursu. Dodatkowo ogłoszenie konkursów uzależnione jest od posiadanych środków finansowych.</w:t>
      </w:r>
    </w:p>
    <w:p w:rsidR="00C471D0" w:rsidRPr="00C471D0" w:rsidRDefault="00C471D0" w:rsidP="000E15BC">
      <w:pPr>
        <w:pStyle w:val="Nagwek4"/>
        <w:rPr>
          <w:rFonts w:eastAsia="NSimSun"/>
          <w:lang w:eastAsia="zh-CN" w:bidi="hi-IN"/>
        </w:rPr>
      </w:pPr>
      <w:r w:rsidRPr="00C471D0">
        <w:rPr>
          <w:rFonts w:eastAsia="NSimSun"/>
          <w:lang w:eastAsia="zh-CN" w:bidi="hi-IN"/>
        </w:rPr>
        <w:t>Propozycja 13:</w:t>
      </w:r>
    </w:p>
    <w:p w:rsidR="00C471D0" w:rsidRPr="000E15BC" w:rsidRDefault="00C471D0" w:rsidP="000E15BC">
      <w:pPr>
        <w:suppressAutoHyphens/>
        <w:spacing w:after="0" w:line="360" w:lineRule="auto"/>
        <w:rPr>
          <w:rFonts w:eastAsia="NSimSun" w:cs="Lucida Sans"/>
          <w:b w:val="0"/>
          <w:kern w:val="2"/>
          <w:sz w:val="24"/>
          <w:szCs w:val="24"/>
          <w:lang w:eastAsia="zh-CN" w:bidi="hi-IN"/>
        </w:rPr>
      </w:pPr>
      <w:r w:rsidRPr="000E15BC">
        <w:rPr>
          <w:rFonts w:eastAsia="NSimSun" w:cs="Lucida Sans"/>
          <w:b w:val="0"/>
          <w:kern w:val="2"/>
          <w:sz w:val="24"/>
          <w:szCs w:val="24"/>
          <w:lang w:eastAsia="zh-CN" w:bidi="hi-IN"/>
        </w:rPr>
        <w:t>Uporządkowanie rozdziału 5. Formy współpracy i rozdzielenie na formy współpracy finansowej Miasta z organizacjami pozarządowymi i formy współpracy pozafinansowej.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W uwagach nie został zaproponowany konkretny podział poszczególnych zapisów. Ponadto charakter części zapisów nie pozwala stwierdzić, o jaki rodzaj współpracy chodzi – finansowy czy nie – np.: „wspieranie działań podejmowanych przez </w:t>
      </w:r>
      <w:proofErr w:type="spellStart"/>
      <w:r w:rsidRPr="000E15BC">
        <w:rPr>
          <w:b w:val="0"/>
          <w:sz w:val="24"/>
          <w:szCs w:val="24"/>
        </w:rPr>
        <w:t>ngo</w:t>
      </w:r>
      <w:proofErr w:type="spellEnd"/>
      <w:r w:rsidRPr="000E15BC">
        <w:rPr>
          <w:b w:val="0"/>
          <w:sz w:val="24"/>
          <w:szCs w:val="24"/>
        </w:rPr>
        <w:t xml:space="preserve"> w zakresie ekonomii społecznej” czy „umów o wykonanie inicjatywy lokalne”. Zaproponowany podział zamknie możliwość szerszej interpretacji zapisów.</w:t>
      </w:r>
    </w:p>
    <w:p w:rsidR="006435FE" w:rsidRDefault="00C471D0" w:rsidP="000E15BC">
      <w:pPr>
        <w:pStyle w:val="Nagwek4"/>
      </w:pPr>
      <w:r w:rsidRPr="00C471D0">
        <w:t>Propozycja</w:t>
      </w:r>
      <w:r w:rsidR="006435FE" w:rsidRPr="006435FE">
        <w:t xml:space="preserve"> 14</w:t>
      </w:r>
      <w:r w:rsidRPr="00C471D0">
        <w:t>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W rozdziale 3 § 1 pkt 1 zmiana aktualn</w:t>
      </w:r>
      <w:r w:rsidR="006435FE" w:rsidRPr="000E15BC">
        <w:rPr>
          <w:b w:val="0"/>
          <w:sz w:val="24"/>
          <w:szCs w:val="24"/>
        </w:rPr>
        <w:t>ego zapisu „Współpraca Miasta z </w:t>
      </w:r>
      <w:r w:rsidRPr="000E15BC">
        <w:rPr>
          <w:b w:val="0"/>
          <w:sz w:val="24"/>
          <w:szCs w:val="24"/>
        </w:rPr>
        <w:t xml:space="preserve">organizacjami pozarządowymi odbywa się na zasadach pomocniczości, suwerenności stron, partnerstwa, efektywności, uczciwej konkurencji oraz jawności” treścią „Współpraca Miasta z organizacjami pozarządowymi </w:t>
      </w:r>
      <w:r w:rsidRPr="000E15BC">
        <w:rPr>
          <w:b w:val="0"/>
          <w:sz w:val="24"/>
          <w:szCs w:val="24"/>
        </w:rPr>
        <w:lastRenderedPageBreak/>
        <w:t>odbywa się na zasadach pomocniczości, suwerenności stron, partnerstwa, efektywności, uczciwej konkurencji, jawności oraz równości szans.”.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Katalog zasad, na </w:t>
      </w:r>
      <w:r w:rsidR="006435FE" w:rsidRPr="000E15BC">
        <w:rPr>
          <w:b w:val="0"/>
          <w:sz w:val="24"/>
          <w:szCs w:val="24"/>
        </w:rPr>
        <w:t>których odbywa się współpraca z </w:t>
      </w:r>
      <w:r w:rsidRPr="000E15BC">
        <w:rPr>
          <w:b w:val="0"/>
          <w:sz w:val="24"/>
          <w:szCs w:val="24"/>
        </w:rPr>
        <w:t>organizacjami pozarządowymi został ściśle określony w art. 5 ust. 3 ustawy o działalności pożytku publicznego i o wolontariacie.</w:t>
      </w:r>
    </w:p>
    <w:p w:rsidR="006435FE" w:rsidRPr="006435FE" w:rsidRDefault="006435FE" w:rsidP="000E15BC">
      <w:pPr>
        <w:pStyle w:val="Nagwek4"/>
      </w:pPr>
      <w:r w:rsidRPr="006435FE">
        <w:t>Propozycja 15:</w:t>
      </w:r>
    </w:p>
    <w:p w:rsidR="00C471D0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b w:val="0"/>
          <w:sz w:val="24"/>
          <w:szCs w:val="24"/>
        </w:rPr>
        <w:t>Dodanie w rozdziale 6 § 9 zapisu o treści: „Organizacje pozarządowe, którym Gmina zleci realizację zadań publicznych zobowiązane są przy ich realizacji do stosowania zapisów u</w:t>
      </w:r>
      <w:r w:rsidR="006435FE" w:rsidRPr="000E15BC">
        <w:rPr>
          <w:b w:val="0"/>
          <w:sz w:val="24"/>
          <w:szCs w:val="24"/>
        </w:rPr>
        <w:t>stawy z dnia 19 lipca 2019 r. o </w:t>
      </w:r>
      <w:r w:rsidRPr="000E15BC">
        <w:rPr>
          <w:b w:val="0"/>
          <w:sz w:val="24"/>
          <w:szCs w:val="24"/>
        </w:rPr>
        <w:t>zapewnianiu dostępności osobom ze szcze</w:t>
      </w:r>
      <w:r w:rsidR="006435FE" w:rsidRPr="000E15BC">
        <w:rPr>
          <w:b w:val="0"/>
          <w:sz w:val="24"/>
          <w:szCs w:val="24"/>
        </w:rPr>
        <w:t>gólnymi potrzebami.</w:t>
      </w:r>
    </w:p>
    <w:p w:rsidR="001168F2" w:rsidRPr="000E15BC" w:rsidRDefault="00C471D0" w:rsidP="000E15BC">
      <w:pPr>
        <w:suppressAutoHyphens/>
        <w:spacing w:after="0" w:line="360" w:lineRule="auto"/>
        <w:rPr>
          <w:b w:val="0"/>
          <w:sz w:val="24"/>
          <w:szCs w:val="24"/>
        </w:rPr>
      </w:pPr>
      <w:r w:rsidRPr="000E15BC">
        <w:rPr>
          <w:sz w:val="24"/>
          <w:szCs w:val="24"/>
        </w:rPr>
        <w:t>Wyjaśnienia:</w:t>
      </w:r>
      <w:r w:rsidRPr="000E15BC">
        <w:rPr>
          <w:b w:val="0"/>
          <w:sz w:val="24"/>
          <w:szCs w:val="24"/>
        </w:rPr>
        <w:t xml:space="preserve"> Zawarcie w tak ogólnym dokumencie jakim ma być program współpracy jednego z wymogów postawionych przed organizacjami pozarządowymi przez przepisy prawa, wymagałoby zawarcia w jego treści wszystkich takich wymogów. Ponadto wymóg ten regulowany jest przez</w:t>
      </w:r>
      <w:bookmarkStart w:id="0" w:name="_GoBack"/>
      <w:bookmarkEnd w:id="0"/>
      <w:r w:rsidRPr="000E15BC">
        <w:rPr>
          <w:b w:val="0"/>
          <w:sz w:val="24"/>
          <w:szCs w:val="24"/>
        </w:rPr>
        <w:t xml:space="preserve"> istniejące już przepisy.</w:t>
      </w:r>
    </w:p>
    <w:sectPr w:rsidR="001168F2" w:rsidRPr="000E1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97" w:rsidRDefault="00A86F97" w:rsidP="00A86F97">
      <w:pPr>
        <w:spacing w:after="0" w:line="240" w:lineRule="auto"/>
      </w:pPr>
      <w:r>
        <w:separator/>
      </w:r>
    </w:p>
  </w:endnote>
  <w:endnote w:type="continuationSeparator" w:id="0">
    <w:p w:rsidR="00A86F97" w:rsidRDefault="00A86F97" w:rsidP="00A8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9A" w:rsidRDefault="001B52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97" w:rsidRPr="001B529A" w:rsidRDefault="00A86F97" w:rsidP="001B52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9A" w:rsidRDefault="001B52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97" w:rsidRDefault="00A86F97" w:rsidP="00A86F97">
      <w:pPr>
        <w:spacing w:after="0" w:line="240" w:lineRule="auto"/>
      </w:pPr>
      <w:r>
        <w:separator/>
      </w:r>
    </w:p>
  </w:footnote>
  <w:footnote w:type="continuationSeparator" w:id="0">
    <w:p w:rsidR="00A86F97" w:rsidRDefault="00A86F97" w:rsidP="00A8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9A" w:rsidRDefault="001B52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9A" w:rsidRDefault="001B52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9A" w:rsidRDefault="001B52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2D22"/>
    <w:multiLevelType w:val="hybridMultilevel"/>
    <w:tmpl w:val="74CC3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10AB"/>
    <w:multiLevelType w:val="hybridMultilevel"/>
    <w:tmpl w:val="48C0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058F"/>
    <w:multiLevelType w:val="hybridMultilevel"/>
    <w:tmpl w:val="F23A3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10E9"/>
    <w:multiLevelType w:val="hybridMultilevel"/>
    <w:tmpl w:val="FA96E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D753D"/>
    <w:multiLevelType w:val="hybridMultilevel"/>
    <w:tmpl w:val="537A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675DB"/>
    <w:multiLevelType w:val="hybridMultilevel"/>
    <w:tmpl w:val="768668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88"/>
    <w:rsid w:val="000E15BC"/>
    <w:rsid w:val="001168F2"/>
    <w:rsid w:val="001B529A"/>
    <w:rsid w:val="001F0FB7"/>
    <w:rsid w:val="00245A3E"/>
    <w:rsid w:val="00492DA5"/>
    <w:rsid w:val="006435FE"/>
    <w:rsid w:val="00704C73"/>
    <w:rsid w:val="00791380"/>
    <w:rsid w:val="00994506"/>
    <w:rsid w:val="00A86F97"/>
    <w:rsid w:val="00A97788"/>
    <w:rsid w:val="00B0468E"/>
    <w:rsid w:val="00BE1884"/>
    <w:rsid w:val="00C4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5BC"/>
    <w:pPr>
      <w:spacing w:after="160" w:line="259" w:lineRule="auto"/>
    </w:pPr>
    <w:rPr>
      <w:rFonts w:ascii="Verdana" w:hAnsi="Verdana"/>
      <w:b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15BC"/>
    <w:pPr>
      <w:keepNext/>
      <w:keepLines/>
      <w:spacing w:before="240" w:after="240"/>
      <w:outlineLvl w:val="0"/>
    </w:pPr>
    <w:rPr>
      <w:rFonts w:eastAsia="Times New Roman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E15BC"/>
    <w:pPr>
      <w:keepNext/>
      <w:keepLines/>
      <w:spacing w:before="40" w:after="240"/>
      <w:outlineLvl w:val="1"/>
    </w:pPr>
    <w:rPr>
      <w:rFonts w:eastAsia="Times New Roman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E15BC"/>
    <w:pPr>
      <w:keepNext/>
      <w:spacing w:before="240" w:after="60"/>
      <w:outlineLvl w:val="2"/>
    </w:pPr>
    <w:rPr>
      <w:rFonts w:eastAsia="Times New Roman"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15BC"/>
    <w:pPr>
      <w:keepNext/>
      <w:keepLines/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778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A9778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agwek1Znak">
    <w:name w:val="Nagłówek 1 Znak"/>
    <w:link w:val="Nagwek1"/>
    <w:uiPriority w:val="9"/>
    <w:rsid w:val="000E15BC"/>
    <w:rPr>
      <w:rFonts w:ascii="Verdana" w:eastAsia="Times New Roman" w:hAnsi="Verdana"/>
      <w:b/>
      <w:sz w:val="28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A97788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character" w:customStyle="1" w:styleId="Nagwek2Znak">
    <w:name w:val="Nagłówek 2 Znak"/>
    <w:link w:val="Nagwek2"/>
    <w:uiPriority w:val="9"/>
    <w:rsid w:val="000E15BC"/>
    <w:rPr>
      <w:rFonts w:ascii="Verdana" w:eastAsia="Times New Roman" w:hAnsi="Verdana"/>
      <w:b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0E15BC"/>
    <w:rPr>
      <w:rFonts w:ascii="Verdana" w:eastAsia="Times New Roman" w:hAnsi="Verdana"/>
      <w:b/>
      <w:bCs/>
      <w:sz w:val="24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86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86F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86F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6F97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E15BC"/>
    <w:rPr>
      <w:rFonts w:ascii="Verdana" w:eastAsiaTheme="majorEastAsia" w:hAnsi="Verdana" w:cstheme="majorBidi"/>
      <w:b/>
      <w:i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2023-10-06T08:55:00Z</dcterms:created>
  <dcterms:modified xsi:type="dcterms:W3CDTF">2023-10-06T10:12:00Z</dcterms:modified>
</cp:coreProperties>
</file>